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VaultSync — Cap Table Scenario for Series A</w:t>
      </w:r>
    </w:p>
    <w:p>
      <w:pPr>
        <w:pStyle w:val="Heading2"/>
      </w:pPr>
      <w:r>
        <w:t xml:space="preserve">Company Type: Enterprise Security (Secrets Management / Vault Orchestration)</w:t>
      </w:r>
    </w:p>
    <w:p>
      <w:pPr>
        <w:pStyle w:val="Heading2"/>
      </w:pPr>
      <w:r>
        <w:t xml:space="preserve">Date: March 2026</w:t>
      </w:r>
    </w:p>
    <w:p>
      <w:pPr>
        <w:spacing w:after="0" w:line="120" w:lineRule="auto"/>
      </w:pPr>
    </w:p>
    <w:p>
      <w:pPr>
        <w:pStyle w:val="Heading3"/>
      </w:pPr>
      <w:r>
        <w:t xml:space="preserve">Background</w:t>
      </w:r>
    </w:p>
    <w:p>
      <w:r>
        <w:t xml:space="preserve">VaultSync was founded in June 2023 by three co-founders with unequal equity splits.</w:t>
      </w:r>
    </w:p>
    <w:p>
      <w:r>
        <w:t xml:space="preserve">The company raised pre-seed via SAFEs from multiple investors at different caps, took</w:t>
      </w:r>
    </w:p>
    <w:p>
      <w:r>
        <w:t xml:space="preserve">a convertible note bridge, and is now negotiating a $15M Series A at $65M pre-money.</w:t>
      </w:r>
    </w:p>
    <w:p>
      <w:pPr>
        <w:spacing w:after="0" w:line="120" w:lineRule="auto"/>
      </w:pPr>
    </w:p>
    <w:p>
      <w:r>
        <w:t xml:space="preserve">One co-founder departed after 8 months, creating a partial vesting situation.</w:t>
      </w:r>
    </w:p>
    <w:p>
      <w:pPr>
        <w:spacing w:after="0" w:line="120" w:lineRule="auto"/>
      </w:pPr>
    </w:p>
    <w:p>
      <w:pPr>
        <w:pStyle w:val="Heading3"/>
      </w:pPr>
      <w:r>
        <w:t xml:space="preserve">Founders — Common Stock</w:t>
      </w:r>
    </w:p>
    <w:p>
      <w:pPr>
        <w:spacing w:after="0" w:line="120" w:lineRule="auto"/>
      </w:pPr>
    </w:p>
    <w:p>
      <w:r>
        <w:rPr>
          <w:b/>
        </w:rPr>
        <w:t xml:space="preserve">Active Founders:</w:t>
      </w:r>
    </w:p>
    <w:p>
      <w:pPr>
        <w:pStyle w:val="ListBullet"/>
      </w:pPr>
      <w:r>
        <w:t xml:space="preserve">• </w:t>
      </w:r>
      <w:r>
        <w:t xml:space="preserve">Alex Rivera (CEO): 5,000,000 shares (50% of founder pool)</w:t>
      </w:r>
    </w:p>
    <w:p>
      <w:pPr>
        <w:pStyle w:val="ListBullet"/>
      </w:pPr>
      <w:r>
        <w:t xml:space="preserve">• </w:t>
      </w:r>
      <w:r>
        <w:t xml:space="preserve">4-year vest, 1-year cliff, monthly thereafter</w:t>
      </w:r>
    </w:p>
    <w:p>
      <w:pPr>
        <w:pStyle w:val="ListBullet"/>
      </w:pPr>
      <w:r>
        <w:t xml:space="preserve">• </w:t>
      </w:r>
      <w:r>
        <w:t xml:space="preserve">Fully vested (started June 2023, cliff passed, 33 months elapsed)</w:t>
      </w:r>
    </w:p>
    <w:p>
      <w:pPr>
        <w:pStyle w:val="ListBullet"/>
      </w:pPr>
      <w:r>
        <w:t xml:space="preserve">• </w:t>
      </w:r>
      <w:r>
        <w:t xml:space="preserve">Jordan Osei (CTO): 3,000,000 shares (30% of founder pool)</w:t>
      </w:r>
    </w:p>
    <w:p>
      <w:pPr>
        <w:pStyle w:val="ListBullet"/>
      </w:pPr>
      <w:r>
        <w:t xml:space="preserve">• </w:t>
      </w:r>
      <w:r>
        <w:t xml:space="preserve">4-year vest, 1-year cliff, monthly thereafter</w:t>
      </w:r>
    </w:p>
    <w:p>
      <w:pPr>
        <w:pStyle w:val="ListBullet"/>
      </w:pPr>
      <w:r>
        <w:t xml:space="preserve">• </w:t>
      </w:r>
      <w:r>
        <w:t xml:space="preserve">Fully vested through month 33 of 48</w:t>
      </w:r>
    </w:p>
    <w:p>
      <w:pPr>
        <w:pStyle w:val="ListBullet"/>
      </w:pPr>
      <w:r>
        <w:t xml:space="preserve">• </w:t>
      </w:r>
      <w:r>
        <w:t xml:space="preserve">Vested shares: 2,062,500 (33/48 x 3,000,000)</w:t>
      </w:r>
    </w:p>
    <w:p>
      <w:pPr>
        <w:pStyle w:val="ListBullet"/>
      </w:pPr>
      <w:r>
        <w:t xml:space="preserve">• </w:t>
      </w:r>
      <w:r>
        <w:t xml:space="preserve">Unvested shares: 937,500</w:t>
      </w:r>
    </w:p>
    <w:p>
      <w:pPr>
        <w:spacing w:after="0" w:line="120" w:lineRule="auto"/>
      </w:pPr>
    </w:p>
    <w:p>
      <w:r>
        <w:rPr>
          <w:b/>
        </w:rPr>
        <w:t xml:space="preserve">Departed Founder:</w:t>
      </w:r>
    </w:p>
    <w:p>
      <w:pPr>
        <w:pStyle w:val="ListBullet"/>
      </w:pPr>
      <w:r>
        <w:t xml:space="preserve">• </w:t>
      </w:r>
      <w:r>
        <w:t xml:space="preserve">Taylor Nguyen (former VP Eng): 2,000,000 shares (20% of founder pool)</w:t>
      </w:r>
    </w:p>
    <w:p>
      <w:pPr>
        <w:pStyle w:val="ListBullet"/>
      </w:pPr>
      <w:r>
        <w:t xml:space="preserve">• </w:t>
      </w:r>
      <w:r>
        <w:t xml:space="preserve">4-year vest, 1-year cliff, monthly thereafter</w:t>
      </w:r>
    </w:p>
    <w:p>
      <w:pPr>
        <w:pStyle w:val="ListBullet"/>
      </w:pPr>
      <w:r>
        <w:t xml:space="preserve">• </w:t>
      </w:r>
      <w:r>
        <w:t xml:space="preserve">Departed after 8 months (before cliff)</w:t>
      </w:r>
    </w:p>
    <w:p>
      <w:pPr>
        <w:pStyle w:val="ListBullet"/>
      </w:pPr>
      <w:r>
        <w:t xml:space="preserve">• </w:t>
      </w:r>
      <w:r>
        <w:t xml:space="preserve">Vested shares: 0 (cliff not reached)</w:t>
      </w:r>
    </w:p>
    <w:p>
      <w:pPr>
        <w:pStyle w:val="ListBullet"/>
      </w:pPr>
      <w:r>
        <w:t xml:space="preserve">• </w:t>
      </w:r>
      <w:r>
        <w:t xml:space="preserve">Forfeited shares: 2,000,000 (returned to company pool)</w:t>
      </w:r>
    </w:p>
    <w:p>
      <w:pPr>
        <w:pStyle w:val="ListBullet"/>
      </w:pPr>
      <w:r>
        <w:t xml:space="preserve">• </w:t>
      </w:r>
      <w:r>
        <w:t xml:space="preserve">Note: Taylor's departure triggered anti-dilution provision in SAFE #2 — see below</w:t>
      </w:r>
    </w:p>
    <w:p>
      <w:pPr>
        <w:spacing w:after="0" w:line="120" w:lineRule="auto"/>
      </w:pPr>
    </w:p>
    <w:p>
      <w:pPr>
        <w:pStyle w:val="Heading3"/>
      </w:pPr>
      <w:r>
        <w:t xml:space="preserve">Employee Stock Option Pool (ESOP)</w:t>
      </w:r>
    </w:p>
    <w:p>
      <w:pPr>
        <w:pStyle w:val="ListBullet"/>
      </w:pPr>
      <w:r>
        <w:t xml:space="preserve">• </w:t>
      </w:r>
      <w:r>
        <w:t xml:space="preserve">Original pool: 1,000,000 shares</w:t>
      </w:r>
    </w:p>
    <w:p>
      <w:pPr>
        <w:pStyle w:val="ListBullet"/>
      </w:pPr>
      <w:r>
        <w:t xml:space="preserve">• </w:t>
      </w:r>
      <w:r>
        <w:t xml:space="preserve">Granted options: 620,000 shares (to 8 employees)</w:t>
      </w:r>
    </w:p>
    <w:p>
      <w:pPr>
        <w:pStyle w:val="ListBullet"/>
      </w:pPr>
      <w:r>
        <w:t xml:space="preserve">• </w:t>
      </w:r>
      <w:r>
        <w:t xml:space="preserve">Average strike price: $0.15/share (409A at time of grant)</w:t>
      </w:r>
    </w:p>
    <w:p>
      <w:pPr>
        <w:pStyle w:val="ListBullet"/>
      </w:pPr>
      <w:r>
        <w:t xml:space="preserve">• </w:t>
      </w:r>
      <w:r>
        <w:t xml:space="preserve">Average vesting: 28 months remaining</w:t>
      </w:r>
    </w:p>
    <w:p>
      <w:pPr>
        <w:pStyle w:val="ListBullet"/>
      </w:pPr>
      <w:r>
        <w:t xml:space="preserve">• </w:t>
      </w:r>
      <w:r>
        <w:t xml:space="preserve">Forfeited from Taylor Nguyen: 2,000,000 shares returned to pool</w:t>
      </w:r>
    </w:p>
    <w:p>
      <w:pPr>
        <w:pStyle w:val="ListBullet"/>
      </w:pPr>
      <w:r>
        <w:t xml:space="preserve">• </w:t>
      </w:r>
      <w:r>
        <w:t xml:space="preserve">Unallocated pool: 2,380,000 shares</w:t>
      </w:r>
    </w:p>
    <w:p>
      <w:pPr>
        <w:pStyle w:val="ListBullet"/>
      </w:pPr>
      <w:r>
        <w:t xml:space="preserve">• </w:t>
      </w:r>
      <w:r>
        <w:t xml:space="preserve">Total ESOP reserved: 3,000,000 shares</w:t>
      </w:r>
    </w:p>
    <w:p>
      <w:pPr>
        <w:pStyle w:val="ListBullet"/>
      </w:pPr>
      <w:r>
        <w:t xml:space="preserve">• </w:t>
      </w:r>
      <w:r>
        <w:t xml:space="preserve">Target post-Series A ESOP: 12% of fully diluted</w:t>
      </w:r>
    </w:p>
    <w:p>
      <w:pPr>
        <w:spacing w:after="0" w:line="120" w:lineRule="auto"/>
      </w:pPr>
    </w:p>
    <w:p>
      <w:pPr>
        <w:pStyle w:val="Heading3"/>
      </w:pPr>
      <w:r>
        <w:t xml:space="preserve">Outstanding SAFEs (4 Investors, Different Caps)</w:t>
      </w:r>
    </w:p>
    <w:p>
      <w:pPr>
        <w:spacing w:after="0" w:line="120" w:lineRule="auto"/>
      </w:pPr>
    </w:p>
    <w:p>
      <w:r>
        <w:rPr>
          <w:b/>
        </w:rPr>
        <w:t xml:space="preserve">SAFE #1 — Horizon Ventures</w:t>
      </w:r>
    </w:p>
    <w:p>
      <w:pPr>
        <w:pStyle w:val="ListBullet"/>
      </w:pPr>
      <w:r>
        <w:t xml:space="preserve">• </w:t>
      </w:r>
      <w:r>
        <w:t xml:space="preserve">Amount: $300,000</w:t>
      </w:r>
    </w:p>
    <w:p>
      <w:pPr>
        <w:pStyle w:val="ListBullet"/>
      </w:pPr>
      <w:r>
        <w:t xml:space="preserve">• </w:t>
      </w:r>
      <w:r>
        <w:t xml:space="preserve">Type: Post-money SAFE</w:t>
      </w:r>
    </w:p>
    <w:p>
      <w:pPr>
        <w:pStyle w:val="ListBullet"/>
      </w:pPr>
      <w:r>
        <w:t xml:space="preserve">• </w:t>
      </w:r>
      <w:r>
        <w:t xml:space="preserve">Valuation Cap: $10,000,000</w:t>
      </w:r>
    </w:p>
    <w:p>
      <w:pPr>
        <w:pStyle w:val="ListBullet"/>
      </w:pPr>
      <w:r>
        <w:t xml:space="preserve">• </w:t>
      </w:r>
      <w:r>
        <w:t xml:space="preserve">Discount: None</w:t>
      </w:r>
    </w:p>
    <w:p>
      <w:pPr>
        <w:pStyle w:val="ListBullet"/>
      </w:pPr>
      <w:r>
        <w:t xml:space="preserve">• </w:t>
      </w:r>
      <w:r>
        <w:t xml:space="preserve">Date: September 2023</w:t>
      </w:r>
    </w:p>
    <w:p>
      <w:pPr>
        <w:pStyle w:val="ListBullet"/>
      </w:pPr>
      <w:r>
        <w:t xml:space="preserve">• </w:t>
      </w:r>
      <w:r>
        <w:t xml:space="preserve">Pro rata rights: Yes</w:t>
      </w:r>
    </w:p>
    <w:p>
      <w:pPr>
        <w:spacing w:after="0" w:line="120" w:lineRule="auto"/>
      </w:pPr>
    </w:p>
    <w:p>
      <w:r>
        <w:rPr>
          <w:b/>
        </w:rPr>
        <w:t xml:space="preserve">SAFE #2 — Nexus Angels</w:t>
      </w:r>
    </w:p>
    <w:p>
      <w:pPr>
        <w:pStyle w:val="ListBullet"/>
      </w:pPr>
      <w:r>
        <w:t xml:space="preserve">• </w:t>
      </w:r>
      <w:r>
        <w:t xml:space="preserve">Amount: $250,000</w:t>
      </w:r>
    </w:p>
    <w:p>
      <w:pPr>
        <w:pStyle w:val="ListBullet"/>
      </w:pPr>
      <w:r>
        <w:t xml:space="preserve">• </w:t>
      </w:r>
      <w:r>
        <w:t xml:space="preserve">Type: Post-money SAFE</w:t>
      </w:r>
    </w:p>
    <w:p>
      <w:pPr>
        <w:pStyle w:val="ListBullet"/>
      </w:pPr>
      <w:r>
        <w:t xml:space="preserve">• </w:t>
      </w:r>
      <w:r>
        <w:t xml:space="preserve">Valuation Cap: $15,000,000</w:t>
      </w:r>
    </w:p>
    <w:p>
      <w:pPr>
        <w:pStyle w:val="ListBullet"/>
      </w:pPr>
      <w:r>
        <w:t xml:space="preserve">• </w:t>
      </w:r>
      <w:r>
        <w:t xml:space="preserve">Discount: None</w:t>
      </w:r>
    </w:p>
    <w:p>
      <w:pPr>
        <w:pStyle w:val="ListBullet"/>
      </w:pPr>
      <w:r>
        <w:t xml:space="preserve">• </w:t>
      </w:r>
      <w:r>
        <w:t xml:space="preserve">Date: January 2024</w:t>
      </w:r>
    </w:p>
    <w:p>
      <w:pPr>
        <w:pStyle w:val="ListBullet"/>
      </w:pPr>
      <w:r>
        <w:t xml:space="preserve">• </w:t>
      </w:r>
      <w:r>
        <w:t xml:space="preserve">Pro rata rights: Yes</w:t>
      </w:r>
    </w:p>
    <w:p>
      <w:pPr>
        <w:pStyle w:val="ListBullet"/>
      </w:pPr>
      <w:r>
        <w:t xml:space="preserve">• </w:t>
      </w:r>
      <w:r>
        <w:t xml:space="preserve">Special provision: Anti-dilution adjustment if any founder departs before cliff</w:t>
      </w:r>
    </w:p>
    <w:p>
      <w:r>
        <w:t xml:space="preserve">(triggered by Taylor's departure — cap adjusts down to $13,500,000)</w:t>
      </w:r>
    </w:p>
    <w:p>
      <w:pPr>
        <w:spacing w:after="0" w:line="120" w:lineRule="auto"/>
      </w:pPr>
    </w:p>
    <w:p>
      <w:r>
        <w:rPr>
          <w:b/>
        </w:rPr>
        <w:t xml:space="preserve">SAFE #3 — Individual Angel (Dana Park)</w:t>
      </w:r>
    </w:p>
    <w:p>
      <w:pPr>
        <w:pStyle w:val="ListBullet"/>
      </w:pPr>
      <w:r>
        <w:t xml:space="preserve">• </w:t>
      </w:r>
      <w:r>
        <w:t xml:space="preserve">Amount: $150,000</w:t>
      </w:r>
    </w:p>
    <w:p>
      <w:pPr>
        <w:pStyle w:val="ListBullet"/>
      </w:pPr>
      <w:r>
        <w:t xml:space="preserve">• </w:t>
      </w:r>
      <w:r>
        <w:t xml:space="preserve">Type: Post-money SAFE</w:t>
      </w:r>
    </w:p>
    <w:p>
      <w:pPr>
        <w:pStyle w:val="ListBullet"/>
      </w:pPr>
      <w:r>
        <w:t xml:space="preserve">• </w:t>
      </w:r>
      <w:r>
        <w:t xml:space="preserve">Valuation Cap: $20,000,000</w:t>
      </w:r>
    </w:p>
    <w:p>
      <w:pPr>
        <w:pStyle w:val="ListBullet"/>
      </w:pPr>
      <w:r>
        <w:t xml:space="preserve">• </w:t>
      </w:r>
      <w:r>
        <w:t xml:space="preserve">Discount: None</w:t>
      </w:r>
    </w:p>
    <w:p>
      <w:pPr>
        <w:pStyle w:val="ListBullet"/>
      </w:pPr>
      <w:r>
        <w:t xml:space="preserve">• </w:t>
      </w:r>
      <w:r>
        <w:t xml:space="preserve">Date: April 2024</w:t>
      </w:r>
    </w:p>
    <w:p>
      <w:pPr>
        <w:pStyle w:val="ListBullet"/>
      </w:pPr>
      <w:r>
        <w:t xml:space="preserve">• </w:t>
      </w:r>
      <w:r>
        <w:t xml:space="preserve">Pro rata rights: No</w:t>
      </w:r>
    </w:p>
    <w:p>
      <w:pPr>
        <w:pStyle w:val="ListBullet"/>
      </w:pPr>
      <w:r>
        <w:t xml:space="preserve">• </w:t>
      </w:r>
      <w:r>
        <w:t xml:space="preserve">MFN provision: Yes (can adopt terms of any later SAFE if more favorable)</w:t>
      </w:r>
    </w:p>
    <w:p>
      <w:pPr>
        <w:spacing w:after="0" w:line="120" w:lineRule="auto"/>
      </w:pPr>
    </w:p>
    <w:p>
      <w:r>
        <w:rPr>
          <w:b/>
        </w:rPr>
        <w:t xml:space="preserve">SAFE #4 — TechStars Fund</w:t>
      </w:r>
    </w:p>
    <w:p>
      <w:pPr>
        <w:pStyle w:val="ListBullet"/>
      </w:pPr>
      <w:r>
        <w:t xml:space="preserve">• </w:t>
      </w:r>
      <w:r>
        <w:t xml:space="preserve">Amount: $100,000</w:t>
      </w:r>
    </w:p>
    <w:p>
      <w:pPr>
        <w:pStyle w:val="ListBullet"/>
      </w:pPr>
      <w:r>
        <w:t xml:space="preserve">• </w:t>
      </w:r>
      <w:r>
        <w:t xml:space="preserve">Type: Post-money SAFE</w:t>
      </w:r>
    </w:p>
    <w:p>
      <w:pPr>
        <w:pStyle w:val="ListBullet"/>
      </w:pPr>
      <w:r>
        <w:t xml:space="preserve">• </w:t>
      </w:r>
      <w:r>
        <w:t xml:space="preserve">Valuation Cap: $10,000,000</w:t>
      </w:r>
    </w:p>
    <w:p>
      <w:pPr>
        <w:pStyle w:val="ListBullet"/>
      </w:pPr>
      <w:r>
        <w:t xml:space="preserve">• </w:t>
      </w:r>
      <w:r>
        <w:t xml:space="preserve">Discount: None</w:t>
      </w:r>
    </w:p>
    <w:p>
      <w:pPr>
        <w:pStyle w:val="ListBullet"/>
      </w:pPr>
      <w:r>
        <w:t xml:space="preserve">• </w:t>
      </w:r>
      <w:r>
        <w:t xml:space="preserve">Date: June 2024</w:t>
      </w:r>
    </w:p>
    <w:p>
      <w:pPr>
        <w:pStyle w:val="ListBullet"/>
      </w:pPr>
      <w:r>
        <w:t xml:space="preserve">• </w:t>
      </w:r>
      <w:r>
        <w:t xml:space="preserve">Pro rata rights: No</w:t>
      </w:r>
    </w:p>
    <w:p>
      <w:pPr>
        <w:spacing w:after="0" w:line="120" w:lineRule="auto"/>
      </w:pPr>
    </w:p>
    <w:p>
      <w:pPr>
        <w:pStyle w:val="Heading3"/>
      </w:pPr>
      <w:r>
        <w:t xml:space="preserve">Convertible Note</w:t>
      </w:r>
    </w:p>
    <w:p>
      <w:pPr>
        <w:spacing w:after="0" w:line="120" w:lineRule="auto"/>
      </w:pPr>
    </w:p>
    <w:p>
      <w:r>
        <w:rPr>
          <w:b/>
        </w:rPr>
        <w:t xml:space="preserve">Bridge Note — Cascade Capital</w:t>
      </w:r>
    </w:p>
    <w:p>
      <w:pPr>
        <w:pStyle w:val="ListBullet"/>
      </w:pPr>
      <w:r>
        <w:t xml:space="preserve">• </w:t>
      </w:r>
      <w:r>
        <w:t xml:space="preserve">Principal: $300,000</w:t>
      </w:r>
    </w:p>
    <w:p>
      <w:pPr>
        <w:pStyle w:val="ListBullet"/>
      </w:pPr>
      <w:r>
        <w:t xml:space="preserve">• </w:t>
      </w:r>
      <w:r>
        <w:t xml:space="preserve">Interest Rate: 6% annual (simple interest)</w:t>
      </w:r>
    </w:p>
    <w:p>
      <w:pPr>
        <w:pStyle w:val="ListBullet"/>
      </w:pPr>
      <w:r>
        <w:t xml:space="preserve">• </w:t>
      </w:r>
      <w:r>
        <w:t xml:space="preserve">Issue Date: December 2024</w:t>
      </w:r>
    </w:p>
    <w:p>
      <w:pPr>
        <w:pStyle w:val="ListBullet"/>
      </w:pPr>
      <w:r>
        <w:t xml:space="preserve">• </w:t>
      </w:r>
      <w:r>
        <w:t xml:space="preserve">Outstanding Period: 15 months (as of March 2026)</w:t>
      </w:r>
    </w:p>
    <w:p>
      <w:pPr>
        <w:pStyle w:val="ListBullet"/>
      </w:pPr>
      <w:r>
        <w:t xml:space="preserve">• </w:t>
      </w:r>
      <w:r>
        <w:t xml:space="preserve">Accrued Interest: $22,500 (300K x 6% x 15/12)</w:t>
      </w:r>
    </w:p>
    <w:p>
      <w:pPr>
        <w:pStyle w:val="ListBullet"/>
      </w:pPr>
      <w:r>
        <w:t xml:space="preserve">• </w:t>
      </w:r>
      <w:r>
        <w:t xml:space="preserve">Total Converting Amount: $322,500</w:t>
      </w:r>
    </w:p>
    <w:p>
      <w:pPr>
        <w:pStyle w:val="ListBullet"/>
      </w:pPr>
      <w:r>
        <w:t xml:space="preserve">• </w:t>
      </w:r>
      <w:r>
        <w:t xml:space="preserve">Valuation Cap: $12,000,000</w:t>
      </w:r>
    </w:p>
    <w:p>
      <w:pPr>
        <w:pStyle w:val="ListBullet"/>
      </w:pPr>
      <w:r>
        <w:t xml:space="preserve">• </w:t>
      </w:r>
      <w:r>
        <w:t xml:space="preserve">Discount: 20%</w:t>
      </w:r>
    </w:p>
    <w:p>
      <w:pPr>
        <w:pStyle w:val="ListBullet"/>
      </w:pPr>
      <w:r>
        <w:t xml:space="preserve">• </w:t>
      </w:r>
      <w:r>
        <w:t xml:space="preserve">Conversion trigger: Qualified financing of $5M+</w:t>
      </w:r>
    </w:p>
    <w:p>
      <w:pPr>
        <w:pStyle w:val="ListBullet"/>
      </w:pPr>
      <w:r>
        <w:t xml:space="preserve">• </w:t>
      </w:r>
      <w:r>
        <w:t xml:space="preserve">Maturity: December 2026</w:t>
      </w:r>
    </w:p>
    <w:p>
      <w:pPr>
        <w:spacing w:after="0" w:line="120" w:lineRule="auto"/>
      </w:pPr>
    </w:p>
    <w:p>
      <w:pPr>
        <w:pStyle w:val="Heading3"/>
      </w:pPr>
      <w:r>
        <w:t xml:space="preserve">Series A Terms</w:t>
      </w:r>
    </w:p>
    <w:p>
      <w:pPr>
        <w:spacing w:after="0" w:line="120" w:lineRule="auto"/>
      </w:pPr>
    </w:p>
    <w:p>
      <w:r>
        <w:rPr>
          <w:b/>
        </w:rPr>
        <w:t xml:space="preserve">Lead Investor: Granite Ventures</w:t>
      </w:r>
    </w:p>
    <w:p>
      <w:pPr>
        <w:pStyle w:val="ListBullet"/>
      </w:pPr>
      <w:r>
        <w:t xml:space="preserve">• </w:t>
      </w:r>
      <w:r>
        <w:t xml:space="preserve">Pre-money Valuation: $65,000,000</w:t>
      </w:r>
    </w:p>
    <w:p>
      <w:pPr>
        <w:pStyle w:val="ListBullet"/>
      </w:pPr>
      <w:r>
        <w:t xml:space="preserve">• </w:t>
      </w:r>
      <w:r>
        <w:t xml:space="preserve">Investment Amount: $15,000,000</w:t>
      </w:r>
    </w:p>
    <w:p>
      <w:pPr>
        <w:pStyle w:val="ListBullet"/>
      </w:pPr>
      <w:r>
        <w:t xml:space="preserve">• </w:t>
      </w:r>
      <w:r>
        <w:t xml:space="preserve">Post-money Valuation: $80,000,000</w:t>
      </w:r>
    </w:p>
    <w:p>
      <w:pPr>
        <w:pStyle w:val="ListBullet"/>
      </w:pPr>
      <w:r>
        <w:t xml:space="preserve">• </w:t>
      </w:r>
      <w:r>
        <w:t xml:space="preserve">Price per share: TBD based on fully diluted pre-money share count</w:t>
      </w:r>
    </w:p>
    <w:p>
      <w:pPr>
        <w:pStyle w:val="ListBullet"/>
      </w:pPr>
      <w:r>
        <w:t xml:space="preserve">• </w:t>
      </w:r>
      <w:r>
        <w:t xml:space="preserve">ESOP expansion: increase to 12% of post-money (before pricing round)</w:t>
      </w:r>
    </w:p>
    <w:p>
      <w:pPr>
        <w:spacing w:after="0" w:line="120" w:lineRule="auto"/>
      </w:pPr>
    </w:p>
    <w:p>
      <w:r>
        <w:rPr>
          <w:b/>
        </w:rPr>
        <w:t xml:space="preserve">Series A Investor Syndicate: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Investor</w:t>
            </w:r>
          </w:p>
        </w:tc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Amount</w:t>
            </w:r>
          </w:p>
        </w:tc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Granite Ventures (Lead)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$10,000,000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Board seat, standard protective provisions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Stratos Capital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$3,000,000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Horizon Ventures (pro rata)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$1,200,000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Exercising pro rata from SAFE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Nexus Angels (pro rata)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$800,000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Exercising pro rata from SAFE</w:t>
            </w:r>
          </w:p>
        </w:tc>
      </w:tr>
    </w:tbl>
    <w:p>
      <w:pPr>
        <w:spacing w:after="0" w:line="120" w:lineRule="auto"/>
      </w:pPr>
    </w:p>
    <w:p>
      <w:r>
        <w:rPr>
          <w:b/>
        </w:rPr>
        <w:t xml:space="preserve">Series A Preferred Terms:</w:t>
      </w:r>
    </w:p>
    <w:p>
      <w:pPr>
        <w:pStyle w:val="ListBullet"/>
      </w:pPr>
      <w:r>
        <w:t xml:space="preserve">• </w:t>
      </w:r>
      <w:r>
        <w:t xml:space="preserve">1x non-participating liquidation preference</w:t>
      </w:r>
    </w:p>
    <w:p>
      <w:pPr>
        <w:pStyle w:val="ListBullet"/>
      </w:pPr>
      <w:r>
        <w:t xml:space="preserve">• </w:t>
      </w:r>
      <w:r>
        <w:t xml:space="preserve">Board: 2 common (founders), 1 preferred (Granite), 2 independent</w:t>
      </w:r>
    </w:p>
    <w:p>
      <w:pPr>
        <w:pStyle w:val="ListBullet"/>
      </w:pPr>
      <w:r>
        <w:t xml:space="preserve">• </w:t>
      </w:r>
      <w:r>
        <w:t xml:space="preserve">Protective provisions: standard (veto on new equity, debt &gt;$500K, M&amp;A)</w:t>
      </w:r>
    </w:p>
    <w:p>
      <w:pPr>
        <w:pStyle w:val="ListBullet"/>
      </w:pPr>
      <w:r>
        <w:t xml:space="preserve">• </w:t>
      </w:r>
      <w:r>
        <w:t xml:space="preserve">Anti-dilution: broad-based weighted average</w:t>
      </w:r>
    </w:p>
    <w:p>
      <w:pPr>
        <w:pStyle w:val="ListBullet"/>
      </w:pPr>
      <w:r>
        <w:t xml:space="preserve">• </w:t>
      </w:r>
      <w:r>
        <w:t xml:space="preserve">Drag-along: 60% of preferred + majority of common</w:t>
      </w:r>
    </w:p>
    <w:p>
      <w:pPr>
        <w:spacing w:after="0" w:line="120" w:lineRule="auto"/>
      </w:pPr>
    </w:p>
    <w:p>
      <w:pPr>
        <w:pStyle w:val="Heading3"/>
      </w:pPr>
      <w:r>
        <w:t xml:space="preserve">Requested Analysis</w:t>
      </w:r>
    </w:p>
    <w:p>
      <w:pPr>
        <w:pStyle w:val="ListBullet"/>
      </w:pPr>
      <w:r>
        <w:t xml:space="preserve">1. </w:t>
      </w:r>
      <w:r>
        <w:t xml:space="preserve">Calculate SAFE conversion prices (accounting for Nexus adjusted cap and MFN)</w:t>
      </w:r>
    </w:p>
    <w:p>
      <w:pPr>
        <w:pStyle w:val="ListBullet"/>
      </w:pPr>
      <w:r>
        <w:t xml:space="preserve">2. </w:t>
      </w:r>
      <w:r>
        <w:t xml:space="preserve">Calculate convertible note conversion (price vs discount — use more favorable to holder)</w:t>
      </w:r>
    </w:p>
    <w:p>
      <w:pPr>
        <w:pStyle w:val="ListBullet"/>
      </w:pPr>
      <w:r>
        <w:t xml:space="preserve">3. </w:t>
      </w:r>
      <w:r>
        <w:t xml:space="preserve">Determine ESOP expansion shares needed to reach 12% post-money</w:t>
      </w:r>
    </w:p>
    <w:p>
      <w:pPr>
        <w:pStyle w:val="ListBullet"/>
      </w:pPr>
      <w:r>
        <w:t xml:space="preserve">4. </w:t>
      </w:r>
      <w:r>
        <w:t xml:space="preserve">Build fully diluted cap table post-Series A with all ownership percentages</w:t>
      </w:r>
    </w:p>
    <w:p>
      <w:pPr>
        <w:pStyle w:val="ListBullet"/>
      </w:pPr>
      <w:r>
        <w:t xml:space="preserve">5. </w:t>
      </w:r>
      <w:r>
        <w:t xml:space="preserve">Run waterfall analysis at exit values: $100M, $250M, $500M, $1B</w:t>
      </w:r>
    </w:p>
    <w:p>
      <w:pPr>
        <w:pStyle w:val="ListBullet"/>
      </w:pPr>
      <w:r>
        <w:t xml:space="preserve">6. </w:t>
      </w:r>
      <w:r>
        <w:t xml:space="preserve">Show founder dilution progression: founding -&gt; post-SAFE -&gt; post-note -&gt; post-Series A</w:t>
      </w:r>
    </w:p>
    <w:p>
      <w:pPr>
        <w:pStyle w:val="ListBullet"/>
      </w:pPr>
      <w:r>
        <w:t xml:space="preserve">7. </w:t>
      </w:r>
      <w:r>
        <w:t xml:space="preserve">Model the impact if Dana Park exercises MFN to match SAFE #1 terms ($10M cap)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