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ĐẠI HỌC BÁCH KHOA HÀ NỘI</w:t>
      </w:r>
    </w:p>
    <w:p>
      <w:pPr>
        <w:jc w:val="center"/>
      </w:pPr>
      <w:r>
        <w:rPr>
          <w:b/>
          <w:sz w:val="26"/>
        </w:rPr>
        <w:t>TRƯỜNG CÔNG NGHỆ THÔNG TIN VÀ TRUYỀN THÔNG</w:t>
      </w:r>
    </w:p>
    <w:p/>
    <w:p/>
    <w:p>
      <w:pPr>
        <w:jc w:val="center"/>
      </w:pPr>
      <w:r>
        <w:rPr>
          <w:b/>
          <w:sz w:val="36"/>
        </w:rPr>
        <w:t>BÁO CÁO PROJECT II</w:t>
      </w:r>
    </w:p>
    <w:p>
      <w:pPr>
        <w:jc w:val="center"/>
      </w:pPr>
      <w:r>
        <w:rPr>
          <w:b/>
          <w:sz w:val="32"/>
        </w:rPr>
        <w:t>ĐỀ TÀI: XÂY DỰNG HỆ THỐNG HỎI ĐÁP PHÁP LUẬT VIỆT NAM</w:t>
        <w:br/>
        <w:t>DỰA TRÊN PARAMETRIC RAG VÀ LORA ADAPTER</w:t>
      </w:r>
    </w:p>
    <w:p/>
    <w:p>
      <w:pPr>
        <w:jc w:val="center"/>
      </w:pPr>
      <w:r>
        <w:rPr>
          <w:sz w:val="24"/>
        </w:rPr>
        <w:t>Giảng viên hướng dẫn: ........................................</w:t>
      </w:r>
    </w:p>
    <w:p>
      <w:pPr>
        <w:jc w:val="center"/>
      </w:pPr>
      <w:r>
        <w:rPr>
          <w:sz w:val="24"/>
        </w:rPr>
        <w:t>Sinh viên thực hiện: .........................................</w:t>
      </w:r>
    </w:p>
    <w:p>
      <w:pPr>
        <w:jc w:val="center"/>
      </w:pPr>
      <w:r>
        <w:rPr>
          <w:sz w:val="24"/>
        </w:rPr>
        <w:t>Mã sinh viên: ................................................</w:t>
      </w:r>
    </w:p>
    <w:p>
      <w:pPr>
        <w:jc w:val="center"/>
      </w:pPr>
      <w:r>
        <w:rPr>
          <w:sz w:val="24"/>
        </w:rPr>
        <w:t>Lớp học phần: ................................................</w:t>
      </w:r>
    </w:p>
    <w:p/>
    <w:p/>
    <w:p/>
    <w:p/>
    <w:p/>
    <w:p/>
    <w:p/>
    <w:p/>
    <w:p>
      <w:pPr>
        <w:jc w:val="center"/>
      </w:pPr>
      <w:r>
        <w:rPr>
          <w:b/>
          <w:sz w:val="24"/>
        </w:rPr>
        <w:t>HÀ NỘI, THÁNG 7 NĂM 2026</w:t>
      </w:r>
    </w:p>
    <w:p>
      <w:r>
        <w:br w:type="page"/>
      </w:r>
    </w:p>
    <w:p>
      <w:pPr>
        <w:pStyle w:val="Heading1"/>
      </w:pPr>
      <w:r>
        <w:t>Lời cảm ơn</w:t>
      </w:r>
    </w:p>
    <w:p>
      <w:r>
        <w:t>Trước hết, em xin bày tỏ lời cảm ơn chân thành đến giảng viên hướng dẫn đã định hướng, góp ý và hỗ trợ trong quá trình thực hiện đề tài. Những chỉ dẫn về cách tiếp cận bài toán, cách tổ chức hệ thống và phương pháp đánh giá đã giúp em hoàn thiện dự án theo hướng có tính thực nghiệm rõ ràng hơn.</w:t>
      </w:r>
    </w:p>
    <w:p>
      <w:r>
        <w:t>Báo cáo này tổng hợp quá trình nghiên cứu và xây dựng một hệ thống hỏi đáp pháp luật Việt Nam theo hướng Parametric Retrieval-Augmented Generation. Hệ thống kết hợp truy xuất văn bản pháp luật, mô hình ngôn ngữ lớn, LoRA adapter và giao diện web thử nghiệm nhằm khảo sát khả năng đưa tri thức pháp luật vào tham số mô hình thay vì chỉ đưa văn bản nguồn vào prompt.</w:t>
      </w:r>
    </w:p>
    <w:p>
      <w:r>
        <w:t>Do giới hạn về thời gian, tài nguyên huấn luyện và phạm vi dữ liệu, báo cáo khó tránh khỏi những điểm cần hoàn thiện. Em rất mong nhận được ý kiến đóng góp để tiếp tục cải thiện chất lượng hệ thống trong các bước phát triển tiếp theo.</w:t>
      </w:r>
    </w:p>
    <w:p>
      <w:pPr>
        <w:jc w:val="right"/>
      </w:pPr>
      <w:r>
        <w:t>Hà Nội, Tháng 7 năm 2026</w:t>
        <w:br/>
        <w:t>Nhóm sinh viên thực hiện</w:t>
      </w:r>
    </w:p>
    <w:p>
      <w:r>
        <w:br w:type="page"/>
      </w:r>
    </w:p>
    <w:p>
      <w:pPr>
        <w:pStyle w:val="Heading1"/>
      </w:pPr>
      <w:r>
        <w:t>Mục lục</w:t>
      </w:r>
    </w:p>
    <w:p>
      <w:r>
        <w:t>Lời cảm ơn</w:t>
      </w:r>
    </w:p>
    <w:p>
      <w:r>
        <w:rPr>
          <w:b/>
        </w:rPr>
        <w:t>1 Giới thiệu</w:t>
      </w:r>
    </w:p>
    <w:p>
      <w:r>
        <w:t>1.1 Bài toán hỏi đáp pháp luật</w:t>
      </w:r>
    </w:p>
    <w:p>
      <w:r>
        <w:t>1.2 Ứng dụng thực tế</w:t>
      </w:r>
    </w:p>
    <w:p>
      <w:r>
        <w:t>1.3 Mục tiêu và phạm vi dự án</w:t>
      </w:r>
    </w:p>
    <w:p>
      <w:r>
        <w:rPr>
          <w:b/>
        </w:rPr>
        <w:t>2 Cơ sở lý thuyết</w:t>
      </w:r>
    </w:p>
    <w:p>
      <w:r>
        <w:t>2.1 Retrieval-Augmented Generation</w:t>
      </w:r>
    </w:p>
    <w:p>
      <w:r>
        <w:t>2.2 Parametric RAG và LoRA adapter</w:t>
      </w:r>
    </w:p>
    <w:p>
      <w:r>
        <w:t>2.3 Truy xuất lai BM25 - Dense embedding</w:t>
      </w:r>
    </w:p>
    <w:p>
      <w:r>
        <w:rPr>
          <w:b/>
        </w:rPr>
        <w:t>3 Bộ dữ liệu và kiến trúc hệ thống</w:t>
      </w:r>
    </w:p>
    <w:p>
      <w:r>
        <w:t>3.1 Bộ dữ liệu pháp luật giao thông</w:t>
      </w:r>
    </w:p>
    <w:p>
      <w:r>
        <w:t>3.2 Tiền xử lý và chia chunk</w:t>
      </w:r>
    </w:p>
    <w:p>
      <w:r>
        <w:t>3.3 Legal unit index</w:t>
      </w:r>
    </w:p>
    <w:p>
      <w:r>
        <w:t>3.4 Pipeline hệ thống</w:t>
      </w:r>
    </w:p>
    <w:p>
      <w:r>
        <w:rPr>
          <w:b/>
        </w:rPr>
        <w:t>4 Huấn luyện LoRA adapter</w:t>
      </w:r>
    </w:p>
    <w:p>
      <w:r>
        <w:t>4.1 Sinh dữ liệu huấn luyện</w:t>
      </w:r>
    </w:p>
    <w:p>
      <w:r>
        <w:t>4.2 Quy trình huấn luyện adapter</w:t>
      </w:r>
    </w:p>
    <w:p>
      <w:r>
        <w:t>4.3 Trạng thái adapter hiện tại</w:t>
      </w:r>
    </w:p>
    <w:p>
      <w:r>
        <w:rPr>
          <w:b/>
        </w:rPr>
        <w:t>5 Tích hợp hỏi đáp và giao diện</w:t>
      </w:r>
    </w:p>
    <w:p>
      <w:r>
        <w:t>5.1 Ba chế độ RAG, PRAG và Hybrid</w:t>
      </w:r>
    </w:p>
    <w:p>
      <w:r>
        <w:t>5.2 Cơ chế chọn và cộng nhiều adapter</w:t>
      </w:r>
    </w:p>
    <w:p>
      <w:r>
        <w:t>5.3 Web UI và CLI</w:t>
      </w:r>
    </w:p>
    <w:p>
      <w:r>
        <w:rPr>
          <w:b/>
        </w:rPr>
        <w:t>6 Thực nghiệm và phân tích lỗi</w:t>
      </w:r>
    </w:p>
    <w:p>
      <w:r>
        <w:t>6.1 Kịch bản kiểm thử</w:t>
      </w:r>
    </w:p>
    <w:p>
      <w:r>
        <w:t>6.2 Kết quả hiện trạng</w:t>
      </w:r>
    </w:p>
    <w:p>
      <w:r>
        <w:t>6.3 Phân tích hạn chế</w:t>
      </w:r>
    </w:p>
    <w:p>
      <w:r>
        <w:rPr>
          <w:b/>
        </w:rPr>
        <w:t>7 Kết luận và hướng phát triển</w:t>
      </w:r>
    </w:p>
    <w:p>
      <w:r>
        <w:t>Tài liệu tham khảo</w:t>
      </w:r>
    </w:p>
    <w:p>
      <w:r>
        <w:t>Phụ lục A Mã nguồn và dữ liệu</w:t>
      </w:r>
    </w:p>
    <w:p>
      <w:r>
        <w:br w:type="page"/>
      </w:r>
    </w:p>
    <w:p>
      <w:pPr>
        <w:pStyle w:val="Heading1"/>
      </w:pPr>
      <w:r>
        <w:t>Chương 1</w:t>
      </w:r>
    </w:p>
    <w:p>
      <w:pPr>
        <w:pStyle w:val="Heading1"/>
      </w:pPr>
      <w:r>
        <w:t>Giới thiệu</w:t>
      </w:r>
    </w:p>
    <w:p>
      <w:pPr>
        <w:pStyle w:val="Heading2"/>
      </w:pPr>
      <w:r>
        <w:t>1.1 Bài toán hỏi đáp pháp luật</w:t>
      </w:r>
    </w:p>
    <w:p>
      <w:r>
        <w:t>Hỏi đáp pháp luật là bài toán trong đó hệ thống cần tiếp nhận câu hỏi tự nhiên của người dùng, tìm đúng căn cứ pháp lý liên quan và trả lời bằng ngôn ngữ dễ hiểu. Khác với các bài toán hỏi đáp thông thường, miền pháp luật yêu cầu tính chính xác, khả năng truy vết nguồn và hạn chế tối đa hiện tượng mô hình tự suy diễn sai.</w:t>
      </w:r>
    </w:p>
    <w:p>
      <w:r>
        <w:t>Trong bối cảnh văn bản pháp luật Việt Nam có số lượng lớn, nội dung dài và thường được sửa đổi, việc đưa toàn bộ tri thức vào prompt của mô hình ngôn ngữ lớn là không khả thi. Dự án này khảo sát hướng tiếp cận Parametric RAG, trong đó tri thức của từng chunk văn bản được đưa vào LoRA adapter riêng và được kích hoạt khi chunk đó được truy xuất.</w:t>
      </w:r>
    </w:p>
    <w:p>
      <w:pPr>
        <w:pStyle w:val="Heading2"/>
      </w:pPr>
      <w:r>
        <w:t>1.2 Ứng dụng thực tế</w:t>
      </w:r>
    </w:p>
    <w:p>
      <w:pPr>
        <w:pStyle w:val="ListBullet"/>
      </w:pPr>
      <w:r>
        <w:t>Hỗ trợ người dân tra cứu nhanh quy định về xử phạt giao thông, giấy phép lái xe, đăng ký xe và nghĩa vụ khi tham gia giao thông.</w:t>
      </w:r>
    </w:p>
    <w:p>
      <w:pPr>
        <w:pStyle w:val="ListBullet"/>
      </w:pPr>
      <w:r>
        <w:t>Hỗ trợ người học hoặc cán bộ nghiệp vụ tìm căn cứ trong tập văn bản lớn mà không cần đọc thủ công toàn bộ tài liệu.</w:t>
      </w:r>
    </w:p>
    <w:p>
      <w:pPr>
        <w:pStyle w:val="ListBullet"/>
      </w:pPr>
      <w:r>
        <w:t>Làm nền tảng thử nghiệm cho trợ lý pháp luật có khả năng mở rộng theo từng nhóm văn bản hoặc từng lĩnh vực pháp luật.</w:t>
      </w:r>
    </w:p>
    <w:p>
      <w:pPr>
        <w:pStyle w:val="Heading2"/>
      </w:pPr>
      <w:r>
        <w:t>1.3 Mục tiêu và phạm vi của dự án</w:t>
      </w:r>
    </w:p>
    <w:p>
      <w:r>
        <w:t>Mục tiêu của dự án là xây dựng một chatbot pháp luật Việt Nam theo hướng Parametric RAG, tập trung trước hết vào nhóm văn bản trật tự, an toàn giao thông đường bộ. Hệ thống cần có pipeline từ dữ liệu pháp luật đến retriever, parametric store, LoRA adapters và giao diện thử nghiệm.</w:t>
      </w:r>
    </w:p>
    <w:p>
      <w:pPr>
        <w:pStyle w:val="ListBullet"/>
      </w:pPr>
      <w:r>
        <w:t>Xây dựng pipeline chuẩn hóa văn bản pháp luật và chia thành chunk.</w:t>
      </w:r>
    </w:p>
    <w:p>
      <w:pPr>
        <w:pStyle w:val="ListBullet"/>
      </w:pPr>
      <w:r>
        <w:t>Xây dựng retriever kết hợp BM25, dense embedding và legal unit index.</w:t>
      </w:r>
    </w:p>
    <w:p>
      <w:pPr>
        <w:pStyle w:val="ListBullet"/>
      </w:pPr>
      <w:r>
        <w:t>Huấn luyện LoRA adapter cho toàn bộ chunk trong kho dữ liệu hiện tại.</w:t>
      </w:r>
    </w:p>
    <w:p>
      <w:pPr>
        <w:pStyle w:val="ListBullet"/>
      </w:pPr>
      <w:r>
        <w:t>Tích hợp ba chế độ sinh câu trả lời: RAG, PRAG thuần và Hybrid.</w:t>
      </w:r>
    </w:p>
    <w:p>
      <w:pPr>
        <w:pStyle w:val="ListBullet"/>
      </w:pPr>
      <w:r>
        <w:t>Phân tích các lỗi thường gặp khi retriever đúng nhưng adapter chưa đủ khả năng trả lời chính xác.</w:t>
      </w:r>
    </w:p>
    <w:p>
      <w:r>
        <w:br w:type="page"/>
      </w:r>
    </w:p>
    <w:p>
      <w:pPr>
        <w:pStyle w:val="Heading1"/>
      </w:pPr>
      <w:r>
        <w:t>Chương 2</w:t>
      </w:r>
    </w:p>
    <w:p>
      <w:pPr>
        <w:pStyle w:val="Heading1"/>
      </w:pPr>
      <w:r>
        <w:t>Cơ sở lý thuyết</w:t>
      </w:r>
    </w:p>
    <w:p>
      <w:pPr>
        <w:pStyle w:val="Heading2"/>
      </w:pPr>
      <w:r>
        <w:t>2.1 Retrieval-Augmented Generation</w:t>
      </w:r>
    </w:p>
    <w:p>
      <w:r>
        <w:t>Retrieval-Augmented Generation, gọi tắt là RAG, là kiến trúc kết hợp hệ thống truy xuất thông tin với mô hình sinh ngôn ngữ. Khi người dùng đặt câu hỏi, retriever tìm các đoạn văn bản liên quan, sau đó các đoạn này được đưa vào prompt để mô hình tạo câu trả lời. Ưu điểm của RAG là câu trả lời có thể bám sát nguồn và dễ kiểm tra căn cứ hơn so với chỉ dùng tri thức nội tại của mô hình.</w:t>
      </w:r>
    </w:p>
    <w:tbl>
      <w:tblPr>
        <w:tblStyle w:val="TableGrid"/>
        <w:tblW w:type="auto" w:w="0"/>
        <w:tblLook w:firstColumn="1" w:firstRow="1" w:lastColumn="0" w:lastRow="0" w:noHBand="0" w:noVBand="1" w:val="04A0"/>
      </w:tblPr>
      <w:tblGrid>
        <w:gridCol w:w="9360"/>
      </w:tblGrid>
      <w:tr>
        <w:tc>
          <w:tcPr>
            <w:tcW w:type="dxa" w:w="9360"/>
            <w:shd w:fill="F2F4F7"/>
          </w:tcPr>
          <w:p>
            <w:pPr>
              <w:jc w:val="center"/>
            </w:pPr>
            <w:r/>
            <w:r>
              <w:rPr>
                <w:b/>
                <w:sz w:val="22"/>
              </w:rPr>
              <w:t>CHÈN HÌNH ẢNH / SƠ ĐỒ TẠI ĐÂY</w:t>
              <w:br/>
            </w:r>
            <w:r>
              <w:rPr>
                <w:sz w:val="20"/>
              </w:rPr>
              <w:t>Gợi ý hình: Question -&gt; Retriever -&gt; Top-k passages -&gt; LLM prompt -&gt; Answer + citation.</w:t>
            </w:r>
          </w:p>
        </w:tc>
      </w:tr>
    </w:tbl>
    <w:p>
      <w:pPr>
        <w:jc w:val="center"/>
      </w:pPr>
      <w:r>
        <w:t>Hình 2.1: Sơ đồ RAG truyền thống trong hệ thống hỏi đáp pháp luật.</w:t>
      </w:r>
    </w:p>
    <w:p>
      <w:pPr>
        <w:pStyle w:val="Heading2"/>
      </w:pPr>
      <w:r>
        <w:t>2.2 Parametric RAG và LoRA adapter</w:t>
      </w:r>
    </w:p>
    <w:p>
      <w:r>
        <w:t>Parametric RAG mở rộng ý tưởng RAG bằng cách đưa một phần tri thức truy xuất được vào tham số mô hình. Trong dự án Legal PRAG, mỗi chunk văn bản pháp luật được huấn luyện thành một LoRA adapter riêng. Khi truy vấn mới xuất hiện, retriever tìm chunk liên quan, hệ thống chọn adapter tương ứng rồi gắn vào mô hình nền trước khi sinh câu trả lời.</w:t>
      </w:r>
    </w:p>
    <w:p>
      <w:r>
        <w:t>LoRA, viết tắt của Low-Rank Adaptation, là kỹ thuật tinh chỉnh hiệu quả tham số. Thay vì cập nhật toàn bộ trọng số của mô hình lớn, LoRA bổ sung các ma trận hạng thấp vào một số lớp tuyến tính, nhờ đó giảm chi phí huấn luyện và cho phép lưu nhiều adapter theo từng miền tri thức.</w:t>
      </w:r>
    </w:p>
    <w:tbl>
      <w:tblPr>
        <w:tblStyle w:val="TableGrid"/>
        <w:tblW w:type="auto" w:w="0"/>
        <w:tblLook w:firstColumn="1" w:firstRow="1" w:lastColumn="0" w:lastRow="0" w:noHBand="0" w:noVBand="1" w:val="04A0"/>
      </w:tblPr>
      <w:tblGrid>
        <w:gridCol w:w="9360"/>
      </w:tblGrid>
      <w:tr>
        <w:tc>
          <w:tcPr>
            <w:tcW w:type="dxa" w:w="9360"/>
            <w:shd w:fill="F2F4F7"/>
          </w:tcPr>
          <w:p>
            <w:pPr>
              <w:jc w:val="center"/>
            </w:pPr>
            <w:r/>
            <w:r>
              <w:rPr>
                <w:b/>
                <w:sz w:val="22"/>
              </w:rPr>
              <w:t>CHÈN HÌNH ẢNH / SƠ ĐỒ TẠI ĐÂY</w:t>
              <w:br/>
            </w:r>
            <w:r>
              <w:rPr>
                <w:sz w:val="20"/>
              </w:rPr>
              <w:t>Gợi ý hình: Top-k chunks -&gt; adapter manifest -&gt; load/fuse LoRA -&gt; base LLM.</w:t>
            </w:r>
          </w:p>
        </w:tc>
      </w:tr>
    </w:tbl>
    <w:p>
      <w:pPr>
        <w:jc w:val="center"/>
      </w:pPr>
      <w:r>
        <w:t>Hình 2.2: Cơ chế chọn và kích hoạt LoRA adapter theo chunk truy xuất.</w:t>
      </w:r>
    </w:p>
    <w:p>
      <w:pPr>
        <w:pStyle w:val="Heading2"/>
      </w:pPr>
      <w:r>
        <w:t>2.3 Truy xuất lai BM25 - Dense embedding</w:t>
      </w:r>
    </w:p>
    <w:p>
      <w:r>
        <w:t>BM25 phù hợp với truy vấn có từ khóa trùng trực tiếp với văn bản, ví dụ tên hành vi hoặc số nghị định. Dense embedding bổ sung khả năng so khớp ngữ nghĩa khi người dùng diễn đạt tự nhiên hơn. Hệ thống hiện dùng embedding model mainguyen9/vietlegal-harrier-0.6b để xây dense index, sau đó kết hợp điểm BM25 và dense theo trọng số.</w:t>
      </w:r>
    </w:p>
    <w:p>
      <w:r>
        <w:br w:type="page"/>
      </w:r>
    </w:p>
    <w:p>
      <w:pPr>
        <w:pStyle w:val="Heading1"/>
      </w:pPr>
      <w:r>
        <w:t>Chương 3</w:t>
      </w:r>
    </w:p>
    <w:p>
      <w:pPr>
        <w:pStyle w:val="Heading1"/>
      </w:pPr>
      <w:r>
        <w:t>Bộ dữ liệu và kiến trúc hệ thống</w:t>
      </w:r>
    </w:p>
    <w:p>
      <w:pPr>
        <w:pStyle w:val="Heading2"/>
      </w:pPr>
      <w:r>
        <w:t>3.1 Bộ dữ liệu pháp luật giao thông</w:t>
      </w:r>
    </w:p>
    <w:p>
      <w:r>
        <w:t>Sau xử lý, kho dữ liệu hiện tại gồm 23 văn bản pháp luật và 615 chunks. Phạm vi dữ liệu tập trung vào các văn bản liên quan đến trật tự, an toàn giao thông đường bộ, xử phạt vi phạm hành chính và các quy định hỗ trợ như giấy phép lái xe, phương tiện và báo hiệu đường bộ.</w:t>
      </w:r>
    </w:p>
    <w:tbl>
      <w:tblPr>
        <w:tblStyle w:val="TableGrid"/>
        <w:tblW w:type="auto" w:w="0"/>
        <w:tblLook w:firstColumn="1" w:firstRow="1" w:lastColumn="0" w:lastRow="0" w:noHBand="0" w:noVBand="1" w:val="04A0"/>
      </w:tblPr>
      <w:tblGrid>
        <w:gridCol w:w="4680"/>
        <w:gridCol w:w="4680"/>
      </w:tblGrid>
      <w:tr>
        <w:tc>
          <w:tcPr>
            <w:tcW w:type="dxa" w:w="3402"/>
            <w:vAlign w:val="center"/>
            <w:shd w:fill="E8EEF5"/>
          </w:tcPr>
          <w:p>
            <w:r>
              <w:rPr>
                <w:rFonts w:ascii="Calibri" w:hAnsi="Calibri"/>
                <w:sz w:val="20"/>
              </w:rPr>
            </w:r>
            <w:r>
              <w:rPr>
                <w:rFonts w:ascii="Calibri" w:hAnsi="Calibri"/>
                <w:b/>
                <w:sz w:val="20"/>
              </w:rPr>
              <w:t>Thành phần</w:t>
            </w:r>
          </w:p>
        </w:tc>
        <w:tc>
          <w:tcPr>
            <w:tcW w:type="dxa" w:w="5669"/>
            <w:vAlign w:val="center"/>
            <w:shd w:fill="E8EEF5"/>
          </w:tcPr>
          <w:p>
            <w:r>
              <w:rPr>
                <w:rFonts w:ascii="Calibri" w:hAnsi="Calibri"/>
                <w:sz w:val="20"/>
              </w:rPr>
            </w:r>
            <w:r>
              <w:rPr>
                <w:rFonts w:ascii="Calibri" w:hAnsi="Calibri"/>
                <w:b/>
                <w:sz w:val="20"/>
              </w:rPr>
              <w:t>Giá trị</w:t>
            </w:r>
          </w:p>
        </w:tc>
      </w:tr>
      <w:tr>
        <w:tc>
          <w:tcPr>
            <w:tcW w:type="dxa" w:w="4680"/>
            <w:vAlign w:val="center"/>
          </w:tcPr>
          <w:p>
            <w:r>
              <w:rPr>
                <w:rFonts w:ascii="Calibri" w:hAnsi="Calibri"/>
                <w:sz w:val="20"/>
              </w:rPr>
            </w:r>
            <w:r>
              <w:rPr>
                <w:rFonts w:ascii="Calibri" w:hAnsi="Calibri"/>
                <w:b w:val="0"/>
                <w:sz w:val="20"/>
              </w:rPr>
              <w:t>Số văn bản pháp luật</w:t>
            </w:r>
          </w:p>
        </w:tc>
        <w:tc>
          <w:tcPr>
            <w:tcW w:type="dxa" w:w="4680"/>
            <w:vAlign w:val="center"/>
          </w:tcPr>
          <w:p>
            <w:r>
              <w:rPr>
                <w:rFonts w:ascii="Calibri" w:hAnsi="Calibri"/>
                <w:sz w:val="20"/>
              </w:rPr>
            </w:r>
            <w:r>
              <w:rPr>
                <w:rFonts w:ascii="Calibri" w:hAnsi="Calibri"/>
                <w:b w:val="0"/>
                <w:sz w:val="20"/>
              </w:rPr>
              <w:t>23</w:t>
            </w:r>
          </w:p>
        </w:tc>
      </w:tr>
      <w:tr>
        <w:tc>
          <w:tcPr>
            <w:tcW w:type="dxa" w:w="4680"/>
            <w:vAlign w:val="center"/>
          </w:tcPr>
          <w:p>
            <w:r>
              <w:rPr>
                <w:rFonts w:ascii="Calibri" w:hAnsi="Calibri"/>
                <w:sz w:val="20"/>
              </w:rPr>
            </w:r>
            <w:r>
              <w:rPr>
                <w:rFonts w:ascii="Calibri" w:hAnsi="Calibri"/>
                <w:b w:val="0"/>
                <w:sz w:val="20"/>
              </w:rPr>
              <w:t>Số chunk sau xử lý</w:t>
            </w:r>
          </w:p>
        </w:tc>
        <w:tc>
          <w:tcPr>
            <w:tcW w:type="dxa" w:w="4680"/>
            <w:vAlign w:val="center"/>
          </w:tcPr>
          <w:p>
            <w:r>
              <w:rPr>
                <w:rFonts w:ascii="Calibri" w:hAnsi="Calibri"/>
                <w:sz w:val="20"/>
              </w:rPr>
            </w:r>
            <w:r>
              <w:rPr>
                <w:rFonts w:ascii="Calibri" w:hAnsi="Calibri"/>
                <w:b w:val="0"/>
                <w:sz w:val="20"/>
              </w:rPr>
              <w:t>615</w:t>
            </w:r>
          </w:p>
        </w:tc>
      </w:tr>
      <w:tr>
        <w:tc>
          <w:tcPr>
            <w:tcW w:type="dxa" w:w="4680"/>
            <w:vAlign w:val="center"/>
          </w:tcPr>
          <w:p>
            <w:r>
              <w:rPr>
                <w:rFonts w:ascii="Calibri" w:hAnsi="Calibri"/>
                <w:sz w:val="20"/>
              </w:rPr>
            </w:r>
            <w:r>
              <w:rPr>
                <w:rFonts w:ascii="Calibri" w:hAnsi="Calibri"/>
                <w:b w:val="0"/>
                <w:sz w:val="20"/>
              </w:rPr>
              <w:t>Số LoRA adapter đã huấn luyện</w:t>
            </w:r>
          </w:p>
        </w:tc>
        <w:tc>
          <w:tcPr>
            <w:tcW w:type="dxa" w:w="4680"/>
            <w:vAlign w:val="center"/>
          </w:tcPr>
          <w:p>
            <w:r>
              <w:rPr>
                <w:rFonts w:ascii="Calibri" w:hAnsi="Calibri"/>
                <w:sz w:val="20"/>
              </w:rPr>
            </w:r>
            <w:r>
              <w:rPr>
                <w:rFonts w:ascii="Calibri" w:hAnsi="Calibri"/>
                <w:b w:val="0"/>
                <w:sz w:val="20"/>
              </w:rPr>
              <w:t>615/615</w:t>
            </w:r>
          </w:p>
        </w:tc>
      </w:tr>
      <w:tr>
        <w:tc>
          <w:tcPr>
            <w:tcW w:type="dxa" w:w="4680"/>
            <w:vAlign w:val="center"/>
          </w:tcPr>
          <w:p>
            <w:r>
              <w:rPr>
                <w:rFonts w:ascii="Calibri" w:hAnsi="Calibri"/>
                <w:sz w:val="20"/>
              </w:rPr>
            </w:r>
            <w:r>
              <w:rPr>
                <w:rFonts w:ascii="Calibri" w:hAnsi="Calibri"/>
                <w:b w:val="0"/>
                <w:sz w:val="20"/>
              </w:rPr>
              <w:t>Số legal units trích xuất</w:t>
            </w:r>
          </w:p>
        </w:tc>
        <w:tc>
          <w:tcPr>
            <w:tcW w:type="dxa" w:w="4680"/>
            <w:vAlign w:val="center"/>
          </w:tcPr>
          <w:p>
            <w:r>
              <w:rPr>
                <w:rFonts w:ascii="Calibri" w:hAnsi="Calibri"/>
                <w:sz w:val="20"/>
              </w:rPr>
            </w:r>
            <w:r>
              <w:rPr>
                <w:rFonts w:ascii="Calibri" w:hAnsi="Calibri"/>
                <w:b w:val="0"/>
                <w:sz w:val="20"/>
              </w:rPr>
              <w:t>647</w:t>
            </w:r>
          </w:p>
        </w:tc>
      </w:tr>
      <w:tr>
        <w:tc>
          <w:tcPr>
            <w:tcW w:type="dxa" w:w="4680"/>
            <w:vAlign w:val="center"/>
          </w:tcPr>
          <w:p>
            <w:r>
              <w:rPr>
                <w:rFonts w:ascii="Calibri" w:hAnsi="Calibri"/>
                <w:sz w:val="20"/>
              </w:rPr>
            </w:r>
            <w:r>
              <w:rPr>
                <w:rFonts w:ascii="Calibri" w:hAnsi="Calibri"/>
                <w:b w:val="0"/>
                <w:sz w:val="20"/>
              </w:rPr>
              <w:t>Dense embedding model</w:t>
            </w:r>
          </w:p>
        </w:tc>
        <w:tc>
          <w:tcPr>
            <w:tcW w:type="dxa" w:w="4680"/>
            <w:vAlign w:val="center"/>
          </w:tcPr>
          <w:p>
            <w:r>
              <w:rPr>
                <w:rFonts w:ascii="Calibri" w:hAnsi="Calibri"/>
                <w:sz w:val="20"/>
              </w:rPr>
            </w:r>
            <w:r>
              <w:rPr>
                <w:rFonts w:ascii="Calibri" w:hAnsi="Calibri"/>
                <w:b w:val="0"/>
                <w:sz w:val="20"/>
              </w:rPr>
              <w:t>mainguyen9/vietlegal-harrier-0.6b</w:t>
            </w:r>
          </w:p>
        </w:tc>
      </w:tr>
      <w:tr>
        <w:tc>
          <w:tcPr>
            <w:tcW w:type="dxa" w:w="4680"/>
            <w:vAlign w:val="center"/>
          </w:tcPr>
          <w:p>
            <w:r>
              <w:rPr>
                <w:rFonts w:ascii="Calibri" w:hAnsi="Calibri"/>
                <w:sz w:val="20"/>
              </w:rPr>
            </w:r>
            <w:r>
              <w:rPr>
                <w:rFonts w:ascii="Calibri" w:hAnsi="Calibri"/>
                <w:b w:val="0"/>
                <w:sz w:val="20"/>
              </w:rPr>
              <w:t>Kích thước dense index</w:t>
            </w:r>
          </w:p>
        </w:tc>
        <w:tc>
          <w:tcPr>
            <w:tcW w:type="dxa" w:w="4680"/>
            <w:vAlign w:val="center"/>
          </w:tcPr>
          <w:p>
            <w:r>
              <w:rPr>
                <w:rFonts w:ascii="Calibri" w:hAnsi="Calibri"/>
                <w:sz w:val="20"/>
              </w:rPr>
            </w:r>
            <w:r>
              <w:rPr>
                <w:rFonts w:ascii="Calibri" w:hAnsi="Calibri"/>
                <w:b w:val="0"/>
                <w:sz w:val="20"/>
              </w:rPr>
              <w:t>615 x 1024</w:t>
            </w:r>
          </w:p>
        </w:tc>
      </w:tr>
      <w:tr>
        <w:tc>
          <w:tcPr>
            <w:tcW w:type="dxa" w:w="4680"/>
            <w:vAlign w:val="center"/>
          </w:tcPr>
          <w:p>
            <w:r>
              <w:rPr>
                <w:rFonts w:ascii="Calibri" w:hAnsi="Calibri"/>
                <w:sz w:val="20"/>
              </w:rPr>
            </w:r>
            <w:r>
              <w:rPr>
                <w:rFonts w:ascii="Calibri" w:hAnsi="Calibri"/>
                <w:b w:val="0"/>
                <w:sz w:val="20"/>
              </w:rPr>
              <w:t>Base LLM</w:t>
            </w:r>
          </w:p>
        </w:tc>
        <w:tc>
          <w:tcPr>
            <w:tcW w:type="dxa" w:w="4680"/>
            <w:vAlign w:val="center"/>
          </w:tcPr>
          <w:p>
            <w:r>
              <w:rPr>
                <w:rFonts w:ascii="Calibri" w:hAnsi="Calibri"/>
                <w:sz w:val="20"/>
              </w:rPr>
            </w:r>
            <w:r>
              <w:rPr>
                <w:rFonts w:ascii="Calibri" w:hAnsi="Calibri"/>
                <w:b w:val="0"/>
                <w:sz w:val="20"/>
              </w:rPr>
              <w:t>Qwen/Qwen2.5-3B-Instruct</w:t>
            </w:r>
          </w:p>
        </w:tc>
      </w:tr>
    </w:tbl>
    <w:p>
      <w:r>
        <w:t>Bảng 3.1: Thống kê dữ liệu, retriever và adapter của hệ thống.</w:t>
      </w:r>
    </w:p>
    <w:p>
      <w:pPr>
        <w:pStyle w:val="Heading2"/>
      </w:pPr>
      <w:r>
        <w:t>3.2 Tiền xử lý và chia chunk</w:t>
      </w:r>
    </w:p>
    <w:p>
      <w:r>
        <w:t>Dữ liệu thô được tải và lọc theo tình trạng hiệu lực, chủ đề giao thông và các từ khóa liên quan. Sau đó, prepare_corpus.py chuẩn hóa nội dung, loại bỏ nhiễu định dạng và chia văn bản thành các chunk có overlap để hạn chế mất ngữ cảnh ở ranh giới đoạn.</w:t>
      </w:r>
    </w:p>
    <w:tbl>
      <w:tblPr>
        <w:tblStyle w:val="TableGrid"/>
        <w:tblW w:type="auto" w:w="0"/>
        <w:tblLook w:firstColumn="1" w:firstRow="1" w:lastColumn="0" w:lastRow="0" w:noHBand="0" w:noVBand="1" w:val="04A0"/>
      </w:tblPr>
      <w:tblGrid>
        <w:gridCol w:w="9360"/>
      </w:tblGrid>
      <w:tr>
        <w:tc>
          <w:tcPr>
            <w:tcW w:type="dxa" w:w="9360"/>
            <w:shd w:fill="F2F4F7"/>
          </w:tcPr>
          <w:p>
            <w:pPr>
              <w:jc w:val="center"/>
            </w:pPr>
            <w:r/>
            <w:r>
              <w:rPr>
                <w:b/>
                <w:sz w:val="22"/>
              </w:rPr>
              <w:t>CHÈN HÌNH ẢNH / SƠ ĐỒ TẠI ĐÂY</w:t>
              <w:br/>
            </w:r>
            <w:r>
              <w:rPr>
                <w:sz w:val="20"/>
              </w:rPr>
              <w:t>Gợi ý hình: Raw docs -&gt; filter active traffic docs -&gt; normalize -&gt; chunking -&gt; chunks.json.</w:t>
            </w:r>
          </w:p>
        </w:tc>
      </w:tr>
    </w:tbl>
    <w:p>
      <w:pPr>
        <w:jc w:val="center"/>
      </w:pPr>
      <w:r>
        <w:t>Hình 3.1: Quy trình tiền xử lý dữ liệu pháp luật.</w:t>
      </w:r>
    </w:p>
    <w:p>
      <w:pPr>
        <w:pStyle w:val="Heading2"/>
      </w:pPr>
      <w:r>
        <w:t>3.3 Legal unit index</w:t>
      </w:r>
    </w:p>
    <w:p>
      <w:r>
        <w:t>Bên cạnh chunk-level retrieval, hệ thống xây thêm legal unit index với 647 đơn vị pháp lý. Mỗi legal unit tương ứng với một điều, khoản hoặc điểm có cấu trúc tương đối rõ, đặc biệt hữu ích với câu hỏi hỏi về mức phạt. Legal unit chứa metadata như nhóm phương tiện, loại hành vi, khoảng tiền phạt và văn bản căn cứ.</w:t>
      </w:r>
    </w:p>
    <w:p>
      <w:pPr>
        <w:pStyle w:val="Heading2"/>
      </w:pPr>
      <w:r>
        <w:t>3.4 Pipeline hệ thống</w:t>
      </w:r>
    </w:p>
    <w:p>
      <w:r>
        <w:t>Pipeline tổng thể gồm bốn pha: chuẩn bị dữ liệu, xây artifact truy xuất, huấn luyện adapter, và phục vụ hỏi đáp. Trong pha phục vụ, LegalPragChatbot nhận câu hỏi, mở rộng truy vấn bằng một số biến thể pháp lý, gọi retriever, cập nhật TemporaryLegalMemory, chọn chế độ sinh câu trả lời và trả kết quả cho CLI hoặc Web UI.</w:t>
      </w:r>
    </w:p>
    <w:tbl>
      <w:tblPr>
        <w:tblStyle w:val="TableGrid"/>
        <w:tblW w:type="auto" w:w="0"/>
        <w:tblLook w:firstColumn="1" w:firstRow="1" w:lastColumn="0" w:lastRow="0" w:noHBand="0" w:noVBand="1" w:val="04A0"/>
      </w:tblPr>
      <w:tblGrid>
        <w:gridCol w:w="9360"/>
      </w:tblGrid>
      <w:tr>
        <w:tc>
          <w:tcPr>
            <w:tcW w:type="dxa" w:w="9360"/>
            <w:shd w:fill="F2F4F7"/>
          </w:tcPr>
          <w:p>
            <w:pPr>
              <w:jc w:val="center"/>
            </w:pPr>
            <w:r/>
            <w:r>
              <w:rPr>
                <w:b/>
                <w:sz w:val="22"/>
              </w:rPr>
              <w:t>CHÈN HÌNH ẢNH / SƠ ĐỒ TẠI ĐÂY</w:t>
              <w:br/>
            </w:r>
            <w:r>
              <w:rPr>
                <w:sz w:val="20"/>
              </w:rPr>
              <w:t>Gợi ý hình: User -&gt; Web/CLI -&gt; Chatbot -&gt; Retriever/Parametric Store -&gt; LoRA Generator -&gt; Answer.</w:t>
            </w:r>
          </w:p>
        </w:tc>
      </w:tr>
    </w:tbl>
    <w:p>
      <w:pPr>
        <w:jc w:val="center"/>
      </w:pPr>
      <w:r>
        <w:t>Hình 3.2: Kiến trúc tổng thể Legal PRAG.</w:t>
      </w:r>
    </w:p>
    <w:p>
      <w:r>
        <w:rPr>
          <w:rFonts w:ascii="Consolas" w:hAnsi="Consolas"/>
          <w:sz w:val="18"/>
        </w:rPr>
        <w:t>legal_prag/</w:t>
        <w:br/>
      </w:r>
      <w:r>
        <w:rPr>
          <w:rFonts w:ascii="Consolas" w:hAnsi="Consolas"/>
          <w:sz w:val="18"/>
        </w:rPr>
        <w:t>|-- download_dataset.py        # Tải và lọc dữ liệu pháp luật</w:t>
        <w:br/>
      </w:r>
      <w:r>
        <w:rPr>
          <w:rFonts w:ascii="Consolas" w:hAnsi="Consolas"/>
          <w:sz w:val="18"/>
        </w:rPr>
        <w:t>|-- prepare_corpus.py          # Chuẩn hóa, chia chunk</w:t>
        <w:br/>
      </w:r>
      <w:r>
        <w:rPr>
          <w:rFonts w:ascii="Consolas" w:hAnsi="Consolas"/>
          <w:sz w:val="18"/>
        </w:rPr>
        <w:t>|-- build_store.py             # Xây retriever, legal units, parametric store</w:t>
        <w:br/>
      </w:r>
      <w:r>
        <w:rPr>
          <w:rFonts w:ascii="Consolas" w:hAnsi="Consolas"/>
          <w:sz w:val="18"/>
        </w:rPr>
        <w:t>|-- retriever.py               # BM25, dense retrieval, rerank legal units</w:t>
        <w:br/>
      </w:r>
      <w:r>
        <w:rPr>
          <w:rFonts w:ascii="Consolas" w:hAnsi="Consolas"/>
          <w:sz w:val="18"/>
        </w:rPr>
        <w:t>|-- train_lora_adapters.py     # Huấn luyện LoRA adapter theo chunk</w:t>
        <w:br/>
      </w:r>
      <w:r>
        <w:rPr>
          <w:rFonts w:ascii="Consolas" w:hAnsi="Consolas"/>
          <w:sz w:val="18"/>
        </w:rPr>
        <w:t>|-- lora_generator.py          # Kích hoạt/fuse adapter và sinh câu trả lời</w:t>
        <w:br/>
      </w:r>
      <w:r>
        <w:rPr>
          <w:rFonts w:ascii="Consolas" w:hAnsi="Consolas"/>
          <w:sz w:val="18"/>
        </w:rPr>
        <w:t>|-- chatbot.py                 # Pipeline hỏi đáp CLI</w:t>
        <w:br/>
      </w:r>
      <w:r>
        <w:rPr>
          <w:rFonts w:ascii="Consolas" w:hAnsi="Consolas"/>
          <w:sz w:val="18"/>
        </w:rPr>
        <w:t>|-- web_app.py                 # FastAPI backend</w:t>
        <w:br/>
      </w:r>
      <w:r>
        <w:rPr>
          <w:rFonts w:ascii="Consolas" w:hAnsi="Consolas"/>
          <w:sz w:val="18"/>
        </w:rPr>
        <w:t>web/</w:t>
        <w:br/>
      </w:r>
      <w:r>
        <w:rPr>
          <w:rFonts w:ascii="Consolas" w:hAnsi="Consolas"/>
          <w:sz w:val="18"/>
        </w:rPr>
        <w:t>|-- index.html, styles.css, app.js</w:t>
        <w:br/>
      </w:r>
      <w:r>
        <w:rPr>
          <w:rFonts w:ascii="Consolas" w:hAnsi="Consolas"/>
          <w:sz w:val="18"/>
        </w:rPr>
        <w:t>artifacts/</w:t>
        <w:br/>
      </w:r>
      <w:r>
        <w:rPr>
          <w:rFonts w:ascii="Consolas" w:hAnsi="Consolas"/>
          <w:sz w:val="18"/>
        </w:rPr>
        <w:t>|-- retriever.joblib, parametric_store.joblib, lora_adapters/</w:t>
        <w:br/>
      </w:r>
    </w:p>
    <w:p>
      <w:r>
        <w:t>Listing 3.1: Cấu trúc mã nguồn chính của dự án.</w:t>
      </w:r>
    </w:p>
    <w:p>
      <w:r>
        <w:br w:type="page"/>
      </w:r>
    </w:p>
    <w:p>
      <w:pPr>
        <w:pStyle w:val="Heading1"/>
      </w:pPr>
      <w:r>
        <w:t>Chương 4</w:t>
      </w:r>
    </w:p>
    <w:p>
      <w:pPr>
        <w:pStyle w:val="Heading1"/>
      </w:pPr>
      <w:r>
        <w:t>Huấn luyện LoRA adapter</w:t>
      </w:r>
    </w:p>
    <w:p>
      <w:pPr>
        <w:pStyle w:val="Heading2"/>
      </w:pPr>
      <w:r>
        <w:t>4.1 Sinh dữ liệu huấn luyện</w:t>
      </w:r>
    </w:p>
    <w:p>
      <w:r>
        <w:t>Với mỗi chunk, hệ thống sinh các cặp instruction - answer. Câu trả lời được tạo từ nội dung chunk và source_card, trong đó source_card lưu các trường như tên văn bản, mã chunk, số ký hiệu, loại văn bản, cơ quan ban hành, ngày ban hành và tình trạng hiệu lực.</w:t>
      </w:r>
    </w:p>
    <w:p>
      <w:r>
        <w:t>Cách sinh dữ liệu này giúp adapter học nội dung văn bản và thói quen trả lời có căn cứ. Tuy nhiên, với câu hỏi nghiệp vụ rất cụ thể như 'ô tô vượt đèn đỏ phạt bao nhiêu', adapter cần thêm dữ liệu huấn luyện dạng legal-unit QA để giảm phụ thuộc vào prior của mô hình nền.</w:t>
      </w:r>
    </w:p>
    <w:p>
      <w:pPr>
        <w:pStyle w:val="Heading2"/>
      </w:pPr>
      <w:r>
        <w:t>4.2 Quy trình huấn luyện adapter</w:t>
      </w:r>
    </w:p>
    <w:p>
      <w:pPr>
        <w:pStyle w:val="ListNumber"/>
      </w:pPr>
      <w:r>
        <w:t>Tải tokenizer và base model Qwen/Qwen2.5-3B-Instruct.</w:t>
      </w:r>
    </w:p>
    <w:p>
      <w:pPr>
        <w:pStyle w:val="ListNumber"/>
      </w:pPr>
      <w:r>
        <w:t>Tạo adapter khởi tạo base_weight_rank=2_alpha=16 nếu chưa tồn tại.</w:t>
      </w:r>
    </w:p>
    <w:p>
      <w:pPr>
        <w:pStyle w:val="ListNumber"/>
      </w:pPr>
      <w:r>
        <w:t>Với từng chunk, sinh training_qa.json và định dạng thành hội thoại system - user - assistant.</w:t>
      </w:r>
    </w:p>
    <w:p>
      <w:pPr>
        <w:pStyle w:val="ListNumber"/>
      </w:pPr>
      <w:r>
        <w:t>Huấn luyện LoRA với target_modules q_proj,v_proj, rank 2, alpha 16, dropout 0.05.</w:t>
      </w:r>
    </w:p>
    <w:p>
      <w:pPr>
        <w:pStyle w:val="ListNumber"/>
      </w:pPr>
      <w:r>
        <w:t>Lưu adapter vào thư mục theo safe_name(chunk_id) và cập nhật manifest.json.</w:t>
      </w:r>
    </w:p>
    <w:tbl>
      <w:tblPr>
        <w:tblStyle w:val="TableGrid"/>
        <w:tblW w:type="auto" w:w="0"/>
        <w:tblLook w:firstColumn="1" w:firstRow="1" w:lastColumn="0" w:lastRow="0" w:noHBand="0" w:noVBand="1" w:val="04A0"/>
      </w:tblPr>
      <w:tblGrid>
        <w:gridCol w:w="9360"/>
      </w:tblGrid>
      <w:tr>
        <w:tc>
          <w:tcPr>
            <w:tcW w:type="dxa" w:w="9360"/>
            <w:shd w:fill="F2F4F7"/>
          </w:tcPr>
          <w:p>
            <w:pPr>
              <w:jc w:val="center"/>
            </w:pPr>
            <w:r/>
            <w:r>
              <w:rPr>
                <w:b/>
                <w:sz w:val="22"/>
              </w:rPr>
              <w:t>CHÈN HÌNH ẢNH / SƠ ĐỒ TẠI ĐÂY</w:t>
              <w:br/>
            </w:r>
            <w:r>
              <w:rPr>
                <w:sz w:val="20"/>
              </w:rPr>
              <w:t>Gợi ý hình: chunk -&gt; QA generation -&gt; chat template -&gt; LoRA training -&gt; adapter_model.safetensors.</w:t>
            </w:r>
          </w:p>
        </w:tc>
      </w:tr>
    </w:tbl>
    <w:p>
      <w:pPr>
        <w:jc w:val="center"/>
      </w:pPr>
      <w:r>
        <w:t>Hình 4.1: Luồng huấn luyện một LoRA adapter từ một chunk pháp luật.</w:t>
      </w:r>
    </w:p>
    <w:p>
      <w:pPr>
        <w:pStyle w:val="Heading2"/>
      </w:pPr>
      <w:r>
        <w:t>4.3 Trạng thái adapter hiện tại</w:t>
      </w:r>
    </w:p>
    <w:p>
      <w:r>
        <w:t>Kết quả kiểm tra hiện tại cho thấy 615/615 chunks đã có adapter hợp lệ. Điều này nghĩa là toàn bộ kho dữ liệu hiện tại đều có tham số LoRA tương ứng và có thể được chọn trong chế độ PRAG hoặc Hybrid.</w:t>
      </w:r>
    </w:p>
    <w:tbl>
      <w:tblPr>
        <w:tblStyle w:val="TableGrid"/>
        <w:tblW w:type="auto" w:w="0"/>
        <w:tblLook w:firstColumn="1" w:firstRow="1" w:lastColumn="0" w:lastRow="0" w:noHBand="0" w:noVBand="1" w:val="04A0"/>
      </w:tblPr>
      <w:tblGrid>
        <w:gridCol w:w="9360"/>
      </w:tblGrid>
      <w:tr>
        <w:tc>
          <w:tcPr>
            <w:tcW w:type="dxa" w:w="9360"/>
            <w:shd w:fill="F2F4F7"/>
          </w:tcPr>
          <w:p>
            <w:pPr>
              <w:jc w:val="center"/>
            </w:pPr>
            <w:r/>
            <w:r>
              <w:rPr>
                <w:b/>
                <w:sz w:val="22"/>
              </w:rPr>
              <w:t>CHÈN HÌNH ẢNH / SƠ ĐỒ TẠI ĐÂY</w:t>
              <w:br/>
            </w:r>
            <w:r>
              <w:rPr>
                <w:sz w:val="20"/>
              </w:rPr>
              <w:t>Gợi ý hình: biểu đồ tròn hoặc thanh 615/615 adapters hoàn tất.</w:t>
            </w:r>
          </w:p>
        </w:tc>
      </w:tr>
    </w:tbl>
    <w:p>
      <w:pPr>
        <w:jc w:val="center"/>
      </w:pPr>
      <w:r>
        <w:t>Hình 4.2: Biểu đồ tỷ lệ adapter đã huấn luyện.</w:t>
      </w:r>
    </w:p>
    <w:p>
      <w:r>
        <w:br w:type="page"/>
      </w:r>
    </w:p>
    <w:p>
      <w:pPr>
        <w:pStyle w:val="Heading1"/>
      </w:pPr>
      <w:r>
        <w:t>Chương 5</w:t>
      </w:r>
    </w:p>
    <w:p>
      <w:pPr>
        <w:pStyle w:val="Heading1"/>
      </w:pPr>
      <w:r>
        <w:t>Tích hợp hỏi đáp và giao diện</w:t>
      </w:r>
    </w:p>
    <w:p>
      <w:pPr>
        <w:pStyle w:val="Heading2"/>
      </w:pPr>
      <w:r>
        <w:t>5.1 Ba chế độ RAG, PRAG và Hybrid</w:t>
      </w:r>
    </w:p>
    <w:p>
      <w:r>
        <w:t>Hệ thống tách rõ hai khái niệm: retrieval mode và generation mode. Retrieval có thể là BM25 hoặc BM25+dense. Generation có thể là RAG, PRAG hoặc Hybrid. Cách tách này giúp đánh giá riêng chất lượng truy xuất và chất lượng sinh câu trả lời.</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E8EEF5"/>
          </w:tcPr>
          <w:p>
            <w:r>
              <w:rPr>
                <w:rFonts w:ascii="Calibri" w:hAnsi="Calibri"/>
                <w:sz w:val="20"/>
              </w:rPr>
            </w:r>
            <w:r>
              <w:rPr>
                <w:rFonts w:ascii="Calibri" w:hAnsi="Calibri"/>
                <w:b/>
                <w:sz w:val="20"/>
              </w:rPr>
              <w:t>Chế độ</w:t>
            </w:r>
          </w:p>
        </w:tc>
        <w:tc>
          <w:tcPr>
            <w:tcW w:type="dxa" w:w="2340"/>
            <w:vAlign w:val="center"/>
            <w:shd w:fill="E8EEF5"/>
          </w:tcPr>
          <w:p>
            <w:r>
              <w:rPr>
                <w:rFonts w:ascii="Calibri" w:hAnsi="Calibri"/>
                <w:sz w:val="20"/>
              </w:rPr>
            </w:r>
            <w:r>
              <w:rPr>
                <w:rFonts w:ascii="Calibri" w:hAnsi="Calibri"/>
                <w:b/>
                <w:sz w:val="20"/>
              </w:rPr>
              <w:t>Retriever</w:t>
            </w:r>
          </w:p>
        </w:tc>
        <w:tc>
          <w:tcPr>
            <w:tcW w:type="dxa" w:w="2340"/>
            <w:vAlign w:val="center"/>
            <w:shd w:fill="E8EEF5"/>
          </w:tcPr>
          <w:p>
            <w:r>
              <w:rPr>
                <w:rFonts w:ascii="Calibri" w:hAnsi="Calibri"/>
                <w:sz w:val="20"/>
              </w:rPr>
            </w:r>
            <w:r>
              <w:rPr>
                <w:rFonts w:ascii="Calibri" w:hAnsi="Calibri"/>
                <w:b/>
                <w:sz w:val="20"/>
              </w:rPr>
              <w:t>Prompt</w:t>
            </w:r>
          </w:p>
        </w:tc>
        <w:tc>
          <w:tcPr>
            <w:tcW w:type="dxa" w:w="2340"/>
            <w:vAlign w:val="center"/>
            <w:shd w:fill="E8EEF5"/>
          </w:tcPr>
          <w:p>
            <w:r>
              <w:rPr>
                <w:rFonts w:ascii="Calibri" w:hAnsi="Calibri"/>
                <w:sz w:val="20"/>
              </w:rPr>
            </w:r>
            <w:r>
              <w:rPr>
                <w:rFonts w:ascii="Calibri" w:hAnsi="Calibri"/>
                <w:b/>
                <w:sz w:val="20"/>
              </w:rPr>
              <w:t>Ý nghĩa</w:t>
            </w:r>
          </w:p>
        </w:tc>
      </w:tr>
      <w:tr>
        <w:tc>
          <w:tcPr>
            <w:tcW w:type="dxa" w:w="2340"/>
            <w:vAlign w:val="center"/>
          </w:tcPr>
          <w:p>
            <w:r>
              <w:rPr>
                <w:rFonts w:ascii="Calibri" w:hAnsi="Calibri"/>
                <w:sz w:val="20"/>
              </w:rPr>
            </w:r>
            <w:r>
              <w:rPr>
                <w:rFonts w:ascii="Calibri" w:hAnsi="Calibri"/>
                <w:b w:val="0"/>
                <w:sz w:val="20"/>
              </w:rPr>
              <w:t>RAG</w:t>
            </w:r>
          </w:p>
        </w:tc>
        <w:tc>
          <w:tcPr>
            <w:tcW w:type="dxa" w:w="2340"/>
            <w:vAlign w:val="center"/>
          </w:tcPr>
          <w:p>
            <w:r>
              <w:rPr>
                <w:rFonts w:ascii="Calibri" w:hAnsi="Calibri"/>
                <w:sz w:val="20"/>
              </w:rPr>
            </w:r>
            <w:r>
              <w:rPr>
                <w:rFonts w:ascii="Calibri" w:hAnsi="Calibri"/>
                <w:b w:val="0"/>
                <w:sz w:val="20"/>
              </w:rPr>
              <w:t>BM25 hoặc BM25+dense</w:t>
            </w:r>
          </w:p>
        </w:tc>
        <w:tc>
          <w:tcPr>
            <w:tcW w:type="dxa" w:w="2340"/>
            <w:vAlign w:val="center"/>
          </w:tcPr>
          <w:p>
            <w:r>
              <w:rPr>
                <w:rFonts w:ascii="Calibri" w:hAnsi="Calibri"/>
                <w:sz w:val="20"/>
              </w:rPr>
            </w:r>
            <w:r>
              <w:rPr>
                <w:rFonts w:ascii="Calibri" w:hAnsi="Calibri"/>
                <w:b w:val="0"/>
                <w:sz w:val="20"/>
              </w:rPr>
              <w:t>Có văn bản nguồn</w:t>
            </w:r>
          </w:p>
        </w:tc>
        <w:tc>
          <w:tcPr>
            <w:tcW w:type="dxa" w:w="2340"/>
            <w:vAlign w:val="center"/>
          </w:tcPr>
          <w:p>
            <w:r>
              <w:rPr>
                <w:rFonts w:ascii="Calibri" w:hAnsi="Calibri"/>
                <w:sz w:val="20"/>
              </w:rPr>
            </w:r>
            <w:r>
              <w:rPr>
                <w:rFonts w:ascii="Calibri" w:hAnsi="Calibri"/>
                <w:b w:val="0"/>
                <w:sz w:val="20"/>
              </w:rPr>
              <w:t>Dùng base model, câu trả lời bám nguồn truy xuất.</w:t>
            </w:r>
          </w:p>
        </w:tc>
      </w:tr>
      <w:tr>
        <w:tc>
          <w:tcPr>
            <w:tcW w:type="dxa" w:w="2340"/>
            <w:vAlign w:val="center"/>
          </w:tcPr>
          <w:p>
            <w:r>
              <w:rPr>
                <w:rFonts w:ascii="Calibri" w:hAnsi="Calibri"/>
                <w:sz w:val="20"/>
              </w:rPr>
            </w:r>
            <w:r>
              <w:rPr>
                <w:rFonts w:ascii="Calibri" w:hAnsi="Calibri"/>
                <w:b w:val="0"/>
                <w:sz w:val="20"/>
              </w:rPr>
              <w:t>PRAG</w:t>
            </w:r>
          </w:p>
        </w:tc>
        <w:tc>
          <w:tcPr>
            <w:tcW w:type="dxa" w:w="2340"/>
            <w:vAlign w:val="center"/>
          </w:tcPr>
          <w:p>
            <w:r>
              <w:rPr>
                <w:rFonts w:ascii="Calibri" w:hAnsi="Calibri"/>
                <w:sz w:val="20"/>
              </w:rPr>
            </w:r>
            <w:r>
              <w:rPr>
                <w:rFonts w:ascii="Calibri" w:hAnsi="Calibri"/>
                <w:b w:val="0"/>
                <w:sz w:val="20"/>
              </w:rPr>
              <w:t>BM25 hoặc BM25+dense</w:t>
            </w:r>
          </w:p>
        </w:tc>
        <w:tc>
          <w:tcPr>
            <w:tcW w:type="dxa" w:w="2340"/>
            <w:vAlign w:val="center"/>
          </w:tcPr>
          <w:p>
            <w:r>
              <w:rPr>
                <w:rFonts w:ascii="Calibri" w:hAnsi="Calibri"/>
                <w:sz w:val="20"/>
              </w:rPr>
            </w:r>
            <w:r>
              <w:rPr>
                <w:rFonts w:ascii="Calibri" w:hAnsi="Calibri"/>
                <w:b w:val="0"/>
                <w:sz w:val="20"/>
              </w:rPr>
              <w:t>Không đưa văn bản nguồn</w:t>
            </w:r>
          </w:p>
        </w:tc>
        <w:tc>
          <w:tcPr>
            <w:tcW w:type="dxa" w:w="2340"/>
            <w:vAlign w:val="center"/>
          </w:tcPr>
          <w:p>
            <w:r>
              <w:rPr>
                <w:rFonts w:ascii="Calibri" w:hAnsi="Calibri"/>
                <w:sz w:val="20"/>
              </w:rPr>
            </w:r>
            <w:r>
              <w:rPr>
                <w:rFonts w:ascii="Calibri" w:hAnsi="Calibri"/>
                <w:b w:val="0"/>
                <w:sz w:val="20"/>
              </w:rPr>
              <w:t>Retriever chọn adapter; tri thức được đưa qua tham số LoRA.</w:t>
            </w:r>
          </w:p>
        </w:tc>
      </w:tr>
      <w:tr>
        <w:tc>
          <w:tcPr>
            <w:tcW w:type="dxa" w:w="2340"/>
            <w:vAlign w:val="center"/>
          </w:tcPr>
          <w:p>
            <w:r>
              <w:rPr>
                <w:rFonts w:ascii="Calibri" w:hAnsi="Calibri"/>
                <w:sz w:val="20"/>
              </w:rPr>
            </w:r>
            <w:r>
              <w:rPr>
                <w:rFonts w:ascii="Calibri" w:hAnsi="Calibri"/>
                <w:b w:val="0"/>
                <w:sz w:val="20"/>
              </w:rPr>
              <w:t>Hybrid</w:t>
            </w:r>
          </w:p>
        </w:tc>
        <w:tc>
          <w:tcPr>
            <w:tcW w:type="dxa" w:w="2340"/>
            <w:vAlign w:val="center"/>
          </w:tcPr>
          <w:p>
            <w:r>
              <w:rPr>
                <w:rFonts w:ascii="Calibri" w:hAnsi="Calibri"/>
                <w:sz w:val="20"/>
              </w:rPr>
            </w:r>
            <w:r>
              <w:rPr>
                <w:rFonts w:ascii="Calibri" w:hAnsi="Calibri"/>
                <w:b w:val="0"/>
                <w:sz w:val="20"/>
              </w:rPr>
              <w:t>BM25 hoặc BM25+dense</w:t>
            </w:r>
          </w:p>
        </w:tc>
        <w:tc>
          <w:tcPr>
            <w:tcW w:type="dxa" w:w="2340"/>
            <w:vAlign w:val="center"/>
          </w:tcPr>
          <w:p>
            <w:r>
              <w:rPr>
                <w:rFonts w:ascii="Calibri" w:hAnsi="Calibri"/>
                <w:sz w:val="20"/>
              </w:rPr>
            </w:r>
            <w:r>
              <w:rPr>
                <w:rFonts w:ascii="Calibri" w:hAnsi="Calibri"/>
                <w:b w:val="0"/>
                <w:sz w:val="20"/>
              </w:rPr>
              <w:t>Có văn bản nguồn</w:t>
            </w:r>
          </w:p>
        </w:tc>
        <w:tc>
          <w:tcPr>
            <w:tcW w:type="dxa" w:w="2340"/>
            <w:vAlign w:val="center"/>
          </w:tcPr>
          <w:p>
            <w:r>
              <w:rPr>
                <w:rFonts w:ascii="Calibri" w:hAnsi="Calibri"/>
                <w:sz w:val="20"/>
              </w:rPr>
            </w:r>
            <w:r>
              <w:rPr>
                <w:rFonts w:ascii="Calibri" w:hAnsi="Calibri"/>
                <w:b w:val="0"/>
                <w:sz w:val="20"/>
              </w:rPr>
              <w:t>Vừa kích hoạt adapter vừa đưa nguồn vào prompt để tăng độ căn cứ.</w:t>
            </w:r>
          </w:p>
        </w:tc>
      </w:tr>
    </w:tbl>
    <w:p>
      <w:r>
        <w:t>Bảng 5.1: So sánh ba chế độ sinh câu trả lời trong hệ thống.</w:t>
      </w:r>
    </w:p>
    <w:p>
      <w:pPr>
        <w:pStyle w:val="Heading2"/>
      </w:pPr>
      <w:r>
        <w:t>5.2 Cơ chế chọn và cộng nhiều adapter</w:t>
      </w:r>
    </w:p>
    <w:p>
      <w:r>
        <w:t>Ở chế độ PRAG/Hybrid, retriever trả về top-k chunks. Generator chọn tối đa 3 adapter tương ứng, chuẩn hóa trọng số theo điểm truy xuất và cố gắng cộng tuyến tính các adapter bằng weighted adapter của PEFT. Nếu môi trường PEFT hoặc cấu hình adapter không hỗ trợ cộng adapter, hệ thống fallback về adapter có điểm cao nhất để tránh làm hỏng phiên hỏi đáp.</w:t>
      </w:r>
    </w:p>
    <w:tbl>
      <w:tblPr>
        <w:tblStyle w:val="TableGrid"/>
        <w:tblW w:type="auto" w:w="0"/>
        <w:tblLook w:firstColumn="1" w:firstRow="1" w:lastColumn="0" w:lastRow="0" w:noHBand="0" w:noVBand="1" w:val="04A0"/>
      </w:tblPr>
      <w:tblGrid>
        <w:gridCol w:w="9360"/>
      </w:tblGrid>
      <w:tr>
        <w:tc>
          <w:tcPr>
            <w:tcW w:type="dxa" w:w="9360"/>
            <w:shd w:fill="F2F4F7"/>
          </w:tcPr>
          <w:p>
            <w:pPr>
              <w:jc w:val="center"/>
            </w:pPr>
            <w:r/>
            <w:r>
              <w:rPr>
                <w:b/>
                <w:sz w:val="22"/>
              </w:rPr>
              <w:t>CHÈN HÌNH ẢNH / SƠ ĐỒ TẠI ĐÂY</w:t>
              <w:br/>
            </w:r>
            <w:r>
              <w:rPr>
                <w:sz w:val="20"/>
              </w:rPr>
              <w:t>Gợi ý hình: scores -&gt; softmax weights -&gt; adapter A/B/C -&gt; fused adapter -&gt; LLM.</w:t>
            </w:r>
          </w:p>
        </w:tc>
      </w:tr>
    </w:tbl>
    <w:p>
      <w:pPr>
        <w:jc w:val="center"/>
      </w:pPr>
      <w:r>
        <w:t>Hình 5.1: Weighted multi-adapter fusion trong PRAG.</w:t>
      </w:r>
    </w:p>
    <w:p>
      <w:pPr>
        <w:pStyle w:val="Heading2"/>
      </w:pPr>
      <w:r>
        <w:t>5.3 Web UI và CLI</w:t>
      </w:r>
    </w:p>
    <w:p>
      <w:r>
        <w:t>Web UI được triển khai bằng FastAPI và một giao diện HTML/CSS/JavaScript đơn giản. Trang trạng thái hiển thị rõ retrieval=BM25+dense, generation=PRAG adapter-only hoặc PRAG + source prompt, top_k, trạng thái dense model và số adapter được dùng. CLI hỗ trợ các tham số tương tự để kiểm thử nhanh trong terminal.</w:t>
      </w:r>
    </w:p>
    <w:tbl>
      <w:tblPr>
        <w:tblStyle w:val="TableGrid"/>
        <w:tblW w:type="auto" w:w="0"/>
        <w:tblLook w:firstColumn="1" w:firstRow="1" w:lastColumn="0" w:lastRow="0" w:noHBand="0" w:noVBand="1" w:val="04A0"/>
      </w:tblPr>
      <w:tblGrid>
        <w:gridCol w:w="9360"/>
      </w:tblGrid>
      <w:tr>
        <w:tc>
          <w:tcPr>
            <w:tcW w:type="dxa" w:w="9360"/>
            <w:shd w:fill="F2F4F7"/>
          </w:tcPr>
          <w:p>
            <w:pPr>
              <w:jc w:val="center"/>
            </w:pPr>
            <w:r/>
            <w:r>
              <w:rPr>
                <w:b/>
                <w:sz w:val="22"/>
              </w:rPr>
              <w:t>CHÈN HÌNH ẢNH / SƠ ĐỒ TẠI ĐÂY</w:t>
              <w:br/>
            </w:r>
            <w:r>
              <w:rPr>
                <w:sz w:val="20"/>
              </w:rPr>
              <w:t>Gợi ý hình: ảnh chụp màn hình web app với status và một lượt hỏi đáp.</w:t>
            </w:r>
          </w:p>
        </w:tc>
      </w:tr>
    </w:tbl>
    <w:p>
      <w:pPr>
        <w:jc w:val="center"/>
      </w:pPr>
      <w:r>
        <w:t>Hình 5.2: Giao diện web demo Vietnamese Legal PRAG.</w:t>
      </w:r>
    </w:p>
    <w:p>
      <w:r>
        <w:br w:type="page"/>
      </w:r>
    </w:p>
    <w:p>
      <w:pPr>
        <w:pStyle w:val="Heading1"/>
      </w:pPr>
      <w:r>
        <w:t>Chương 6</w:t>
      </w:r>
    </w:p>
    <w:p>
      <w:pPr>
        <w:pStyle w:val="Heading1"/>
      </w:pPr>
      <w:r>
        <w:t>Thực nghiệm và phân tích lỗi</w:t>
      </w:r>
    </w:p>
    <w:p>
      <w:pPr>
        <w:pStyle w:val="Heading2"/>
      </w:pPr>
      <w:r>
        <w:t>6.1 Kịch bản kiểm thử</w:t>
      </w:r>
    </w:p>
    <w:p>
      <w:r>
        <w:t>Các kịch bản kiểm thử tập trung vào nhóm câu hỏi thường gặp trong giao thông đường bộ: mức phạt vượt đèn đỏ, đi sai làn, vi phạm trên cao tốc, trừ điểm giấy phép lái xe và câu hỏi nối tiếp trong hội thoại. Mục tiêu không chỉ là kiểm tra câu trả lời cuối cùng mà còn quan sát retriever có kéo đúng chunk/legal unit hay không.</w:t>
      </w:r>
    </w:p>
    <w:p>
      <w:pPr>
        <w:pStyle w:val="Heading2"/>
      </w:pPr>
      <w:r>
        <w:t>6.2 Kết quả hiện trạng</w:t>
      </w:r>
    </w:p>
    <w:p>
      <w:r>
        <w:t>Khi dùng Hybrid, hệ thống thường trả lời có căn cứ hơn vì prompt vẫn nhận văn bản truy xuất. Khi dùng PRAG thuần, hệ thống phụ thuộc mạnh vào chất lượng adapter. Trường hợp retriever tìm đúng nhưng adapter chưa học đủ dạng hỏi nghiệp vụ có thể dẫn đến câu trả lời dựa trên prior cũ của mô hình nền hoặc trả lời chưa đúng mức phạt.</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E8EEF5"/>
          </w:tcPr>
          <w:p>
            <w:r>
              <w:rPr>
                <w:rFonts w:ascii="Calibri" w:hAnsi="Calibri"/>
                <w:sz w:val="20"/>
              </w:rPr>
            </w:r>
            <w:r>
              <w:rPr>
                <w:rFonts w:ascii="Calibri" w:hAnsi="Calibri"/>
                <w:b/>
                <w:sz w:val="20"/>
              </w:rPr>
              <w:t>Tình huống</w:t>
            </w:r>
          </w:p>
        </w:tc>
        <w:tc>
          <w:tcPr>
            <w:tcW w:type="dxa" w:w="3120"/>
            <w:vAlign w:val="center"/>
            <w:shd w:fill="E8EEF5"/>
          </w:tcPr>
          <w:p>
            <w:r>
              <w:rPr>
                <w:rFonts w:ascii="Calibri" w:hAnsi="Calibri"/>
                <w:sz w:val="20"/>
              </w:rPr>
            </w:r>
            <w:r>
              <w:rPr>
                <w:rFonts w:ascii="Calibri" w:hAnsi="Calibri"/>
                <w:b/>
                <w:sz w:val="20"/>
              </w:rPr>
              <w:t>Quan sát</w:t>
            </w:r>
          </w:p>
        </w:tc>
        <w:tc>
          <w:tcPr>
            <w:tcW w:type="dxa" w:w="3120"/>
            <w:vAlign w:val="center"/>
            <w:shd w:fill="E8EEF5"/>
          </w:tcPr>
          <w:p>
            <w:r>
              <w:rPr>
                <w:rFonts w:ascii="Calibri" w:hAnsi="Calibri"/>
                <w:sz w:val="20"/>
              </w:rPr>
            </w:r>
            <w:r>
              <w:rPr>
                <w:rFonts w:ascii="Calibri" w:hAnsi="Calibri"/>
                <w:b/>
                <w:sz w:val="20"/>
              </w:rPr>
              <w:t>Hướng xử lý</w:t>
            </w:r>
          </w:p>
        </w:tc>
      </w:tr>
      <w:tr>
        <w:tc>
          <w:tcPr>
            <w:tcW w:type="dxa" w:w="3120"/>
            <w:vAlign w:val="center"/>
          </w:tcPr>
          <w:p>
            <w:r>
              <w:rPr>
                <w:rFonts w:ascii="Calibri" w:hAnsi="Calibri"/>
                <w:sz w:val="20"/>
              </w:rPr>
            </w:r>
            <w:r>
              <w:rPr>
                <w:rFonts w:ascii="Calibri" w:hAnsi="Calibri"/>
                <w:b w:val="0"/>
                <w:sz w:val="20"/>
              </w:rPr>
              <w:t>Retriever đúng, PRAG thuần sai</w:t>
            </w:r>
          </w:p>
        </w:tc>
        <w:tc>
          <w:tcPr>
            <w:tcW w:type="dxa" w:w="3120"/>
            <w:vAlign w:val="center"/>
          </w:tcPr>
          <w:p>
            <w:r>
              <w:rPr>
                <w:rFonts w:ascii="Calibri" w:hAnsi="Calibri"/>
                <w:sz w:val="20"/>
              </w:rPr>
            </w:r>
            <w:r>
              <w:rPr>
                <w:rFonts w:ascii="Calibri" w:hAnsi="Calibri"/>
                <w:b w:val="0"/>
                <w:sz w:val="20"/>
              </w:rPr>
              <w:t>Adapter chưa học đủ câu hỏi nghiệp vụ trực tiếp.</w:t>
            </w:r>
          </w:p>
        </w:tc>
        <w:tc>
          <w:tcPr>
            <w:tcW w:type="dxa" w:w="3120"/>
            <w:vAlign w:val="center"/>
          </w:tcPr>
          <w:p>
            <w:r>
              <w:rPr>
                <w:rFonts w:ascii="Calibri" w:hAnsi="Calibri"/>
                <w:sz w:val="20"/>
              </w:rPr>
            </w:r>
            <w:r>
              <w:rPr>
                <w:rFonts w:ascii="Calibri" w:hAnsi="Calibri"/>
                <w:b w:val="0"/>
                <w:sz w:val="20"/>
              </w:rPr>
              <w:t>Bổ sung legal-unit QA khi train adapter.</w:t>
            </w:r>
          </w:p>
        </w:tc>
      </w:tr>
      <w:tr>
        <w:tc>
          <w:tcPr>
            <w:tcW w:type="dxa" w:w="3120"/>
            <w:vAlign w:val="center"/>
          </w:tcPr>
          <w:p>
            <w:r>
              <w:rPr>
                <w:rFonts w:ascii="Calibri" w:hAnsi="Calibri"/>
                <w:sz w:val="20"/>
              </w:rPr>
            </w:r>
            <w:r>
              <w:rPr>
                <w:rFonts w:ascii="Calibri" w:hAnsi="Calibri"/>
                <w:b w:val="0"/>
                <w:sz w:val="20"/>
              </w:rPr>
              <w:t>Câu hỏi nối tiếp</w:t>
            </w:r>
          </w:p>
        </w:tc>
        <w:tc>
          <w:tcPr>
            <w:tcW w:type="dxa" w:w="3120"/>
            <w:vAlign w:val="center"/>
          </w:tcPr>
          <w:p>
            <w:r>
              <w:rPr>
                <w:rFonts w:ascii="Calibri" w:hAnsi="Calibri"/>
                <w:sz w:val="20"/>
              </w:rPr>
            </w:r>
            <w:r>
              <w:rPr>
                <w:rFonts w:ascii="Calibri" w:hAnsi="Calibri"/>
                <w:b w:val="0"/>
                <w:sz w:val="20"/>
              </w:rPr>
              <w:t>Cần giữ ngữ cảnh phương tiện/hành vi từ lượt trước.</w:t>
            </w:r>
          </w:p>
        </w:tc>
        <w:tc>
          <w:tcPr>
            <w:tcW w:type="dxa" w:w="3120"/>
            <w:vAlign w:val="center"/>
          </w:tcPr>
          <w:p>
            <w:r>
              <w:rPr>
                <w:rFonts w:ascii="Calibri" w:hAnsi="Calibri"/>
                <w:sz w:val="20"/>
              </w:rPr>
            </w:r>
            <w:r>
              <w:rPr>
                <w:rFonts w:ascii="Calibri" w:hAnsi="Calibri"/>
                <w:b w:val="0"/>
                <w:sz w:val="20"/>
              </w:rPr>
              <w:t>Dùng contextual_question và giới hạn lịch sử gần nhất.</w:t>
            </w:r>
          </w:p>
        </w:tc>
      </w:tr>
      <w:tr>
        <w:tc>
          <w:tcPr>
            <w:tcW w:type="dxa" w:w="3120"/>
            <w:vAlign w:val="center"/>
          </w:tcPr>
          <w:p>
            <w:r>
              <w:rPr>
                <w:rFonts w:ascii="Calibri" w:hAnsi="Calibri"/>
                <w:sz w:val="20"/>
              </w:rPr>
            </w:r>
            <w:r>
              <w:rPr>
                <w:rFonts w:ascii="Calibri" w:hAnsi="Calibri"/>
                <w:b w:val="0"/>
                <w:sz w:val="20"/>
              </w:rPr>
              <w:t>Dense model gây OOM</w:t>
            </w:r>
          </w:p>
        </w:tc>
        <w:tc>
          <w:tcPr>
            <w:tcW w:type="dxa" w:w="3120"/>
            <w:vAlign w:val="center"/>
          </w:tcPr>
          <w:p>
            <w:r>
              <w:rPr>
                <w:rFonts w:ascii="Calibri" w:hAnsi="Calibri"/>
                <w:sz w:val="20"/>
              </w:rPr>
            </w:r>
            <w:r>
              <w:rPr>
                <w:rFonts w:ascii="Calibri" w:hAnsi="Calibri"/>
                <w:b w:val="0"/>
                <w:sz w:val="20"/>
              </w:rPr>
              <w:t>Embedding trên GPU tranh VRAM với LLM.</w:t>
            </w:r>
          </w:p>
        </w:tc>
        <w:tc>
          <w:tcPr>
            <w:tcW w:type="dxa" w:w="3120"/>
            <w:vAlign w:val="center"/>
          </w:tcPr>
          <w:p>
            <w:r>
              <w:rPr>
                <w:rFonts w:ascii="Calibri" w:hAnsi="Calibri"/>
                <w:sz w:val="20"/>
              </w:rPr>
            </w:r>
            <w:r>
              <w:rPr>
                <w:rFonts w:ascii="Calibri" w:hAnsi="Calibri"/>
                <w:b w:val="0"/>
                <w:sz w:val="20"/>
              </w:rPr>
              <w:t>Chạy embedding model trên CPU khi phục vụ web.</w:t>
            </w:r>
          </w:p>
        </w:tc>
      </w:tr>
      <w:tr>
        <w:tc>
          <w:tcPr>
            <w:tcW w:type="dxa" w:w="3120"/>
            <w:vAlign w:val="center"/>
          </w:tcPr>
          <w:p>
            <w:r>
              <w:rPr>
                <w:rFonts w:ascii="Calibri" w:hAnsi="Calibri"/>
                <w:sz w:val="20"/>
              </w:rPr>
            </w:r>
            <w:r>
              <w:rPr>
                <w:rFonts w:ascii="Calibri" w:hAnsi="Calibri"/>
                <w:b w:val="0"/>
                <w:sz w:val="20"/>
              </w:rPr>
              <w:t>Trả lời dài/lệch trọng tâm</w:t>
            </w:r>
          </w:p>
        </w:tc>
        <w:tc>
          <w:tcPr>
            <w:tcW w:type="dxa" w:w="3120"/>
            <w:vAlign w:val="center"/>
          </w:tcPr>
          <w:p>
            <w:r>
              <w:rPr>
                <w:rFonts w:ascii="Calibri" w:hAnsi="Calibri"/>
                <w:sz w:val="20"/>
              </w:rPr>
            </w:r>
            <w:r>
              <w:rPr>
                <w:rFonts w:ascii="Calibri" w:hAnsi="Calibri"/>
                <w:b w:val="0"/>
                <w:sz w:val="20"/>
              </w:rPr>
              <w:t>Nguồn top-k có nhiều đơn vị gần nghĩa.</w:t>
            </w:r>
          </w:p>
        </w:tc>
        <w:tc>
          <w:tcPr>
            <w:tcW w:type="dxa" w:w="3120"/>
            <w:vAlign w:val="center"/>
          </w:tcPr>
          <w:p>
            <w:r>
              <w:rPr>
                <w:rFonts w:ascii="Calibri" w:hAnsi="Calibri"/>
                <w:sz w:val="20"/>
              </w:rPr>
            </w:r>
            <w:r>
              <w:rPr>
                <w:rFonts w:ascii="Calibri" w:hAnsi="Calibri"/>
                <w:b w:val="0"/>
                <w:sz w:val="20"/>
              </w:rPr>
              <w:t>Rerank theo phương tiện, hành vi, mức phạt và loại văn bản.</w:t>
            </w:r>
          </w:p>
        </w:tc>
      </w:tr>
    </w:tbl>
    <w:p>
      <w:r>
        <w:t>Bảng 6.1: Một số lỗi quan sát được và hướng xử lý.</w:t>
      </w:r>
    </w:p>
    <w:p>
      <w:pPr>
        <w:pStyle w:val="Heading2"/>
      </w:pPr>
      <w:r>
        <w:t>6.3 Phân tích hạn chế</w:t>
      </w:r>
    </w:p>
    <w:p>
      <w:pPr>
        <w:pStyle w:val="ListBullet"/>
      </w:pPr>
      <w:r>
        <w:t>Dữ liệu huấn luyện adapter ban đầu thiên về tóm tắt chunk, chưa đủ nhiều câu hỏi trực tiếp theo hành vi và phương tiện.</w:t>
      </w:r>
    </w:p>
    <w:p>
      <w:pPr>
        <w:pStyle w:val="ListBullet"/>
      </w:pPr>
      <w:r>
        <w:t>PRAG thuần không đưa text nguồn vào prompt nên khó đảm bảo căn cứ tuyệt đối nếu adapter không học đủ tri thức.</w:t>
      </w:r>
    </w:p>
    <w:p>
      <w:pPr>
        <w:pStyle w:val="ListBullet"/>
      </w:pPr>
      <w:r>
        <w:t>Retriever vẫn có thể bị ảnh hưởng bởi keyword ngắn, đặc biệt với các câu hỏi gần nghĩa như 'không đúng làn' và 'trái làn'.</w:t>
      </w:r>
    </w:p>
    <w:p>
      <w:pPr>
        <w:pStyle w:val="ListBullet"/>
      </w:pPr>
      <w:r>
        <w:t>Chưa có bộ benchmark định lượng cố định gồm câu hỏi, đáp án chuẩn và căn cứ pháp lý để đo accuracy theo từng chế độ.</w:t>
      </w:r>
    </w:p>
    <w:p>
      <w:r>
        <w:br w:type="page"/>
      </w:r>
    </w:p>
    <w:p>
      <w:pPr>
        <w:pStyle w:val="Heading1"/>
      </w:pPr>
      <w:r>
        <w:t>Chương 7</w:t>
      </w:r>
    </w:p>
    <w:p>
      <w:pPr>
        <w:pStyle w:val="Heading1"/>
      </w:pPr>
      <w:r>
        <w:t>Kết luận và hướng phát triển</w:t>
      </w:r>
    </w:p>
    <w:p>
      <w:pPr>
        <w:pStyle w:val="Heading2"/>
      </w:pPr>
      <w:r>
        <w:t>7.1 Tổng kết đóng góp</w:t>
      </w:r>
    </w:p>
    <w:p>
      <w:r>
        <w:t>Dự án đã xây dựng được một hệ thống hỏi đáp pháp luật Việt Nam theo hướng Parametric RAG, bao gồm pipeline xử lý văn bản, retriever lai BM25+dense, legal unit index, parametric store, bộ LoRA adapter theo chunk và giao diện web demo. Toàn bộ 615 chunks hiện đã có adapter tương ứng, cho phép thử nghiệm nghiêm túc các chế độ RAG, PRAG và Hybrid.</w:t>
      </w:r>
    </w:p>
    <w:p>
      <w:pPr>
        <w:pStyle w:val="Heading2"/>
      </w:pPr>
      <w:r>
        <w:t>7.2 Hạn chế còn tồn tại</w:t>
      </w:r>
    </w:p>
    <w:p>
      <w:r>
        <w:t>Hạn chế lớn nhất nằm ở chất lượng tri thức được nạp vào adapter. Nếu dữ liệu train chỉ chứa tóm tắt chunk, adapter có thể chưa trả lời tốt các câu hỏi thực dụng như mức phạt theo phương tiện và hành vi. Ngoài ra, việc cộng nhiều adapter mới dừng ở mức thực nghiệm, cần đánh giá thêm về độ ổn định và tốc độ.</w:t>
      </w:r>
    </w:p>
    <w:p>
      <w:pPr>
        <w:pStyle w:val="Heading2"/>
      </w:pPr>
      <w:r>
        <w:t>7.3 Hướng phát triển</w:t>
      </w:r>
    </w:p>
    <w:p>
      <w:pPr>
        <w:pStyle w:val="ListBullet"/>
      </w:pPr>
      <w:r>
        <w:t>Xây dựng tập legal-unit QA tự động từ điều, khoản, điểm, nhóm phương tiện, hành vi và mức phạt.</w:t>
      </w:r>
    </w:p>
    <w:p>
      <w:pPr>
        <w:pStyle w:val="ListBullet"/>
      </w:pPr>
      <w:r>
        <w:t>Thiết kế benchmark định lượng cho RAG, PRAG thuần và Hybrid.</w:t>
      </w:r>
    </w:p>
    <w:p>
      <w:pPr>
        <w:pStyle w:val="ListBullet"/>
      </w:pPr>
      <w:r>
        <w:t>Bổ sung reranker học máy hoặc cross-encoder để phân biệt các hành vi gần nghĩa.</w:t>
      </w:r>
    </w:p>
    <w:p>
      <w:pPr>
        <w:pStyle w:val="ListBullet"/>
      </w:pPr>
      <w:r>
        <w:t>Tối ưu tốc độ phục vụ bằng cache adapter, cache query embedding và streaming response.</w:t>
      </w:r>
    </w:p>
    <w:p>
      <w:pPr>
        <w:pStyle w:val="ListBullet"/>
      </w:pPr>
      <w:r>
        <w:t>Mở rộng sang các lĩnh vực pháp luật khác ngoài giao thông đường bộ.</w:t>
      </w:r>
    </w:p>
    <w:p>
      <w:r>
        <w:br w:type="page"/>
      </w:r>
    </w:p>
    <w:p>
      <w:pPr>
        <w:pStyle w:val="Heading1"/>
      </w:pPr>
      <w:r>
        <w:t>Tài liệu tham khảo</w:t>
      </w:r>
    </w:p>
    <w:p>
      <w:pPr>
        <w:pStyle w:val="ListNumber"/>
      </w:pPr>
      <w:r>
        <w:t>Lewis et al., Retrieval-Augmented Generation for Knowledge-Intensive NLP Tasks.</w:t>
      </w:r>
    </w:p>
    <w:p>
      <w:pPr>
        <w:pStyle w:val="ListNumber"/>
      </w:pPr>
      <w:r>
        <w:t>Hu et al., LoRA: Low-Rank Adaptation of Large Language Models.</w:t>
      </w:r>
    </w:p>
    <w:p>
      <w:pPr>
        <w:pStyle w:val="ListNumber"/>
      </w:pPr>
      <w:r>
        <w:t>Robertson and Zaragoza, The Probabilistic Relevance Framework: BM25 and Beyond.</w:t>
      </w:r>
    </w:p>
    <w:p>
      <w:pPr>
        <w:pStyle w:val="ListNumber"/>
      </w:pPr>
      <w:r>
        <w:t>Sentence-Transformers documentation and dense retrieval examples.</w:t>
      </w:r>
    </w:p>
    <w:p>
      <w:pPr>
        <w:pStyle w:val="ListNumber"/>
      </w:pPr>
      <w:r>
        <w:t>Hugging Face Transformers and PEFT documentation.</w:t>
      </w:r>
    </w:p>
    <w:p>
      <w:pPr>
        <w:pStyle w:val="ListNumber"/>
      </w:pPr>
      <w:r>
        <w:t>Mã nguồn dự án Vietnamese Legal PRAG trong thư mục D:\legal-prag.</w:t>
      </w:r>
    </w:p>
    <w:p>
      <w:r>
        <w:br w:type="page"/>
      </w:r>
    </w:p>
    <w:p>
      <w:pPr>
        <w:pStyle w:val="Heading1"/>
      </w:pPr>
      <w:r>
        <w:t>Phụ lục A</w:t>
      </w:r>
    </w:p>
    <w:p>
      <w:pPr>
        <w:pStyle w:val="Heading1"/>
      </w:pPr>
      <w:r>
        <w:t>Mã nguồn và dữ liệu</w:t>
      </w:r>
    </w:p>
    <w:p>
      <w:r>
        <w:t>Các lệnh chính để tái tạo artifact:</w:t>
      </w:r>
    </w:p>
    <w:p>
      <w:r>
        <w:rPr>
          <w:rFonts w:ascii="Consolas" w:hAnsi="Consolas"/>
          <w:sz w:val="18"/>
        </w:rPr>
        <w:t>python -m legal_prag.download_dataset --topic traffic-safety</w:t>
        <w:br/>
      </w:r>
      <w:r>
        <w:rPr>
          <w:rFonts w:ascii="Consolas" w:hAnsi="Consolas"/>
          <w:sz w:val="18"/>
        </w:rPr>
        <w:t>python -m legal_prag.prepare_corpus --chunk-size 900 --chunk-overlap 120</w:t>
        <w:br/>
      </w:r>
      <w:r>
        <w:rPr>
          <w:rFonts w:ascii="Consolas" w:hAnsi="Consolas"/>
          <w:sz w:val="18"/>
        </w:rPr>
        <w:t>python -m legal_prag.build_store --vietlegal-harrier --dense-batch-size 4</w:t>
        <w:br/>
      </w:r>
      <w:r>
        <w:rPr>
          <w:rFonts w:ascii="Consolas" w:hAnsi="Consolas"/>
          <w:sz w:val="18"/>
        </w:rPr>
        <w:t>python -m legal_prag.train_lora_adapters --max-adapters 0 --epochs 1</w:t>
        <w:br/>
      </w:r>
      <w:r>
        <w:rPr>
          <w:rFonts w:ascii="Consolas" w:hAnsi="Consolas"/>
          <w:sz w:val="18"/>
        </w:rPr>
        <w:t>python -m legal_prag.web_app --port 8000 --mode prag --top-n-adapters 3</w:t>
        <w:br/>
      </w:r>
      <w:r>
        <w:rPr>
          <w:rFonts w:ascii="Consolas" w:hAnsi="Consolas"/>
          <w:sz w:val="18"/>
        </w:rPr>
        <w:t>python -m legal_prag.web_app --port 8000 --mode hybrid --top-n-adapters 3</w:t>
        <w:br/>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Legal PRAG - Báo cáo Project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