
<file path=[Content_Types].xml><?xml version="1.0" encoding="utf-8"?>
<Types xmlns="http://schemas.openxmlformats.org/package/2006/content-types">
  <Default Extension="jpeg" ContentType="image/jpeg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body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b w:val="1"/>
          <w:color w:val="auto"/>
          <w:position w:val="0"/>
          <w:sz w:val="32"/>
          <w:szCs w:val="32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b w:val="1"/>
          <w:color w:val="auto"/>
          <w:position w:val="0"/>
          <w:sz w:val="32"/>
          <w:szCs w:val="32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b w:val="1"/>
          <w:color w:val="auto"/>
          <w:position w:val="0"/>
          <w:sz w:val="32"/>
          <w:szCs w:val="32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b w:val="1"/>
          <w:color w:val="auto"/>
          <w:position w:val="0"/>
          <w:sz w:val="32"/>
          <w:szCs w:val="32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44"/>
          <w:szCs w:val="44"/>
          <w:rFonts w:ascii="Times New Roman" w:eastAsia="Times New Roman" w:hAnsi="Times New Roman" w:hint="default"/>
        </w:rPr>
        <w:autoSpaceDE w:val="1"/>
        <w:autoSpaceDN w:val="1"/>
      </w:pPr>
      <w:r>
        <w:rPr>
          <w:color w:val="auto"/>
          <w:position w:val="0"/>
          <w:sz w:val="44"/>
          <w:szCs w:val="44"/>
          <w:rFonts w:ascii="Times New Roman" w:eastAsia="Times New Roman" w:hAnsi="Times New Roman" w:hint="default"/>
        </w:rPr>
        <w:t>F28335调试笔记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30"/>
          <w:szCs w:val="30"/>
          <w:rFonts w:ascii="Times New Roman" w:eastAsia="Times New Roman" w:hAnsi="Times New Roman" w:hint="default"/>
        </w:rPr>
        <w:autoSpaceDE w:val="1"/>
        <w:autoSpaceDN w:val="1"/>
      </w:pPr>
      <w:r>
        <w:rPr>
          <w:color w:val="auto"/>
          <w:position w:val="0"/>
          <w:sz w:val="30"/>
          <w:szCs w:val="30"/>
          <w:rFonts w:ascii="Times New Roman" w:eastAsia="Times New Roman" w:hAnsi="Times New Roman" w:hint="default"/>
        </w:rPr>
        <w:t xml:space="preserve">编制： 于海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30"/>
          <w:szCs w:val="30"/>
          <w:rFonts w:ascii="Times New Roman" w:eastAsia="Times New Roman" w:hAnsi="Times New Roman" w:hint="default"/>
        </w:rPr>
        <w:autoSpaceDE w:val="1"/>
        <w:autoSpaceDN w:val="1"/>
      </w:pPr>
      <w:r>
        <w:rPr>
          <w:color w:val="auto"/>
          <w:position w:val="0"/>
          <w:sz w:val="30"/>
          <w:szCs w:val="30"/>
          <w:rFonts w:ascii="Times New Roman" w:eastAsia="Times New Roman" w:hAnsi="Times New Roman" w:hint="default"/>
        </w:rPr>
        <w:t>时间：2017.12.15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30"/>
          <w:szCs w:val="30"/>
          <w:rFonts w:ascii="Times New Roman" w:eastAsia="Times New Roman" w:hAnsi="Times New Roman" w:hint="default"/>
        </w:rPr>
        <w:autoSpaceDE w:val="1"/>
        <w:autoSpaceDN w:val="1"/>
      </w:pPr>
      <w:r>
        <w:rPr>
          <w:color w:val="auto"/>
          <w:position w:val="0"/>
          <w:sz w:val="30"/>
          <w:szCs w:val="30"/>
          <w:rFonts w:ascii="Times New Roman" w:eastAsia="Times New Roman" w:hAnsi="Times New Roman" w:hint="default"/>
        </w:rPr>
        <w:t>版本：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30"/>
          <w:szCs w:val="30"/>
          <w:rFonts w:ascii="Times New Roman" w:eastAsia="Times New Roman" w:hAnsi="Times New Roman" w:hint="default"/>
        </w:rPr>
        <w:autoSpaceDE w:val="1"/>
        <w:autoSpaceDN w:val="1"/>
      </w:pPr>
      <w:r>
        <w:rPr>
          <w:color w:val="auto"/>
          <w:position w:val="0"/>
          <w:sz w:val="30"/>
          <w:szCs w:val="30"/>
          <w:rFonts w:ascii="Times New Roman" w:eastAsia="Times New Roman" w:hAnsi="Times New Roman" w:hint="default"/>
        </w:rPr>
        <w:t>审批：</w:t>
      </w: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pStyle w:val="PO7"/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rStyle w:val="PO7"/>
          <w:b w:val="1"/>
          <w:color w:val="auto"/>
          <w:position w:val="0"/>
          <w:sz w:val="28"/>
          <w:szCs w:val="28"/>
          <w:rFonts w:ascii="Calibri" w:eastAsia="宋体" w:hAnsi="宋体" w:hint="default"/>
        </w:rPr>
        <w:autoSpaceDE w:val="1"/>
        <w:autoSpaceDN w:val="1"/>
      </w:pPr>
      <w:r>
        <w:rPr>
          <w:rStyle w:val="PO7"/>
          <w:b w:val="1"/>
          <w:color w:val="auto"/>
          <w:position w:val="0"/>
          <w:sz w:val="28"/>
          <w:szCs w:val="28"/>
          <w:rFonts w:ascii="Calibri" w:eastAsia="宋体" w:hAnsi="宋体" w:hint="default"/>
        </w:rPr>
        <w:t>一、安装环境搭建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i w:val="1"/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  <w:r>
        <w:rPr>
          <w:i w:val="1"/>
          <w:color w:val="auto"/>
          <w:position w:val="0"/>
          <w:sz w:val="24"/>
          <w:szCs w:val="24"/>
          <w:rFonts w:ascii="Times New Roman" w:eastAsia="Times New Roman" w:hAnsi="Times New Roman" w:hint="default"/>
        </w:rPr>
        <w:t>分项描述测试此板所有功能的测试用例：</w:t>
      </w:r>
    </w:p>
    <w:p>
      <w:pPr>
        <w:pStyle w:val="PO8"/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8"/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rStyle w:val="PO8"/>
          <w:color w:val="auto"/>
          <w:position w:val="0"/>
          <w:sz w:val="21"/>
          <w:szCs w:val="21"/>
          <w:rFonts w:ascii="Calibri" w:eastAsia="宋体" w:hAnsi="宋体" w:hint="default"/>
        </w:rPr>
        <w:t>1、安装环境搭建：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480"/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首先下载CCSV6软件以及艾睿合众的仿真器驱动，SEED-XDS560V2，之后打开CCS软</w:t>
      </w: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件建立CCS Project，按照下面选择：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4012565" cy="5014595"/>
            <wp:effectExtent l="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yh/AppData/Roaming/JisuOffice/ETemp/7204_6784528/fImage5421524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50152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480"/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我使用的是seed-xds560v2仿真器，装好驱动后，电脑的设备管理器已经识别了，打开</w:t>
      </w: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ccsv6后，   进行target configuration，connection一栏没有出现seed-xds560 USB v2，</w:t>
      </w: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然后选择其它xds560 usb v2连接不上，后来将seed-xds560v2仿真器重新安装了一遍，路</w:t>
      </w: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径安装在ccsv6/ccs_base/目录下，之后必须重启CCS，就能发现SEED仿真器。原来是仿真器</w:t>
      </w: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的安装路径安装不对，不能安装默认的路径安装。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之后将</w:t>
      </w:r>
      <w:r>
        <w:rPr>
          <w:sz w:val="20"/>
        </w:rPr>
        <w:drawing>
          <wp:inline distT="0" distB="0" distL="0" distR="0">
            <wp:extent cx="1786890" cy="434340"/>
            <wp:effectExtent l="0" t="0" r="0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yh/AppData/Roaming/JisuOffice/ETemp/7204_6784528/fImage175826846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7525" cy="4349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这两个文件夹拷贝到工程目录下，这时工程会自动添</w:t>
      </w: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加这两个文件夹，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2082165" cy="1701165"/>
            <wp:effectExtent l="0" t="0" r="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yh/AppData/Roaming/JisuOffice/ETemp/7204_6784528/fImage65672763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17018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这两个文件夹为TI官网上下载的28335所需的cmd、lib、c以及h文件，之后将这个文件</w:t>
      </w: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夹的include文件夹添加到工程路径。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89550" cy="2981960"/>
            <wp:effectExtent l="0" t="0" r="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yh/AppData/Roaming/JisuOffice/ETemp/7204_6784528/fImage1903852865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185" cy="29825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右键工程名-“properties”-“Include Optitions”之后点击右下方“绿色加号”在弹出</w:t>
      </w: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界面中点击“workspaces”添加includes文件夹路径，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89550" cy="3817620"/>
            <wp:effectExtent l="0" t="0" r="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yh/AppData/Roaming/JisuOffice/ETemp/7204_6784528/fImage6303531916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185" cy="38182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spacing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pacing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对于如何修改工程名？</w:t>
      </w:r>
    </w:p>
    <w:p>
      <w:pPr>
        <w:numPr>
          <w:ilvl w:val="0"/>
          <w:numId w:val="0"/>
        </w:numPr>
        <w:jc w:val="both"/>
        <w:shd w:val="clear" w:fill="FFFFFF"/>
        <w:spacing w:lineRule="auto" w:line="360" w:before="0" w:after="0"/>
        <w:ind w:right="0" w:firstLine="0"/>
        <w:rPr>
          <w:spacing w:val="0"/>
          <w:i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pacing w:val="0"/>
          <w:i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 CCS识别的不是工程文件文件夹的名字，而是具体的工程文件.project，而这个文件名</w:t>
      </w:r>
      <w:r>
        <w:rPr>
          <w:spacing w:val="0"/>
          <w:i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不可改，想要文件名，你可以在CCS的工程列表中选择你的工程，右键-&gt;copy，然后在工程</w:t>
      </w:r>
      <w:r>
        <w:rPr>
          <w:spacing w:val="0"/>
          <w:i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列表的空白处右键-&gt;paste，在弹出的Copy project对话框中填写你的新工程名和保存路</w:t>
      </w:r>
      <w:r>
        <w:rPr>
          <w:spacing w:val="0"/>
          <w:i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径就可以了。</w:t>
      </w:r>
    </w:p>
    <w:p>
      <w:pPr>
        <w:numPr>
          <w:ilvl w:val="0"/>
          <w:numId w:val="0"/>
        </w:numPr>
        <w:jc w:val="both"/>
        <w:shd w:val="clear" w:fill="FFFFFF"/>
        <w:spacing w:lineRule="auto" w:line="360" w:before="0" w:after="0"/>
        <w:ind w:right="0" w:firstLine="0"/>
        <w:rPr>
          <w:spacing w:val="0"/>
          <w:color w:val="auto"/>
          <w:position w:val="0"/>
          <w:sz w:val="24"/>
          <w:szCs w:val="24"/>
          <w:smallCaps w:val="0"/>
          <w:rFonts w:ascii="宋体" w:eastAsia="宋体" w:hAnsi="宋体" w:hint="default"/>
        </w:rPr>
        <w:autoSpaceDE w:val="1"/>
        <w:autoSpaceDN w:val="1"/>
      </w:pPr>
    </w:p>
    <w:p>
      <w:pPr>
        <w:pStyle w:val="PO7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7"/>
          <w:b w:val="1"/>
          <w:color w:val="auto"/>
          <w:position w:val="0"/>
          <w:sz w:val="28"/>
          <w:szCs w:val="28"/>
          <w:rFonts w:ascii="Calibri" w:eastAsia="宋体" w:hAnsi="宋体" w:hint="default"/>
        </w:rPr>
        <w:autoSpaceDE w:val="1"/>
        <w:autoSpaceDN w:val="1"/>
      </w:pPr>
      <w:r>
        <w:rPr>
          <w:rStyle w:val="PO7"/>
          <w:b w:val="1"/>
          <w:color w:val="auto"/>
          <w:position w:val="0"/>
          <w:sz w:val="28"/>
          <w:szCs w:val="28"/>
          <w:rFonts w:ascii="Calibri" w:eastAsia="宋体" w:hAnsi="宋体" w:hint="default"/>
        </w:rPr>
        <w:t>二、裸机程序移植常见错误</w:t>
      </w:r>
    </w:p>
    <w:p>
      <w:pPr>
        <w:pStyle w:val="PO26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26"/>
          <w:color w:val="auto"/>
          <w:position w:val="0"/>
          <w:sz w:val="24"/>
          <w:szCs w:val="24"/>
          <w:rFonts w:ascii="宋体" w:eastAsia="宋体" w:hAnsi="宋体" w:hint="default"/>
        </w:rPr>
        <w:autoSpaceDE w:val="1"/>
        <w:autoSpaceDN w:val="1"/>
      </w:pPr>
    </w:p>
    <w:p>
      <w:pPr>
        <w:pStyle w:val="PO26"/>
        <w:numPr>
          <w:ilvl w:val="0"/>
          <w:numId w:val="0"/>
        </w:numPr>
        <w:jc w:val="left"/>
        <w:spacing w:lineRule="auto" w:line="24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>到“DSP2833x_examples”文件夹下找一个DAC的例程，调试出现如下错误：</w:t>
      </w:r>
    </w:p>
    <w:p>
      <w:pPr>
        <w:pStyle w:val="PO26"/>
        <w:numPr>
          <w:ilvl w:val="0"/>
          <w:numId w:val="0"/>
        </w:numPr>
        <w:jc w:val="left"/>
        <w:spacing w:lineRule="auto" w:line="24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022850" cy="587375"/>
            <wp:effectExtent l="0" t="0" r="0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yh/AppData/Roaming/JisuOffice/ETemp/7204_6784528/fImage592032572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485" cy="5880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center"/>
        <w:spacing w:lineRule="auto" w:line="24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>错误1</w:t>
      </w:r>
    </w:p>
    <w:p>
      <w:pPr>
        <w:pStyle w:val="PO26"/>
        <w:numPr>
          <w:ilvl w:val="0"/>
          <w:numId w:val="0"/>
        </w:numPr>
        <w:jc w:val="left"/>
        <w:spacing w:lineRule="auto" w:line="240" w:before="0" w:after="0"/>
        <w:ind w:right="0" w:firstLine="420"/>
        <w:rPr>
          <w:rStyle w:val="PO26"/>
          <w:color w:val="FF0000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FF0000"/>
          <w:position w:val="0"/>
          <w:sz w:val="21"/>
          <w:szCs w:val="21"/>
          <w:rFonts w:ascii="宋体" w:eastAsia="宋体" w:hAnsi="宋体" w:hint="default"/>
        </w:rPr>
        <w:t>DSP2833x_Headers_nonBIOS.cmd这个cmd文件出现错误;</w:t>
      </w:r>
    </w:p>
    <w:p>
      <w:pPr>
        <w:pStyle w:val="PO26"/>
        <w:numPr>
          <w:ilvl w:val="0"/>
          <w:numId w:val="0"/>
        </w:numPr>
        <w:jc w:val="left"/>
        <w:spacing w:lineRule="auto" w:line="24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</w:p>
    <w:p>
      <w:pPr>
        <w:pStyle w:val="PO26"/>
        <w:numPr>
          <w:ilvl w:val="0"/>
          <w:numId w:val="0"/>
        </w:numPr>
        <w:jc w:val="left"/>
        <w:spacing w:lineRule="auto" w:line="24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022850" cy="805815"/>
            <wp:effectExtent l="0" t="0" r="0" b="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yh/AppData/Roaming/JisuOffice/ETemp/7204_6784528/fImage871633147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485" cy="8064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center"/>
        <w:spacing w:lineRule="auto" w:line="24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>错误2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420"/>
        <w:rPr>
          <w:rStyle w:val="PO26"/>
          <w:color w:val="FF0000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FF0000"/>
          <w:position w:val="0"/>
          <w:sz w:val="21"/>
          <w:szCs w:val="21"/>
          <w:rFonts w:ascii="宋体" w:eastAsia="宋体" w:hAnsi="宋体" w:hint="default"/>
        </w:rPr>
        <w:t>28335_RAM_lnk.cmd这个cmd文件出现错误;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 xml:space="preserve">    百度一下错误，发现是cmd文件出现重复定义造成的，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    在DSP28335工程文件里（不用BIOS产生CMD文件），手写CMD文件一般有两个，在RAM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里调试时用的两个CMD文件分别为DSP2833x_Headers_nonBIOS.cmd和28335_RAM_lnk.cmd，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烧写到flash里时用的两个CMD文件分别为DSP2833x_Headers_nonBIOS.cmd和F28335.cmd，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其中DSP2833x_Headers_nonBIOS.cmd文件可以在所有工程文件中通用，主要作用是把外设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寄存器产生的数据段映射到对应的存储空间，可以跟DSP2833x_GlobalVariableDefs.c文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件对照一下看看。 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    如果修改就参考datasheet中F28335的memory map来修改CMD文件；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420"/>
        <w:rPr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>因此删除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F28335.cmd和DSP2833x_Headers_BIOS.cmd这两个文件。之后编译又出现下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面一些错误和警告：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420"/>
        <w:rPr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022850" cy="858520"/>
            <wp:effectExtent l="0" t="0" r="0" b="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yh/AppData/Roaming/JisuOffice/ETemp/7204_6784528/fImage875938935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485" cy="8591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center"/>
        <w:spacing w:lineRule="auto" w:line="240" w:before="0" w:after="0"/>
        <w:ind w:right="0" w:firstLine="420"/>
        <w:rPr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>错误3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022850" cy="552450"/>
            <wp:effectExtent l="0" t="0" r="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yh/AppData/Roaming/JisuOffice/ETemp/7204_6784528/fImage3519339696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485" cy="5530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center"/>
        <w:spacing w:lineRule="auto" w:line="24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>错误4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>错误4发现是DSP2833x_common/source文件夹下的c文件存在变量重复定义的情况；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>DSP2833x_SWPrioritizedDefaultIsr.c与DSP2833x_DefaultIsr.c这两个源文件不能</w:t>
      </w: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>同时使用；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DSP2833x_PieVect.c与DSP2833x_SWPiroritizedPieVect.c这两个源文件也不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能同时使用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left="180" w:hanging="180"/>
        <w:rPr>
          <w:rStyle w:val="PO26"/>
          <w:spacing w:val="0"/>
          <w:i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i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 DSP28</w:t>
      </w:r>
      <w:r>
        <w:rPr>
          <w:rStyle w:val="PO26"/>
          <w:color w:val="FF0000"/>
          <w:position w:val="0"/>
          <w:sz w:val="21"/>
          <w:szCs w:val="21"/>
          <w:rFonts w:ascii="宋体" w:eastAsia="宋体" w:hAnsi="宋体" w:hint="default"/>
        </w:rPr>
        <w:t>33x</w:t>
      </w:r>
      <w:r>
        <w:rPr>
          <w:rStyle w:val="PO26"/>
          <w:spacing w:val="0"/>
          <w:i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_DefaultIsr.c和</w:t>
      </w:r>
      <w:r>
        <w:rPr>
          <w:rStyle w:val="PO26"/>
          <w:spacing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DSP2833x_PieVect.c</w:t>
      </w:r>
      <w:r>
        <w:rPr>
          <w:rStyle w:val="PO26"/>
          <w:spacing w:val="0"/>
          <w:i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只是使用了硬件优先级;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left="180" w:hanging="180"/>
        <w:rPr>
          <w:rStyle w:val="PO26"/>
          <w:spacing w:val="0"/>
          <w:i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i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 DSP28</w:t>
      </w:r>
      <w:r>
        <w:rPr>
          <w:rStyle w:val="PO26"/>
          <w:color w:val="FF0000"/>
          <w:position w:val="0"/>
          <w:sz w:val="21"/>
          <w:szCs w:val="21"/>
          <w:rFonts w:ascii="宋体" w:eastAsia="宋体" w:hAnsi="宋体" w:hint="default"/>
        </w:rPr>
        <w:t>33x</w:t>
      </w:r>
      <w:r>
        <w:rPr>
          <w:rStyle w:val="PO26"/>
          <w:spacing w:val="0"/>
          <w:i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_SWPrioritizedDefaultIsr.c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left="180" w:hanging="180"/>
        <w:rPr>
          <w:rStyle w:val="PO26"/>
          <w:spacing w:val="0"/>
          <w:i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i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和</w:t>
      </w:r>
      <w:r>
        <w:rPr>
          <w:rStyle w:val="PO26"/>
          <w:spacing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DSP2833x_SWPiroritizedPieVect.c还</w:t>
      </w:r>
      <w:r>
        <w:rPr>
          <w:rStyle w:val="PO26"/>
          <w:spacing w:val="0"/>
          <w:i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可以应用于软件优先级设置。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left="180" w:hanging="180"/>
        <w:rPr>
          <w:rStyle w:val="PO26"/>
          <w:spacing w:val="0"/>
          <w:i w:val="0"/>
          <w:b w:val="0"/>
          <w:color w:val="00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i w:val="0"/>
          <w:b w:val="0"/>
          <w:color w:val="000000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 我这次使用DSP28</w:t>
      </w:r>
      <w:r>
        <w:rPr>
          <w:rStyle w:val="PO26"/>
          <w:color w:val="000000"/>
          <w:position w:val="0"/>
          <w:sz w:val="21"/>
          <w:szCs w:val="21"/>
          <w:rFonts w:ascii="宋体" w:eastAsia="宋体" w:hAnsi="宋体" w:hint="default"/>
        </w:rPr>
        <w:t>33x</w:t>
      </w:r>
      <w:r>
        <w:rPr>
          <w:rStyle w:val="PO26"/>
          <w:spacing w:val="0"/>
          <w:i w:val="0"/>
          <w:b w:val="0"/>
          <w:color w:val="000000"/>
          <w:position w:val="0"/>
          <w:sz w:val="21"/>
          <w:szCs w:val="21"/>
          <w:smallCaps w:val="0"/>
          <w:rFonts w:ascii="宋体" w:eastAsia="宋体" w:hAnsi="宋体" w:hint="default"/>
        </w:rPr>
        <w:t>_DefaultIsr.c和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DSP2833x_PieVect.c</w:t>
      </w:r>
      <w:r>
        <w:rPr>
          <w:rStyle w:val="PO26"/>
          <w:spacing w:val="0"/>
          <w:i w:val="0"/>
          <w:b w:val="0"/>
          <w:color w:val="000000"/>
          <w:position w:val="0"/>
          <w:sz w:val="21"/>
          <w:szCs w:val="21"/>
          <w:smallCaps w:val="0"/>
          <w:rFonts w:ascii="宋体" w:eastAsia="宋体" w:hAnsi="宋体" w:hint="default"/>
        </w:rPr>
        <w:t>这种硬件优先级；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 DSP281x_PieVect.c文件中包含初始化PIE中断(peripheral interrupt expansion)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向量表的初始化子程序，给每一个PIE级中断向量初始化一个值，指向一个空的中断服务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程序；DSP281x_PieVect.h文件中定义与中断向量有关结构体类型DSP281x_DefaultIsr.c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中包含的是一些空的中断服务程序，这些空的中断服务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程序可以用来进行中断测试。用户也可以将自己的代码放在这些子程序中，进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行中断操作，还可以编写新的中断服务程序再重载该终端的中断向量。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在工程中删除</w:t>
      </w: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>DSP2833x_SWPrioritizedDefaultIsr.c和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DSP2833x_SWPiroritizedPieVect.c这两个源文件错误4就没了。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下面排查错误3。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我将main.c程序注销还是出现错误3，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终于找到错误3的原因了：这个错误由两个错误组成：error #10263: BEGIN memory 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range has already been specified error #10264: BEGIN memory range overlaps 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existing memory range BEGIN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error #10263:是存储空间重复定义，肯定有连个cmd文件重复定义了一个存储区域了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error #10264:是存储空间不足，这是由error #10263引起的，解决了error #10263也就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解决了error #10264.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后来发现CCS默认加载了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28335_RAM_lnk.cmd文件，如下图所示：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2630170" cy="2414905"/>
            <wp:effectExtent l="0" t="0" r="0" b="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yh/AppData/Roaming/JisuOffice/ETemp/7204_6784528/fImage13475294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805" cy="24155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工程中的D:\workspaceCCSv6_0\DAC-example\DSP2833x_common\cmd文件夹已经加载了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28335_RAM_lnk.cmd文件，但是系统默认加载了28335_RAM_lnk.cmd文件，造成了重复加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载。右键工程名，选择“properties”-“General”下面界面可以看到链接的cmd文件：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88280" cy="3884295"/>
            <wp:effectExtent l="0" t="0" r="0" b="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yh/AppData/Roaming/JisuOffice/ETemp/7204_6784528/fImage757476318467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915" cy="38849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因此删除掉DSP2833x_common\cmd文件夹，因为系统加载cmd文可以方便更改cmd文件，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系统调试用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28335_RAM_lnk.cmd文件，往flash下载程序需要F28335.cmd文件。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hyperlink r:id="rId16">
        <w:r>
          <w:rPr>
            <w:color w:val="0000FF" w:themeColor="hyperlink"/>
            <w:position w:val="0"/>
            <w:sz w:val="21"/>
            <w:szCs w:val="21"/>
            <w:u w:val="single"/>
            <w:rFonts w:ascii="宋体" w:eastAsia="宋体" w:hAnsi="宋体" w:hint="default"/>
          </w:rPr>
          <w:t>http://www.docin.com/p-189398655.html</w:t>
        </w:r>
      </w:hyperlink>
    </w:p>
    <w:p>
      <w:pPr>
        <w:pStyle w:val="PO7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7"/>
          <w:b w:val="1"/>
          <w:color w:val="auto"/>
          <w:position w:val="0"/>
          <w:sz w:val="28"/>
          <w:szCs w:val="28"/>
          <w:rFonts w:ascii="Calibri" w:eastAsia="宋体" w:hAnsi="宋体" w:hint="default"/>
        </w:rPr>
        <w:autoSpaceDE w:val="1"/>
        <w:autoSpaceDN w:val="1"/>
      </w:pPr>
      <w:r>
        <w:rPr>
          <w:rStyle w:val="PO7"/>
          <w:b w:val="1"/>
          <w:color w:val="auto"/>
          <w:position w:val="0"/>
          <w:sz w:val="28"/>
          <w:szCs w:val="28"/>
          <w:rFonts w:ascii="Calibri" w:eastAsia="宋体" w:hAnsi="宋体" w:hint="default"/>
        </w:rPr>
        <w:t>三、FLYCON飞控板软件调试</w:t>
      </w:r>
    </w:p>
    <w:p>
      <w:pPr>
        <w:pStyle w:val="PO8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8"/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rStyle w:val="PO8"/>
          <w:color w:val="auto"/>
          <w:position w:val="0"/>
          <w:sz w:val="21"/>
          <w:szCs w:val="21"/>
          <w:rFonts w:ascii="Calibri" w:eastAsia="宋体" w:hAnsi="宋体" w:hint="default"/>
        </w:rPr>
        <w:t>1、通用GPIO口调试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飞控板的GPIO口主要用于LED、蜂鸣器以及DS18B20驱动。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F28335共有88个GPIO口，分为A\B\C三组，A组包括GPIO0~GPIO31,B组包括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GPIO32~GPIO63,C组包括GPIO64~GPIO87。每个引脚都复用了多个功能，但同一时刻每个引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脚只能用其中一个功能。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下面的程序是将GPIO配置为输出：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void DQ_OUT(void)                           // GPIO85配置为输出口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{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EALLOW;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GpioCtrlRegs.GPCMUX2.bit.GPIO85 = 0;     // GPIO85通用的IO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GpioCtrlRegs.GPCDIR.bit.GPIO85 = 1;      // GPIO85配置为输出口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EDIS;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}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下面的程序是将GPIO配置为带上拉输入：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void DQ_IN(void)                           // GPIO85配置为输入口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{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EALLOW;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GpioCtrlRegs.GPCMUX2.bit.GPIO85 = 0;     // GPIO85通用的IO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GpioCtrlRegs.GPCDIR.bit.GPIO85 = 0;      //配置为输入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GpioCtrlRegs.GPCPUD.bit.GPIO85 = 0;      //开启上拉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EDIS;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}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可以通过下面的四种方式对IO口进行操作：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1）可以通过GPXDAT寄存器独立读/写I/O信号；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2）利用GPXSET寄存器写1（写0无效）对I/O口置位；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3）利用GPXCLEAR寄存器写1（写0无效）对I/O口清零；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3）利用GPXTOGGLE寄存器写1（写0无效）对I/O口翻转；</w:t>
      </w:r>
    </w:p>
    <w:p>
      <w:pPr>
        <w:pStyle w:val="PO8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8"/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rStyle w:val="PO8"/>
          <w:color w:val="auto"/>
          <w:position w:val="0"/>
          <w:sz w:val="21"/>
          <w:szCs w:val="21"/>
          <w:rFonts w:ascii="Calibri" w:eastAsia="宋体" w:hAnsi="宋体" w:hint="default"/>
        </w:rPr>
        <w:t>2、Mcbsp_SPI驱动程序调试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开始连接16488发现程序无法下载，发现可能是复位引脚处于低电平状态，导致DSP处于复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位状态。后将16488的reset引脚断开就可以正常下载程序了。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ADIS16488惯性传感器采用SPI通信，F28335只有1路SPI，还可以利用Mcbspa和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Mcbspb配置成两路SPI。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ADIS16488使用Mcbspb_SPI进行通信的设置流程：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1、首先利用InitMcbspbGpio();函数将GPIO配置为Mcbspb的通信引脚；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2、利用init_mcbspb_spi()函数将Mcbspb的寄存器配置为SPI所需的值；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3、利用ADIS16488_init();函数将ADIS16488初始化；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4、利用void Mcbspa_SPI_TX(Uint16 a)；和Uint16 Mcbspa_SPI_RX(void)对ADIS16488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的寄存器进行写和读操作。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这其中比较容易出的问题如下所示：</w:t>
      </w:r>
    </w:p>
    <w:p>
      <w:pPr>
        <w:pStyle w:val="PO9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9"/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rStyle w:val="PO9"/>
          <w:color w:val="auto"/>
          <w:position w:val="0"/>
          <w:sz w:val="21"/>
          <w:szCs w:val="21"/>
          <w:rFonts w:ascii="Calibri" w:eastAsia="宋体" w:hAnsi="宋体" w:hint="default"/>
        </w:rPr>
        <w:t>1）主机SPI的通信配置；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ADIS16488要求SPI的通信配置如下图所示：</w:t>
      </w:r>
    </w:p>
    <w:p>
      <w:pPr>
        <w:pStyle w:val="PO26"/>
        <w:numPr>
          <w:ilvl w:val="0"/>
          <w:numId w:val="0"/>
        </w:numPr>
        <w:jc w:val="center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4022090" cy="1355090"/>
            <wp:effectExtent l="0" t="0" r="0" b="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yh/AppData/Roaming/JisuOffice/ETemp/7204_6784528/fImage25926304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725" cy="13557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center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通用主机SPI配置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SPI配置如下所示：   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McbspbRegs.SPCR1.bit.CLKSTP = 2;     // 开启时钟停止模式无延时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McbspbRegs.PCR.bit.CLKXP = 1;</w:t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// CPOL = 1, CPHA = 1 falling edge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之前将McbspbRegs.SPCR1.bit.CLKSTP配置为3带延时的模式，通过示波器看时序不对，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第一个上升沿开始输入，第二个下降沿输出。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84470" cy="301625"/>
            <wp:effectExtent l="0" t="0" r="0" b="0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yh/AppData/Roaming/JisuOffice/ETemp/7204_6784528/fImage15167394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105" cy="3022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4744085" cy="1524635"/>
            <wp:effectExtent l="0" t="0" r="0" b="0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yh/AppData/Roaming/JisuOffice/ETemp/7204_6784528/fImage877238846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720" cy="15252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9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9"/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rStyle w:val="PO9"/>
          <w:color w:val="auto"/>
          <w:position w:val="0"/>
          <w:sz w:val="21"/>
          <w:szCs w:val="21"/>
          <w:rFonts w:ascii="Calibri" w:eastAsia="宋体" w:hAnsi="宋体" w:hint="default"/>
        </w:rPr>
        <w:t>2）初始化ADIS16488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4829810" cy="1486535"/>
            <wp:effectExtent l="0" t="0" r="0" b="0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yh/AppData/Roaming/JisuOffice/ETemp/7204_6784528/fImage3378240633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0445" cy="14871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程序如下所示：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void ADIS16488_init(void)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{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Mcbspb_SPI_TX(0x8003);             // 转到第3页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Mcbspb_SPI_TX(0x8280);             // 软件复位配置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Mcbspb_SPI_TX(0x8300);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Mcbspb_SPI_TX(0x8000);            // 转到第0页 读取数据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DELAY_US(1000);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}</w:t>
      </w:r>
    </w:p>
    <w:p>
      <w:pPr>
        <w:pStyle w:val="PO9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9"/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rStyle w:val="PO9"/>
          <w:color w:val="auto"/>
          <w:position w:val="0"/>
          <w:sz w:val="21"/>
          <w:szCs w:val="21"/>
          <w:rFonts w:ascii="Calibri" w:eastAsia="宋体" w:hAnsi="宋体" w:hint="default"/>
        </w:rPr>
        <w:t>3）读取数据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因为写入地址之后读取的数据是上一次的数值，只有读取之后才能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  Mcbspb_SPI_TX(ADIS16488_REG_PROD_ID);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  DELAY_US(1000);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Mcbspb_SPI_TX(ADIS16488_REG_X_GYRO_OUT);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PROD_ID = Mcbspb_SPI_RX();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DELAY_US(1000);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2018.03.05发现ADIS16488突然调试不通，测试很多遍输出一直是0xffff。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2018.03.07将reset引脚连接上程序也可以正常下载，说明16488没有复位成功。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拿了一块ADIS16405模块，开始测试输出也始终是0xffff，后来怀疑可能是模块休眠，在网上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的ADI的论坛里面也有提出ADIS16488输出数据不稳定，有时候读数据不通，放几天调试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又有数据了。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看资料发现如果模块休眠需要将CS引脚，置高之后再置低，开始在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void InitMcbspbGpio(void)函数里实现发现，输出没变化还是0xffff，后来在主函数中循环实现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如下所示：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while(1)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{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GpioDataRegs.GPACLEAR.bit.GPIO27 = 1;   // iSensor_CS拉低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DELAY_US(1000);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Mcbspb_SPI_TX(0x5600);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DELAY_US(1000);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PROD_ID = Mcbspb_SPI_RX();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GpioDataRegs.GPASET.bit.GPIO27 = 1;   // iSensor_CS拉高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DELAY_US(1000);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scia_xmit16(PROD_ID);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}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}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这个时候串口输出0x4015也就是16405，这个ID。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之后将 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GpioDataRegs.GPACLEAR.bit.GPIO27 = 1;   // iSensor_CS拉低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GpioDataRegs.GPASET.bit.GPIO27 = 1;   // iSensor_CS拉高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这两个配置都注释掉也能够正常输出，说明模块正常启动后就不需要循环将CS拉高和置低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了。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但是上面的程序对于ADIS16488不好用。</w:t>
      </w:r>
    </w:p>
    <w:p>
      <w:pPr>
        <w:pStyle w:val="PO8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rStyle w:val="PO8"/>
          <w:color w:val="auto"/>
          <w:position w:val="0"/>
          <w:sz w:val="21"/>
          <w:szCs w:val="21"/>
          <w:rFonts w:ascii="Calibri" w:eastAsia="宋体" w:hAnsi="宋体" w:hint="default"/>
        </w:rPr>
        <w:t xml:space="preserve">3、GPS SP驱动程序调试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ublox M8N使用SPI进行通信调试，注意如下问题：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SPI初始化之前必须将/CS片选端置高，初始化之后再将/CS片选端拉低。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为了使接收器上电的时候能正确地读取配置（因为SPI的MOSI、MISO、SCK启动的时候用</w:t>
      </w:r>
      <w:r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作配置脚），必须保证在启动的时候使SS_N为高。之后，SPI功能不会影响配置脚。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如果不按照上述配置，SPI读取的数据为乱码。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 xml:space="preserve">1,01,02,u-blox AG - www.u-blox.com*4E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 xml:space="preserve">$GNTXT,01,01,02,HW UBX-M8030 00080000*60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 xml:space="preserve">$GNTXT,01,01,02,ROM CORE 3.01 (107888)*2B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 xml:space="preserve">$GNTXT,01,01,02,FWVER=SPG 3.01*46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>$GNTXT,01,01,02,PROTVER=18.00*11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>$GNTXT,01,01,02,GPS;GLO;GAL;BDS*77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>$GNTXT,01,01,02,SBAS;IMES;QZSS*49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 xml:space="preserve">$GNTXT,01,01,02,GNSS OTP=GPS;GLO*37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>$GNTXT,01,01,02,LLC=FFFFFFFF-FFFFFFFF-FFFFFFFF-FFFFFFFF-FFFFFFFD*2F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 xml:space="preserve">$GNTXT,01,01,02,ANTSUPERV=AC SD PDoS SR*3E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>$GNTXT,01,01,02,ANTSTATUS=DONTKNOW*2D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>$GNTXT,01,01,02,PF=3FF*4B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t>上面是重新上电后才有的数据。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t xml:space="preserve">SpiaRegs.SPIPRI.bit.FREE = 0; </w:t>
      </w:r>
      <w:r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tab/>
      </w:r>
      <w:r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tab/>
      </w:r>
      <w:r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t xml:space="preserve"> // 标准SPI模式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t>这个位决定了仿真暂停时，SPI将继续执行或立即停止还是当前操作完成后停止，有时候重</w:t>
      </w:r>
      <w:r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t>新上电没有数据需要更改这个位的值。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>下面这篇博客写的很细：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>http://blog.csdn.net/shanghaiqianlun/article/details/7253520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85105" cy="2262505"/>
            <wp:effectExtent l="0" t="0" r="0" b="0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/Users/yh/AppData/Roaming/JisuOffice/ETemp/7204_6784528/fImage41933304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22631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85105" cy="3049905"/>
            <wp:effectExtent l="0" t="0" r="0" b="0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/Users/yh/AppData/Roaming/JisuOffice/ETemp/7204_6784528/fImage4256831846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30505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8位校验和计算程序如下所示：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void CheckSUM(void)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{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uchar SPIPORT_command[24] = </w:t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{0x06,0x00,0x14,0x00,0x04,0x00,0x00,0x02,0x00,0x00,0x32,0x00,0x00,0x00,0x00,0x0</w:t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0,0x00,0x00,0x00,0x00,0x00,0x00,0x00,0x00};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Uint16 CK_A = 0;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Uint16 CK_B = 0;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Uint16 i;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for(i=0; i&lt;24; i++)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{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CK_A = CK_A+SPIPORT_command[i];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CK_B = CK_B+CK_A;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}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CK_A = CK_A &amp; 0xff;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CK_B = CK_B &amp; 0xff;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}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85105" cy="1221105"/>
            <wp:effectExtent l="0" t="0" r="0" b="0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/Users/yh/AppData/Roaming/JisuOffice/ETemp/7204_6784528/fImage1460933633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12217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85105" cy="1069340"/>
            <wp:effectExtent l="0" t="0" r="0" b="0"/>
            <wp:docPr id="3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/Users/yh/AppData/Roaming/JisuOffice/ETemp/7204_6784528/fImage1334634650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10699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8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8"/>
          <w:color w:val="auto"/>
          <w:position w:val="0"/>
          <w:sz w:val="21"/>
          <w:szCs w:val="21"/>
          <w:rFonts w:ascii="Calibri" w:eastAsia="宋体" w:hAnsi="宋体" w:hint="default"/>
        </w:rPr>
        <w:t>4、SCI驱动程序调试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48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4979670" cy="1695450"/>
            <wp:effectExtent l="0" t="0" r="0" b="0"/>
            <wp:docPr id="3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:/Users/yh/AppData/Roaming/JisuOffice/ETemp/7204_6784528/fImage1677735650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305" cy="16960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48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3001010" cy="476885"/>
            <wp:effectExtent l="0" t="0" r="0" b="0"/>
            <wp:docPr id="3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:/Users/yh/AppData/Roaming/JisuOffice/ETemp/7204_6784528/fImage283137916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645" cy="4775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48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BRR为16位寄存器值</w:t>
      </w:r>
    </w:p>
    <w:p>
      <w:pPr>
        <w:pStyle w:val="PO8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8"/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rStyle w:val="PO8"/>
          <w:color w:val="auto"/>
          <w:position w:val="0"/>
          <w:sz w:val="21"/>
          <w:szCs w:val="21"/>
          <w:rFonts w:ascii="Calibri" w:eastAsia="宋体" w:hAnsi="宋体" w:hint="default"/>
        </w:rPr>
        <w:t>5、EPWM驱动程序调试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 ePWM模块的7个模块就像一条生产线，一级一级的经过，但DSP更高级，可以实现通过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配置，使得ePWM只经过我选择的生产线，没有被选择上的就不要经过。例如，死区控制和斩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波模块可以需要也可以不需要，这就看实际系统需不需要了。在实际使用ePWM时，正常的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发出PWM波往往只要要配置TB、CC、AQ、DB、ET五个模块。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 网上找到的例程是时间基准子模块配置程序，程序移植到工程出现下面的错误：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"../28335_RAM_lnk.cmd", line 125: error #10099-D: program will not fit into available memory.  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placement with alignment/blocking fails for section ".text" size 0x1034 page 0.  Available 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memory ranges: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需要将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RAML1 的长度修改为大于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0x1034，因此将其改为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0x001100；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修改后如下所示：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RAML0      : origin = 0x008000, length = 0x001000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RAML1      : origin = 0x009000, length = 0x001100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修改为：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RAML0      : origin = 0x008000, length = 0x000F00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RAML1      : origin = 0x008F00, length = 0x001100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修改后没有上面的错误了。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由于网上的例程只是单独子模块的程序，不能产生PWM，后来找到艾睿合众的例程中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Example_EpwmSetup.c这个文件里面EPwmSetup()函数含有epwm1产生PWM波的完整配置。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EPwm1Regs.TBPRD=SP;用于设置PWM的频率；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TBPRD是16位的寄存器，最大值是65535，如果所需频率较低，需要将TBLCK分频，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EPwm1Regs.TBCTL.bit.HSPCLKDIV=1;                // 2分频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EPwm1Regs.TBCTL.bit.CLKDIV=6;                   // 64分频 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TBCLK = SYSCLKOUT/(HSPCLKDIV*CLKDIV);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80660" cy="3216275"/>
            <wp:effectExtent l="0" t="0" r="0" b="0"/>
            <wp:docPr id="3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:/Users/yh/AppData/Roaming/JisuOffice/ETemp/7204_6784528/fImage38176454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295" cy="32169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注意：修改某个EPWMx的时间基准，必须将前面的时间基准修改，因为epwm时间基准同步信</w:t>
      </w:r>
      <w:r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号是由前面的epwm模块产生的，除了EPWM1。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因为EPWM模块共有六组，每一组包含两路EPWMxA和EPWMxB，其中EPWMxA和EPWMxB的频</w:t>
      </w:r>
      <w:r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率是同时修改的，占空比可以互补输出，好像也可以单独修改，现在还没实现。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上面一条说的是修改时间基准的方法，下面是修改EPWM周期与占空比的方法：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1）频率配置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EPwm1Regs.TBPRD=SQ;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上面的程序是修改频率配置，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#define PWM_CLK   50                // PWM频率设置50Hz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#define SQ        TBCLK/(2*PWM_CLK)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               TBCLK = 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CPU_CLK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/(HSPCLKDIV*CLKDIV);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其中由于CPU_CLK是150MHz，PWM_CLK是你要设置的PWM的频率值，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HSPCLKDIV和CLKDIV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是高速时基时钟分频位和时基时钟分频位，可以设置。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2）占空比配置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EPwm1Regs.CMPA.half.CMPA =SQ/2;      // 占空比50%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</w:p>
    <w:p>
      <w:pPr>
        <w:pStyle w:val="PO8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8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8"/>
          <w:color w:val="auto"/>
          <w:position w:val="0"/>
          <w:sz w:val="21"/>
          <w:szCs w:val="21"/>
          <w:rFonts w:ascii="宋体" w:eastAsia="宋体" w:hAnsi="宋体" w:hint="default"/>
        </w:rPr>
        <w:t>6、ADC功能调试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BATT6S_VOLT = (((AdcRegs.ADCRESULT0)&gt;&gt;4)*3.0)/4096;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BATT6S_VOLT 为float型，如果把3.0改为3，BATT6S_VOLT 为int型。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模拟输入转换为数字输出公式如下所示：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78120" cy="1154430"/>
            <wp:effectExtent l="0" t="0" r="0" b="0"/>
            <wp:docPr id="3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:/Users/yh/AppData/Roaming/JisuOffice/ETemp/7204_6784528/fImage11009474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1550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ADCLO为参考输入负端，通常接地；3为内部参考电压值。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测试发现AD采样值始终为4095，转换为实际输出一直是3V，实际输入为0，检查发现，DSP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的ADCREFP与AGND短路，未发现是什么原因。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2018.03.22用开发板测试AD转换没问题，输入，高电平、低电平和1.9V都能正确读出。</w:t>
      </w:r>
    </w:p>
    <w:p>
      <w:pPr>
        <w:pStyle w:val="PO8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8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8"/>
          <w:color w:val="auto"/>
          <w:position w:val="0"/>
          <w:sz w:val="21"/>
          <w:szCs w:val="21"/>
          <w:rFonts w:ascii="宋体" w:eastAsia="宋体" w:hAnsi="宋体" w:hint="default"/>
        </w:rPr>
        <w:t>7、eCAN功能调试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ECanaRegs不支持位操作，TI的例程中将ECanaRegs赋给ECanaShadow，对影子寄存器进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行位操作，提高代码的可读性。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ECanbShadow.CANMC.all = ECanbRegs.CANMC.all;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ECanbShadow.CANMC.bit.STM = 1;    // 自测模式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//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ECanbShadow.CANMC.bit.STM = 0;    // 正常模式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ECanbShadow.CANMC.bit.SCB = 1;    // eCAN mode (reqd to access 32 mailboxes)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ECanbRegs.CANMC.all = ECanbShadow.CANMC.all;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EDIS;</w:t>
      </w:r>
    </w:p>
    <w:p>
      <w:pPr>
        <w:pStyle w:val="PO8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8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8"/>
          <w:color w:val="auto"/>
          <w:position w:val="0"/>
          <w:sz w:val="21"/>
          <w:szCs w:val="21"/>
          <w:rFonts w:ascii="宋体" w:eastAsia="宋体" w:hAnsi="宋体" w:hint="default"/>
        </w:rPr>
        <w:t>8、eCAP功能调试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CAP有两个功能，一个是输入捕获，另一个是APWM，即输出PWM波。虽然可以输出PWM，但是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我觉得好像没啥用。 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在DSP中有一个MOD4寄存器，这个寄存器是不断对数据进行余4，即0-1-2-3-0-1-2-3…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….不断的进行循环。比如现在MOD4的值为0，然后基准计数器不断地累加，当捕获到上升沿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（或者下降沿，看自己的设定）时，将此时基准计数器的值存入CAP1中，然后MOD4加一，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然后当捕获到下一个下降沿时，将此时的基准寄存器的值存入CAP2，然后MOD4加一，依次循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环。 </w:t>
      </w:r>
    </w:p>
    <w:p>
      <w:pPr>
        <w:numPr>
          <w:ilvl w:val="0"/>
          <w:numId w:val="0"/>
        </w:numPr>
        <w:jc w:val="center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3395980" cy="1993265"/>
            <wp:effectExtent l="0" t="0" r="0" b="0"/>
            <wp:docPr id="4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:/Users/yh/AppData/Roaming/JisuOffice/ETemp/7204_6784528/fImage3642504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6615" cy="19939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3275965" cy="1920240"/>
            <wp:effectExtent l="0" t="0" r="0" b="0"/>
            <wp:docPr id="4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:/Users/yh/AppData/Roaming/JisuOffice/ETemp/7204_6784528/fImage2579949846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9208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8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8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8"/>
          <w:color w:val="auto"/>
          <w:position w:val="0"/>
          <w:sz w:val="21"/>
          <w:szCs w:val="21"/>
          <w:rFonts w:ascii="宋体" w:eastAsia="宋体" w:hAnsi="宋体" w:hint="default"/>
        </w:rPr>
        <w:t xml:space="preserve">9、Futaba SBUS功能调试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 S-bus为futaba使用的串行通信协议。实际上为串口通信。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跟TTL串口信号相比，S-bus的逻辑电平是反的，需用如下电路对电平反相，再借到串口接收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的Rx管脚就可以了；注意只能硬件取反不能软件取反，因为只有硬件取反才能将空闲状态时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变为高电平。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一、协议说明：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串口配置为波特率100kbps（ 100000 ），8位数据，偶校验(even)，2位停止位，无流控。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ScibRegs.SCIHBAUD = 0x00;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ScibRegs.SCILBAUD = 0x2e;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每帧25个字节，按照如下顺序排列：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[startbyte] [data1] [data2] .... [data22] [flags][endbyte]；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SBUS最多包含18通道，其中前面16个为模拟通道，还有2个数字通道在flags字节里面，数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字通道只能输出0和1。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flags字节组成：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bit7 = ch17 = digital channel (0x80)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bit6 = ch18 = digital channel (0x40)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bit5 = Frame lost, equivalent red LED on receiver (0x20)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bit4 = failsafe activated (0x10)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bit3 = n/a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bit2 = n/a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bit1 = n/a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bit0 = n/a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起始字节是0x0F。中间22个字节就是16个通道的数据了，为什么是16个通道？因为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22x8=11x16，每个通道用11bit表示，范围是0-2047。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具体每个通道的11位数据怎样解析可以直接看程序update_channels()子函数；，原理目前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我也没太明白。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因为舵机或者电机PWM驱动信号为50Hz，即周期为20ms，高电平时间为1000-2000us，其中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高电平时间1500us时，舵机或电机处于中间位置，1000us为一侧最小位置，2000us为一侧最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大位置。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实测得到遥控器油门打到中间位置，通道0接收值为1508，打到左侧最大位置输出值为1174，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打到右侧最大位置输出值为1846。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最后将得到的通道0数据乘以系数后赋值给PWM占空比赋值语句。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EPwm3Regs.CMPA.half.CMPA = x*3/5;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1E0" w:firstRow="1" w:lastRow="1" w:firstColumn="1" w:lastColumn="1" w:noHBand="0" w:noVBand="0"/>
        <w:tblLayout w:type="auto"/>
      </w:tblPr>
      <w:tblGrid>
        <w:gridCol w:w="2130"/>
        <w:gridCol w:w="2130"/>
        <w:gridCol w:w="2131"/>
        <w:gridCol w:w="2131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hidden w:val="0"/>
        </w:trPr>
        <w:tc>
          <w:tcPr>
            <w:tcW w:type="dxa" w:w="2130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36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版本</w:t>
            </w:r>
          </w:p>
        </w:tc>
        <w:tc>
          <w:tcPr>
            <w:tcW w:type="dxa" w:w="2130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36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日期</w:t>
            </w:r>
          </w:p>
        </w:tc>
        <w:tc>
          <w:tcPr>
            <w:tcW w:type="dxa" w:w="2131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36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编制</w:t>
            </w:r>
          </w:p>
        </w:tc>
        <w:tc>
          <w:tcPr>
            <w:tcW w:type="dxa" w:w="2131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36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更改内容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hidden w:val="0"/>
        </w:trPr>
        <w:tc>
          <w:tcPr>
            <w:tcW w:type="dxa" w:w="2130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36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1"/>
              <w:autoSpaceDN w:val="1"/>
            </w:pPr>
          </w:p>
        </w:tc>
        <w:tc>
          <w:tcPr>
            <w:tcW w:type="dxa" w:w="2130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36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1"/>
              <w:autoSpaceDN w:val="1"/>
            </w:pPr>
          </w:p>
        </w:tc>
        <w:tc>
          <w:tcPr>
            <w:tcW w:type="dxa" w:w="2131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36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1"/>
              <w:autoSpaceDN w:val="1"/>
            </w:pPr>
          </w:p>
        </w:tc>
        <w:tc>
          <w:tcPr>
            <w:tcW w:type="dxa" w:w="2131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36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建立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sectPr>
      <w:headerReference w:type="default" r:id="rId31"/>
      <w:footerReference w:type="default" r:id="rId32"/>
      <w:pgSz w:w="11906" w:h="16838"/>
      <w:pgMar w:top="1440" w:left="1800" w:bottom="1440" w:right="1800" w:header="851" w:footer="992" w:gutter="0"/>
      <w:pgNumType w:fmt="decimal"/>
      <w:docGrid w:type="lines" w:linePitch="312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宋体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Calibri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p>
    <w:pPr>
      <w:pStyle w:val="PO152"/>
      <w:numPr>
        <w:ilvl w:val="0"/>
        <w:numId w:val="0"/>
      </w:numPr>
      <w:jc w:val="left"/>
      <w:spacing w:lineRule="auto" w:line="240" w:before="0" w:after="0"/>
      <w:ind w:right="0" w:firstLine="0"/>
      <w:tabs>
        <w:tab w:val="center" w:pos="4153"/>
        <w:tab w:val="center" w:pos="4153"/>
        <w:tab w:val="center" w:pos="4153"/>
        <w:tab w:val="center" w:pos="4153"/>
        <w:tab w:val="center" w:pos="4153"/>
        <w:tab w:val="center" w:pos="4153"/>
        <w:tab w:val="center" w:pos="4153"/>
        <w:tab w:val="center" w:pos="4153"/>
        <w:tab w:val="center" w:pos="4153"/>
        <w:tab w:val="right" w:pos="8306"/>
      </w:tabs>
      <w:rPr>
        <w:color w:val="auto"/>
        <w:position w:val="0"/>
        <w:sz w:val="18"/>
        <w:szCs w:val="18"/>
        <w:rFonts w:ascii="Times New Roman" w:eastAsia="Times New Roman" w:hAnsi="Times New Roman" w:hint="default"/>
      </w:rPr>
      <w:snapToGrid w:val="off"/>
      <w:autoSpaceDE w:val="1"/>
      <w:autoSpaceDN w:val="1"/>
    </w:pPr>
    <w:r>
      <w:rPr>
        <w:color w:val="auto"/>
        <w:position w:val="0"/>
        <w:sz w:val="18"/>
        <w:szCs w:val="18"/>
        <w:rFonts w:ascii="Times New Roman" w:eastAsia="Times New Roman" w:hAnsi="Times New Roman" w:hint="default"/>
      </w:rPr>
      <w:t xml:space="preserve">- </w:t>
    </w:r>
    <w:r>
      <w:rPr>
        <w:color w:val="auto"/>
        <w:position w:val="0"/>
        <w:sz w:val="18"/>
        <w:szCs w:val="18"/>
        <w:rFonts w:ascii="Times New Roman" w:eastAsia="Times New Roman" w:hAnsi="Times New Roman" w:hint="default"/>
      </w:rPr>
      <w:fldChar w:fldCharType="begin"/>
    </w:r>
    <w:r>
      <w:instrText>PAGE  \* MERGEFORMAT</w:instrText>
    </w:r>
    <w:r>
      <w:fldChar w:fldCharType="separate"/>
    </w:r>
    <w:r>
      <w:rPr>
        <w:color w:val="auto"/>
        <w:position w:val="0"/>
        <w:sz w:val="18"/>
        <w:szCs w:val="18"/>
        <w:rFonts w:ascii="Times New Roman" w:eastAsia="Times New Roman" w:hAnsi="Times New Roman" w:hint="default"/>
      </w:rPr>
      <w:t>18</w:t>
    </w:r>
    <w:r>
      <w:rPr>
        <w:color w:val="auto"/>
        <w:position w:val="0"/>
        <w:sz w:val="18"/>
        <w:szCs w:val="18"/>
        <w:rFonts w:ascii="Times New Roman" w:eastAsia="Times New Roman" w:hAnsi="Times New Roman" w:hint="default"/>
      </w:rPr>
      <w:fldChar w:fldCharType="end"/>
    </w:r>
    <w:r>
      <w:rPr>
        <w:color w:val="auto"/>
        <w:position w:val="0"/>
        <w:sz w:val="18"/>
        <w:szCs w:val="18"/>
        <w:rFonts w:ascii="Times New Roman" w:eastAsia="Times New Roman" w:hAnsi="Times New Roman" w:hint="default"/>
      </w:rPr>
      <w:t xml:space="preserve"> -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p>
    <w:pPr>
      <w:pStyle w:val="PO151"/>
      <w:numPr>
        <w:ilvl w:val="0"/>
        <w:numId w:val="0"/>
      </w:numPr>
      <w:jc w:val="both"/>
      <w:spacing w:lineRule="auto" w:line="240" w:before="0" w:after="0"/>
      <w:pBdr>
        <w:bottom w:val="single" w:sz="6" w:space="0" w:color="000000"/>
      </w:pBdr>
      <w:ind w:right="0" w:firstLine="0"/>
      <w:tabs>
        <w:tab w:val="center" w:pos="4153"/>
        <w:tab w:val="center" w:pos="4153"/>
        <w:tab w:val="center" w:pos="4153"/>
        <w:tab w:val="center" w:pos="4153"/>
        <w:tab w:val="center" w:pos="4153"/>
        <w:tab w:val="center" w:pos="4153"/>
        <w:tab w:val="center" w:pos="4153"/>
        <w:tab w:val="center" w:pos="4153"/>
        <w:tab w:val="center" w:pos="4153"/>
        <w:tab w:val="right" w:pos="8306"/>
      </w:tabs>
      <w:rPr>
        <w:color w:val="auto"/>
        <w:position w:val="0"/>
        <w:sz w:val="18"/>
        <w:szCs w:val="18"/>
        <w:rFonts w:ascii="Times New Roman" w:eastAsia="Times New Roman" w:hAnsi="Times New Roman" w:hint="default"/>
      </w:rPr>
      <w:snapToGrid w:val="off"/>
      <w:autoSpaceDE w:val="1"/>
      <w:autoSpaceDN w:val="1"/>
    </w:pPr>
    <w:r>
      <w:rPr>
        <w:color w:val="auto"/>
        <w:position w:val="0"/>
        <w:sz w:val="18"/>
        <w:szCs w:val="18"/>
        <w:rFonts w:ascii="Times New Roman" w:eastAsia="Times New Roman" w:hAnsi="Times New Roman" w:hint="default"/>
      </w:rPr>
      <w:t>©哈工大鞍山研究院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>
  <w:abstractNum w:abstractNumId="0">
    <w:multiLevelType w:val="hybridMultilevel"/>
    <w:nsid w:val="000000"/>
    <w:tmpl w:val="000029"/>
    <w:lvl w:ilvl="0">
      <w:lvlJc w:val="left"/>
      <w:numFmt w:val="japaneseCounting"/>
      <w:start w:val="1"/>
      <w:suff w:val="tab"/>
      <w:pPr>
        <w:ind w:left="480" w:hanging="480"/>
        <w:jc w:val="both"/>
        <w:tabs>
          <w:tab w:val="left" w:pos="480"/>
        </w:tabs>
      </w:pPr>
      <w:rPr>
        <w:shd w:val="clear"/>
        <w:sz w:val="20"/>
        <w:szCs w:val="20"/>
        <w:w w:val="100"/>
      </w:rPr>
      <w:lvlText w:val="%1，"/>
    </w:lvl>
    <w:lvl w:ilvl="1">
      <w:lvlJc w:val="left"/>
      <w:numFmt w:val="lowerLetter"/>
      <w:start w:val="1"/>
      <w:suff w:val="tab"/>
      <w:pPr>
        <w:ind w:left="840" w:hanging="420"/>
        <w:jc w:val="both"/>
        <w:tabs>
          <w:tab w:val="left" w:pos="840"/>
        </w:tabs>
      </w:pPr>
      <w:lvlText w:val="%2)"/>
    </w:lvl>
    <w:lvl w:ilvl="2">
      <w:lvlJc w:val="right"/>
      <w:numFmt w:val="lowerRoman"/>
      <w:start w:val="1"/>
      <w:suff w:val="tab"/>
      <w:pPr>
        <w:ind w:left="1260" w:hanging="420"/>
        <w:jc w:val="both"/>
        <w:tabs>
          <w:tab w:val="left" w:pos="1260"/>
        </w:tabs>
      </w:pPr>
      <w:lvlText w:val="%3."/>
    </w:lvl>
    <w:lvl w:ilvl="3">
      <w:lvlJc w:val="left"/>
      <w:numFmt w:val="decimal"/>
      <w:start w:val="1"/>
      <w:suff w:val="tab"/>
      <w:pPr>
        <w:ind w:left="1680" w:hanging="420"/>
        <w:jc w:val="both"/>
        <w:tabs>
          <w:tab w:val="left" w:pos="1680"/>
        </w:tabs>
      </w:pPr>
      <w:lvlText w:val="%4."/>
    </w:lvl>
    <w:lvl w:ilvl="4">
      <w:lvlJc w:val="left"/>
      <w:numFmt w:val="lowerLetter"/>
      <w:start w:val="1"/>
      <w:suff w:val="tab"/>
      <w:pPr>
        <w:ind w:left="2100" w:hanging="420"/>
        <w:jc w:val="both"/>
        <w:tabs>
          <w:tab w:val="left" w:pos="2100"/>
        </w:tabs>
      </w:pPr>
      <w:lvlText w:val="%5)"/>
    </w:lvl>
    <w:lvl w:ilvl="5">
      <w:lvlJc w:val="right"/>
      <w:numFmt w:val="lowerRoman"/>
      <w:start w:val="1"/>
      <w:suff w:val="tab"/>
      <w:pPr>
        <w:ind w:left="2520" w:hanging="420"/>
        <w:jc w:val="both"/>
        <w:tabs>
          <w:tab w:val="left" w:pos="2520"/>
        </w:tabs>
      </w:pPr>
      <w:lvlText w:val="%6."/>
    </w:lvl>
    <w:lvl w:ilvl="6">
      <w:lvlJc w:val="left"/>
      <w:numFmt w:val="decimal"/>
      <w:start w:val="1"/>
      <w:suff w:val="tab"/>
      <w:pPr>
        <w:ind w:left="2940" w:hanging="420"/>
        <w:jc w:val="both"/>
        <w:tabs>
          <w:tab w:val="left" w:pos="2940"/>
        </w:tabs>
      </w:pPr>
      <w:lvlText w:val="%7."/>
    </w:lvl>
    <w:lvl w:ilvl="7">
      <w:lvlJc w:val="left"/>
      <w:numFmt w:val="lowerLetter"/>
      <w:start w:val="1"/>
      <w:suff w:val="tab"/>
      <w:pPr>
        <w:ind w:left="3360" w:hanging="420"/>
        <w:jc w:val="both"/>
        <w:tabs>
          <w:tab w:val="left" w:pos="3360"/>
        </w:tabs>
      </w:pPr>
      <w:lvlText w:val="%8)"/>
    </w:lvl>
    <w:lvl w:ilvl="8">
      <w:lvlJc w:val="right"/>
      <w:numFmt w:val="lowerRoman"/>
      <w:start w:val="1"/>
      <w:suff w:val="tab"/>
      <w:pPr>
        <w:ind w:left="3780" w:hanging="420"/>
        <w:jc w:val="both"/>
        <w:tabs>
          <w:tab w:val="left" w:pos="3780"/>
        </w:tabs>
      </w:pPr>
      <w:lvlText w:val="%9."/>
    </w:lvl>
  </w:abstractNum>
  <w:abstractNum w:abstractNumId="1">
    <w:multiLevelType w:val="hybridMultilevel"/>
    <w:nsid w:val="000001"/>
    <w:tmpl w:val="004823"/>
    <w:lvl w:ilvl="0">
      <w:lvlJc w:val="left"/>
      <w:numFmt w:val="decimal"/>
      <w:start w:val="1"/>
      <w:suff w:val="tab"/>
      <w:pPr>
        <w:ind w:left="1080" w:hanging="720"/>
        <w:jc w:val="both"/>
        <w:tabs>
          <w:tab w:val="left" w:pos="1080"/>
        </w:tabs>
      </w:pPr>
      <w:rPr>
        <w:shd w:val="clear"/>
        <w:sz w:val="20"/>
        <w:szCs w:val="20"/>
        <w:w w:val="100"/>
      </w:rPr>
      <w:lvlText w:val="（%1）"/>
    </w:lvl>
    <w:lvl w:ilvl="1">
      <w:lvlJc w:val="left"/>
      <w:numFmt w:val="lowerLetter"/>
      <w:start w:val="1"/>
      <w:suff w:val="tab"/>
      <w:pPr>
        <w:ind w:left="1200" w:hanging="420"/>
        <w:jc w:val="both"/>
        <w:tabs>
          <w:tab w:val="left" w:pos="1200"/>
        </w:tabs>
      </w:pPr>
      <w:lvlText w:val="%2)"/>
    </w:lvl>
    <w:lvl w:ilvl="2">
      <w:lvlJc w:val="right"/>
      <w:numFmt w:val="lowerRoman"/>
      <w:start w:val="1"/>
      <w:suff w:val="tab"/>
      <w:pPr>
        <w:ind w:left="1620" w:hanging="420"/>
        <w:jc w:val="both"/>
        <w:tabs>
          <w:tab w:val="left" w:pos="1620"/>
        </w:tabs>
      </w:pPr>
      <w:lvlText w:val="%3."/>
    </w:lvl>
    <w:lvl w:ilvl="3">
      <w:lvlJc w:val="left"/>
      <w:numFmt w:val="decimal"/>
      <w:start w:val="1"/>
      <w:suff w:val="tab"/>
      <w:pPr>
        <w:ind w:left="2040" w:hanging="420"/>
        <w:jc w:val="both"/>
        <w:tabs>
          <w:tab w:val="left" w:pos="2040"/>
        </w:tabs>
      </w:pPr>
      <w:lvlText w:val="%4."/>
    </w:lvl>
    <w:lvl w:ilvl="4">
      <w:lvlJc w:val="left"/>
      <w:numFmt w:val="lowerLetter"/>
      <w:start w:val="1"/>
      <w:suff w:val="tab"/>
      <w:pPr>
        <w:ind w:left="2460" w:hanging="420"/>
        <w:jc w:val="both"/>
        <w:tabs>
          <w:tab w:val="left" w:pos="2460"/>
        </w:tabs>
      </w:pPr>
      <w:lvlText w:val="%5)"/>
    </w:lvl>
    <w:lvl w:ilvl="5">
      <w:lvlJc w:val="right"/>
      <w:numFmt w:val="lowerRoman"/>
      <w:start w:val="1"/>
      <w:suff w:val="tab"/>
      <w:pPr>
        <w:ind w:left="2880" w:hanging="420"/>
        <w:jc w:val="both"/>
        <w:tabs>
          <w:tab w:val="left" w:pos="2880"/>
        </w:tabs>
      </w:pPr>
      <w:lvlText w:val="%6."/>
    </w:lvl>
    <w:lvl w:ilvl="6">
      <w:lvlJc w:val="left"/>
      <w:numFmt w:val="decimal"/>
      <w:start w:val="1"/>
      <w:suff w:val="tab"/>
      <w:pPr>
        <w:ind w:left="3300" w:hanging="420"/>
        <w:jc w:val="both"/>
        <w:tabs>
          <w:tab w:val="left" w:pos="3300"/>
        </w:tabs>
      </w:pPr>
      <w:lvlText w:val="%7."/>
    </w:lvl>
    <w:lvl w:ilvl="7">
      <w:lvlJc w:val="left"/>
      <w:numFmt w:val="lowerLetter"/>
      <w:start w:val="1"/>
      <w:suff w:val="tab"/>
      <w:pPr>
        <w:ind w:left="3720" w:hanging="420"/>
        <w:jc w:val="both"/>
        <w:tabs>
          <w:tab w:val="left" w:pos="3720"/>
        </w:tabs>
      </w:pPr>
      <w:lvlText w:val="%8)"/>
    </w:lvl>
    <w:lvl w:ilvl="8">
      <w:lvlJc w:val="right"/>
      <w:numFmt w:val="lowerRoman"/>
      <w:start w:val="1"/>
      <w:suff w:val="tab"/>
      <w:pPr>
        <w:ind w:left="4140" w:hanging="420"/>
        <w:jc w:val="both"/>
        <w:tabs>
          <w:tab w:val="left" w:pos="4140"/>
        </w:tabs>
      </w:pPr>
      <w:lvlText w:val="%9."/>
    </w:lvl>
  </w:abstractNum>
  <w:abstractNum w:abstractNumId="2">
    <w:multiLevelType w:val="hybridMultilevel"/>
    <w:nsid w:val="000002"/>
    <w:tmpl w:val="0018BE"/>
    <w:lvl w:ilvl="0">
      <w:lvlJc w:val="left"/>
      <w:numFmt w:val="decimal"/>
      <w:start w:val="1"/>
      <w:suff w:val="tab"/>
      <w:pPr>
        <w:ind w:left="360" w:hanging="360"/>
        <w:jc w:val="both"/>
      </w:pPr>
      <w:rPr>
        <w:shd w:val="clear"/>
        <w:sz w:val="20"/>
        <w:szCs w:val="20"/>
        <w:w w:val="100"/>
      </w:rPr>
      <w:lvlText w:val="%1、"/>
    </w:lvl>
    <w:lvl w:ilvl="1">
      <w:lvlJc w:val="left"/>
      <w:numFmt w:val="lowerLetter"/>
      <w:start w:val="1"/>
      <w:suff w:val="tab"/>
      <w:pPr>
        <w:ind w:left="840" w:hanging="420"/>
        <w:jc w:val="both"/>
      </w:pPr>
      <w:lvlText w:val="%2)"/>
    </w:lvl>
    <w:lvl w:ilvl="2">
      <w:lvlJc w:val="right"/>
      <w:numFmt w:val="lowerRoman"/>
      <w:start w:val="1"/>
      <w:suff w:val="tab"/>
      <w:pPr>
        <w:ind w:left="1260" w:hanging="420"/>
        <w:jc w:val="both"/>
      </w:pPr>
      <w:lvlText w:val="%3."/>
    </w:lvl>
    <w:lvl w:ilvl="3">
      <w:lvlJc w:val="left"/>
      <w:numFmt w:val="decimal"/>
      <w:start w:val="1"/>
      <w:suff w:val="tab"/>
      <w:pPr>
        <w:ind w:left="1680" w:hanging="420"/>
        <w:jc w:val="both"/>
      </w:pPr>
      <w:lvlText w:val="%4."/>
    </w:lvl>
    <w:lvl w:ilvl="4">
      <w:lvlJc w:val="left"/>
      <w:numFmt w:val="lowerLetter"/>
      <w:start w:val="1"/>
      <w:suff w:val="tab"/>
      <w:pPr>
        <w:ind w:left="2100" w:hanging="420"/>
        <w:jc w:val="both"/>
      </w:pPr>
      <w:lvlText w:val="%5)"/>
    </w:lvl>
    <w:lvl w:ilvl="5">
      <w:lvlJc w:val="right"/>
      <w:numFmt w:val="lowerRoman"/>
      <w:start w:val="1"/>
      <w:suff w:val="tab"/>
      <w:pPr>
        <w:ind w:left="2520" w:hanging="420"/>
        <w:jc w:val="both"/>
      </w:pPr>
      <w:lvlText w:val="%6."/>
    </w:lvl>
    <w:lvl w:ilvl="6">
      <w:lvlJc w:val="left"/>
      <w:numFmt w:val="decimal"/>
      <w:start w:val="1"/>
      <w:suff w:val="tab"/>
      <w:pPr>
        <w:ind w:left="2940" w:hanging="420"/>
        <w:jc w:val="both"/>
      </w:pPr>
      <w:lvlText w:val="%7."/>
    </w:lvl>
    <w:lvl w:ilvl="7">
      <w:lvlJc w:val="left"/>
      <w:numFmt w:val="lowerLetter"/>
      <w:start w:val="1"/>
      <w:suff w:val="tab"/>
      <w:pPr>
        <w:ind w:left="3360" w:hanging="420"/>
        <w:jc w:val="both"/>
      </w:pPr>
      <w:lvlText w:val="%8)"/>
    </w:lvl>
    <w:lvl w:ilvl="8">
      <w:lvlJc w:val="right"/>
      <w:numFmt w:val="lowerRoman"/>
      <w:start w:val="1"/>
      <w:suff w:val="tab"/>
      <w:pPr>
        <w:ind w:left="3780" w:hanging="420"/>
        <w:jc w:val="both"/>
      </w:pPr>
      <w:lvlText w:val="%9."/>
    </w:lvl>
  </w:abstractNum>
  <w:abstractNum w:abstractNumId="3">
    <w:multiLevelType w:val="hybridMultilevel"/>
    <w:nsid w:val="000003"/>
    <w:tmpl w:val="006784"/>
    <w:lvl w:ilvl="0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rPr>
        <w:shd w:val="clear"/>
        <w:sz w:val="20"/>
        <w:szCs w:val="20"/>
        <w:w w:val="100"/>
      </w:rPr>
      <w:lvlText w:val="%1，"/>
    </w:lvl>
    <w:lvl w:ilvl="1">
      <w:lvlJc w:val="left"/>
      <w:numFmt w:val="lowerLetter"/>
      <w:start w:val="1"/>
      <w:suff w:val="tab"/>
      <w:pPr>
        <w:ind w:left="840" w:hanging="420"/>
        <w:jc w:val="both"/>
        <w:tabs>
          <w:tab w:val="left" w:pos="840"/>
        </w:tabs>
      </w:pPr>
      <w:lvlText w:val="%2)"/>
    </w:lvl>
    <w:lvl w:ilvl="2">
      <w:lvlJc w:val="right"/>
      <w:numFmt w:val="lowerRoman"/>
      <w:start w:val="1"/>
      <w:suff w:val="tab"/>
      <w:pPr>
        <w:ind w:left="1260" w:hanging="420"/>
        <w:jc w:val="both"/>
        <w:tabs>
          <w:tab w:val="left" w:pos="1260"/>
        </w:tabs>
      </w:pPr>
      <w:lvlText w:val="%3."/>
    </w:lvl>
    <w:lvl w:ilvl="3">
      <w:lvlJc w:val="left"/>
      <w:numFmt w:val="decimal"/>
      <w:start w:val="1"/>
      <w:suff w:val="tab"/>
      <w:pPr>
        <w:ind w:left="1680" w:hanging="420"/>
        <w:jc w:val="both"/>
        <w:tabs>
          <w:tab w:val="left" w:pos="1680"/>
        </w:tabs>
      </w:pPr>
      <w:lvlText w:val="%4."/>
    </w:lvl>
    <w:lvl w:ilvl="4">
      <w:lvlJc w:val="left"/>
      <w:numFmt w:val="lowerLetter"/>
      <w:start w:val="1"/>
      <w:suff w:val="tab"/>
      <w:pPr>
        <w:ind w:left="2100" w:hanging="420"/>
        <w:jc w:val="both"/>
        <w:tabs>
          <w:tab w:val="left" w:pos="2100"/>
        </w:tabs>
      </w:pPr>
      <w:lvlText w:val="%5)"/>
    </w:lvl>
    <w:lvl w:ilvl="5">
      <w:lvlJc w:val="right"/>
      <w:numFmt w:val="lowerRoman"/>
      <w:start w:val="1"/>
      <w:suff w:val="tab"/>
      <w:pPr>
        <w:ind w:left="2520" w:hanging="420"/>
        <w:jc w:val="both"/>
        <w:tabs>
          <w:tab w:val="left" w:pos="2520"/>
        </w:tabs>
      </w:pPr>
      <w:lvlText w:val="%6."/>
    </w:lvl>
    <w:lvl w:ilvl="6">
      <w:lvlJc w:val="left"/>
      <w:numFmt w:val="decimal"/>
      <w:start w:val="1"/>
      <w:suff w:val="tab"/>
      <w:pPr>
        <w:ind w:left="2940" w:hanging="420"/>
        <w:jc w:val="both"/>
        <w:tabs>
          <w:tab w:val="left" w:pos="2940"/>
        </w:tabs>
      </w:pPr>
      <w:lvlText w:val="%7."/>
    </w:lvl>
    <w:lvl w:ilvl="7">
      <w:lvlJc w:val="left"/>
      <w:numFmt w:val="lowerLetter"/>
      <w:start w:val="1"/>
      <w:suff w:val="tab"/>
      <w:pPr>
        <w:ind w:left="3360" w:hanging="420"/>
        <w:jc w:val="both"/>
        <w:tabs>
          <w:tab w:val="left" w:pos="3360"/>
        </w:tabs>
      </w:pPr>
      <w:lvlText w:val="%8)"/>
    </w:lvl>
    <w:lvl w:ilvl="8">
      <w:lvlJc w:val="right"/>
      <w:numFmt w:val="lowerRoman"/>
      <w:start w:val="1"/>
      <w:suff w:val="tab"/>
      <w:pPr>
        <w:ind w:left="3780" w:hanging="420"/>
        <w:jc w:val="both"/>
        <w:tabs>
          <w:tab w:val="left" w:pos="3780"/>
        </w:tabs>
      </w:pPr>
      <w:lvlText w:val="%9."/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420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1"/>
    </o:shapelayout>
  </w:hdrShapeDefaults>
  <w:compat w:val="0">
    <w:balanceSingleByteDoubleByteWidth/>
    <w:adjustLineHeightInTable/>
    <w:doNotExpandShiftReturn/>
    <w:useFELayout/>
    <w:compatSetting w:name="compatibilityMode" w:uri="http://schemas.microsoft.com/office/word" w:val="12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:stylePaneFormatFilter w:val="8065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widowControl/>
        <w:wordWrap/>
      </w:pPr>
    </w:pPrDefault>
    <w:rPrDefault>
      <w:rPr>
        <w:rFonts w:ascii="Times New Roman" w:eastAsia="Times New Roman" w:hAnsi="Times New Roman"/>
        <w:shd w:val="clear"/>
        <w:sz w:val="20"/>
        <w:szCs w:val="20"/>
        <w:w w:val="100"/>
      </w:rPr>
    </w:rPrDefault>
  </w:docDefaults>
  <w:style w:default="1" w:styleId="PO1" w:type="paragraph">
    <w:name w:val="Normal"/>
    <w:qFormat/>
    <w:uiPriority w:val="1"/>
    <w:pPr>
      <w:autoSpaceDE w:val="1"/>
      <w:autoSpaceDN w:val="1"/>
      <w:jc w:val="both"/>
      <w:widowControl/>
      <w:wordWrap/>
    </w:pPr>
    <w:rPr>
      <w:shd w:val="clear"/>
      <w:sz w:val="21"/>
      <w:szCs w:val="21"/>
      <w:w w:val="100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1"/>
      <w:szCs w:val="21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rFonts w:ascii="宋体" w:eastAsia="宋体" w:hAnsi="宋体"/>
      <w:shd w:val="clear"/>
      <w:sz w:val="21"/>
      <w:szCs w:val="21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rFonts w:ascii="宋体" w:eastAsia="宋体" w:hAnsi="宋体"/>
      <w:shd w:val="clear"/>
      <w:sz w:val="21"/>
      <w:szCs w:val="21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1"/>
      <w:szCs w:val="21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1"/>
      <w:szCs w:val="21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1"/>
      <w:szCs w:val="21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1"/>
      <w:szCs w:val="21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1"/>
      <w:szCs w:val="21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1"/>
      <w:szCs w:val="21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1"/>
      <w:szCs w:val="21"/>
      <w:w w:val="100"/>
    </w:rPr>
  </w:style>
  <w:style w:styleId="PO18" w:type="character">
    <w:name w:val="Emphasis"/>
    <w:qFormat/>
    <w:uiPriority w:val="18"/>
    <w:rPr>
      <w:i/>
      <w:shd w:val="clear"/>
      <w:sz w:val="21"/>
      <w:szCs w:val="21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1"/>
      <w:szCs w:val="21"/>
      <w:w w:val="100"/>
    </w:rPr>
  </w:style>
  <w:style w:styleId="PO20" w:type="character">
    <w:name w:val="Strong"/>
    <w:qFormat/>
    <w:uiPriority w:val="20"/>
    <w:rPr>
      <w:b/>
      <w:shd w:val="clear"/>
      <w:sz w:val="21"/>
      <w:szCs w:val="21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1"/>
      <w:szCs w:val="21"/>
      <w:w w:val="100"/>
    </w:rPr>
  </w:style>
  <w:style w:styleId="PO22" w:type="paragraph">
    <w:name w:val="Intense Quote"/>
    <w:link w:val="PO-1"/>
    <w:qFormat/>
    <w:uiPriority w:val="22"/>
    <w:pP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1"/>
      <w:szCs w:val="21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1"/>
      <w:szCs w:val="21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1"/>
      <w:szCs w:val="21"/>
      <w:w w:val="100"/>
    </w:rPr>
  </w:style>
  <w:style w:styleId="PO25" w:type="character">
    <w:name w:val="Book Title"/>
    <w:qFormat/>
    <w:uiPriority w:val="25"/>
    <w:rPr>
      <w:i/>
      <w:b/>
      <w:shd w:val="clear"/>
      <w:sz w:val="21"/>
      <w:szCs w:val="21"/>
      <w:w w:val="100"/>
    </w:rPr>
  </w:style>
  <w:style w:styleId="PO26" w:type="paragraph">
    <w:name w:val="List Paragraph"/>
    <w:basedOn w:val="PO1"/>
    <w:qFormat/>
    <w:uiPriority w:val="26"/>
    <w:pPr>
      <w:autoSpaceDE w:val="1"/>
      <w:autoSpaceDN w:val="1"/>
      <w:ind w:firstLine="420"/>
      <w:widowControl/>
      <w:wordWrap/>
    </w:p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1"/>
      <w:szCs w:val="21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1"/>
      <w:szCs w:val="21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1"/>
      <w:szCs w:val="21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1"/>
      <w:szCs w:val="21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1"/>
      <w:szCs w:val="21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1"/>
      <w:szCs w:val="21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1"/>
      <w:szCs w:val="21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1"/>
      <w:szCs w:val="21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1"/>
      <w:szCs w:val="21"/>
      <w:w w:val="100"/>
    </w:rPr>
  </w:style>
  <w:style w:styleId="PO37" w:type="table">
    <w:name w:val="Table Grid"/>
    <w:basedOn w:val="PO3"/>
    <w:uiPriority w:val="37"/>
    <w:pPr>
      <w:autoSpaceDE w:val="1"/>
      <w:autoSpaceDN w:val="1"/>
      <w:jc w:val="both"/>
      <w:widowControl/>
      <w:wordWrap/>
    </w:p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</w:tblPr>
  </w:style>
  <w:style w:styleId="PO151" w:type="paragraph">
    <w:name w:val="header"/>
    <w:basedOn w:val="PO1"/>
    <w:uiPriority w:val="151"/>
    <w:pPr>
      <w:autoSpaceDE w:val="1"/>
      <w:autoSpaceDN w:val="1"/>
      <w:jc w:val="center"/>
      <w:tabs>
        <w:tab w:val="center" w:pos="4153"/>
        <w:tab w:val="right" w:pos="8306"/>
      </w:tabs>
      <w:widowControl/>
      <w:wordWrap/>
    </w:pPr>
    <w:rPr>
      <w:shd w:val="clear"/>
      <w:sz w:val="18"/>
      <w:szCs w:val="18"/>
      <w:w w:val="100"/>
    </w:rPr>
  </w:style>
  <w:style w:styleId="PO152" w:type="paragraph">
    <w:name w:val="footer"/>
    <w:basedOn w:val="PO1"/>
    <w:uiPriority w:val="152"/>
    <w:pPr>
      <w:autoSpaceDE w:val="1"/>
      <w:autoSpaceDN w:val="1"/>
      <w:tabs>
        <w:tab w:val="center" w:pos="4153"/>
        <w:tab w:val="right" w:pos="8306"/>
      </w:tabs>
      <w:widowControl/>
      <w:wordWrap/>
    </w:pPr>
    <w:rPr>
      <w:shd w:val="clear"/>
      <w:sz w:val="18"/>
      <w:szCs w:val="18"/>
      <w:w w:val="10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542152441.png"></Relationship><Relationship Id="rId6" Type="http://schemas.openxmlformats.org/officeDocument/2006/relationships/image" Target="media/fImage1758268467.png"></Relationship><Relationship Id="rId7" Type="http://schemas.openxmlformats.org/officeDocument/2006/relationships/image" Target="media/fImage6567276334.png"></Relationship><Relationship Id="rId8" Type="http://schemas.openxmlformats.org/officeDocument/2006/relationships/image" Target="media/fImage190385286500.png"></Relationship><Relationship Id="rId9" Type="http://schemas.openxmlformats.org/officeDocument/2006/relationships/image" Target="media/fImage63035319169.png"></Relationship><Relationship Id="rId10" Type="http://schemas.openxmlformats.org/officeDocument/2006/relationships/image" Target="media/fImage5920325724.png"></Relationship><Relationship Id="rId11" Type="http://schemas.openxmlformats.org/officeDocument/2006/relationships/image" Target="media/fImage8716331478.png"></Relationship><Relationship Id="rId12" Type="http://schemas.openxmlformats.org/officeDocument/2006/relationships/image" Target="media/fImage8759389358.png"></Relationship><Relationship Id="rId13" Type="http://schemas.openxmlformats.org/officeDocument/2006/relationships/image" Target="media/fImage35193396962.png"></Relationship><Relationship Id="rId14" Type="http://schemas.openxmlformats.org/officeDocument/2006/relationships/image" Target="media/fImage134752941.png"></Relationship><Relationship Id="rId15" Type="http://schemas.openxmlformats.org/officeDocument/2006/relationships/image" Target="media/fImage757476318467.jpeg"></Relationship><Relationship Id="rId16" Type="http://schemas.openxmlformats.org/officeDocument/2006/relationships/hyperlink" Target="http://www.docin.com/p-189398655.html" TargetMode="External"></Relationship><Relationship Id="rId17" Type="http://schemas.openxmlformats.org/officeDocument/2006/relationships/image" Target="media/fImage259263041.png"></Relationship><Relationship Id="rId18" Type="http://schemas.openxmlformats.org/officeDocument/2006/relationships/image" Target="media/fImage151673941.png"></Relationship><Relationship Id="rId19" Type="http://schemas.openxmlformats.org/officeDocument/2006/relationships/image" Target="media/fImage8772388467.png"></Relationship><Relationship Id="rId20" Type="http://schemas.openxmlformats.org/officeDocument/2006/relationships/image" Target="media/fImage33782406334.png"></Relationship><Relationship Id="rId21" Type="http://schemas.openxmlformats.org/officeDocument/2006/relationships/image" Target="media/fImage419333041.png"></Relationship><Relationship Id="rId22" Type="http://schemas.openxmlformats.org/officeDocument/2006/relationships/image" Target="media/fImage42568318467.png"></Relationship><Relationship Id="rId23" Type="http://schemas.openxmlformats.org/officeDocument/2006/relationships/image" Target="media/fImage14609336334.png"></Relationship><Relationship Id="rId24" Type="http://schemas.openxmlformats.org/officeDocument/2006/relationships/image" Target="media/fImage13346346500.png"></Relationship><Relationship Id="rId25" Type="http://schemas.openxmlformats.org/officeDocument/2006/relationships/image" Target="media/fImage16777356500.png"></Relationship><Relationship Id="rId26" Type="http://schemas.openxmlformats.org/officeDocument/2006/relationships/image" Target="media/fImage2831379169.png"></Relationship><Relationship Id="rId27" Type="http://schemas.openxmlformats.org/officeDocument/2006/relationships/image" Target="media/fImage381764541.png"></Relationship><Relationship Id="rId28" Type="http://schemas.openxmlformats.org/officeDocument/2006/relationships/image" Target="media/fImage110094741.png"></Relationship><Relationship Id="rId29" Type="http://schemas.openxmlformats.org/officeDocument/2006/relationships/image" Target="media/fImage36425041.png"></Relationship><Relationship Id="rId30" Type="http://schemas.openxmlformats.org/officeDocument/2006/relationships/image" Target="media/fImage25799498467.png"></Relationship><Relationship Id="rId31" Type="http://schemas.openxmlformats.org/officeDocument/2006/relationships/header" Target="header2.xml"></Relationship><Relationship Id="rId32" Type="http://schemas.openxmlformats.org/officeDocument/2006/relationships/footer" Target="footer3.xml"></Relationship><Relationship Id="rId33" Type="http://schemas.openxmlformats.org/officeDocument/2006/relationships/numbering" Target="numbering.xml"></Relationship><Relationship Id="rId34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JisuOffice Write</Application>
  <AppVersion>12.000</AppVersion>
  <Characters>0</Characters>
  <CharactersWithSpaces>0</CharactersWithSpaces>
  <Company>微软中国</Company>
  <DocSecurity>0</DocSecurity>
  <HyperlinksChanged>false</HyperlinksChanged>
  <Lines>13</Lines>
  <LinksUpToDate>false</LinksUpToDate>
  <Pages>18</Pages>
  <Paragraphs>3</Paragraphs>
  <Words>292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于海</dc:creator>
  <cp:lastModifiedBy/>
  <dcterms:modified xsi:type="dcterms:W3CDTF">2017-12-11T08:16:00Z</dcterms:modified>
</cp:coreProperties>
</file>