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27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r>
        <w:rPr>
          <w:rStyle w:val="PO27"/>
          <w:color w:val="2E74B5"/>
          <w:position w:val="0"/>
          <w:sz w:val="32"/>
          <w:szCs w:val="32"/>
          <w:rFonts w:ascii="Calibri" w:eastAsia="宋体" w:hAnsi="宋体" w:hint="default"/>
        </w:rPr>
        <w:t>内容</w:t>
      </w:r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fldChar w:fldCharType="begin"/>
      </w:r>
      <w:r>
        <w:instrText> TOC  </w:instrText>
      </w:r>
      <w:r>
        <w:fldChar w:fldCharType="separate"/>
      </w:r>
      <w:hyperlink w:anchor="_Toc19930250"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一、安装环境搭建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_Toc19930250 </w:instrText>
        </w:r>
        <w:r>
          <w:instrText> \* MERGEFORMAT</w:instrText>
        </w:r>
        <w:r>
          <w:fldChar w:fldCharType="separate"/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2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1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1、安装环境搭建：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_Toc19930251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2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2"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二、裸机程序移植常见错误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_Toc19930252 </w:instrText>
        </w:r>
        <w:r>
          <w:instrText> \* MERGEFORMAT</w:instrText>
        </w:r>
        <w:r>
          <w:fldChar w:fldCharType="separate"/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5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3"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三、FLYCON飞控板软件调试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_Toc19930253 </w:instrText>
        </w:r>
        <w:r>
          <w:instrText> \* MERGEFORMAT</w:instrText>
        </w:r>
        <w:r>
          <w:fldChar w:fldCharType="separate"/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t>8</w:t>
        </w:r>
        <w:r>
          <w:rPr>
            <w:rStyle w:val="PO28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4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1、通用GPIO口调试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_Toc19930254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8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5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2、Mcbsp_SPI驱动程序调试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_Toc19930255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9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6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1）主机SPI的通信配置；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_Toc19930256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9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7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2）初始化ADIS16488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_Toc19930257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10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8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3）读取数据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_Toc19930258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11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59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3、GNSS  SPI驱动程序调试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_Toc19930259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12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0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3.1 两个8位校验和计算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_Toc19930260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13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1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3.2 ubx控制命令解析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_Toc19930261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14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50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2"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3.3 输出精度和纬度的格式定义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_Toc19930262 </w:instrText>
        </w:r>
        <w:r>
          <w:instrText> \* MERGEFORMAT</w:instrText>
        </w:r>
        <w:r>
          <w:fldChar w:fldCharType="separate"/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t>15</w:t>
        </w:r>
        <w:r>
          <w:rPr>
            <w:rStyle w:val="PO30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3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4、SCI驱动程序调试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_Toc19930263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16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4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5、EPWM驱动程序调试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_Toc19930264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16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5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6、ADC功能调试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_Toc19930265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18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6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7、eCAN功能调试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_Toc19930266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18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7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8、eCAP功能调试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_Toc19930267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19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25" w:right="0" w:firstLine="0"/>
        <w:tabs>
          <w:tab w:val="right" w:leader="dot" w:pos="830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  <w:hyperlink w:anchor="_Toc19930268"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9、Futaba SBUS功能调试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ab/>
        </w:r>
        <w:r>
          <w:rPr>
            <w:color w:val="auto"/>
            <w:position w:val="0"/>
            <w:sz w:val="21"/>
            <w:szCs w:val="21"/>
            <w:rFonts w:ascii="Times New Roman" w:eastAsia="Times New Roman" w:hAnsi="Times New Roman" w:hint="default"/>
          </w:rPr>
          <w:fldChar w:fldCharType="begin"/>
        </w:r>
        <w:r>
          <w:instrText> PAGEREF  _Toc19930268 </w:instrText>
        </w:r>
        <w:r>
          <w:instrText> \* MERGEFORMAT</w:instrText>
        </w:r>
        <w:r>
          <w:fldChar w:fldCharType="separate"/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t>20</w:t>
        </w:r>
        <w:r>
          <w:rPr>
            <w:rStyle w:val="PO29"/>
            <w:color w:val="auto"/>
            <w:position w:val="0"/>
            <w:sz w:val="21"/>
            <w:szCs w:val="21"/>
            <w:rFonts w:ascii="Calibri" w:eastAsia="宋体" w:hAnsi="宋体" w:hint="default"/>
          </w:rPr>
          <w:fldChar w:fldCharType="end"/>
        </w:r>
      </w:hyperlink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fldChar w:fldCharType="end"/>
      </w:r>
    </w:p>
    <w:p>
      <w:pPr>
        <w:bidi w:val="0"/>
        <w:numPr>
          <w:ilvl w:val="0"/>
          <w:numId w:val="0"/>
        </w:numPr>
        <w:jc w:val="center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right" w:leader="dot" w:pos="9016"/>
        </w:tabs>
        <w:rPr>
          <w:color w:val="auto"/>
          <w:position w:val="0"/>
          <w:sz w:val="20"/>
          <w:szCs w:val="20"/>
          <w:rFonts w:ascii="宋体" w:eastAsia="宋体" w:hAnsi="宋体" w:hint="default"/>
        </w:rPr>
        <w:autoSpaceDE w:val="1"/>
        <w:autoSpaceDN w:val="1"/>
      </w:pPr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right" w:leader="dot" w:pos="9016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1" w:name="_Toc19930250"/>
      <w:bookmarkStart w:id="2" w:name="_Toc19449440"/>
      <w:bookmarkEnd w:id="2"/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  <w:bookmarkEnd w:id="1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3" w:name="_Toc19930251"/>
      <w:bookmarkStart w:id="4" w:name="_Toc19449441"/>
      <w:bookmarkEnd w:id="4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  <w:bookmarkEnd w:id="3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9550" cy="502158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23908_6718816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5022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1793875" cy="441325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23908_6718816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441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89150" cy="17081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23908_6718816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08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6535" cy="298894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23908_6718816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6535" cy="382460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23908_6718816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825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5" w:name="_Toc19930252"/>
      <w:bookmarkStart w:id="6" w:name="_Toc19449442"/>
      <w:bookmarkEnd w:id="6"/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  <w:bookmarkEnd w:id="5"/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9835" cy="59436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23908_6718816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594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9835" cy="81280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23908_6718816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813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9835" cy="865505"/>
            <wp:effectExtent l="0" t="0" r="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23908_6718816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866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9835" cy="559435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23908_6718816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560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37155" cy="242189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23908_6718816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22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5265" cy="389128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23908_6718816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91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945" cy="1212850"/>
            <wp:effectExtent l="0" t="0" r="0" b="0"/>
            <wp:docPr id="2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23908_6718816/fImage571560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13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错误5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7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7" w:name="_Toc19930253"/>
      <w:bookmarkStart w:id="8" w:name="_Toc19449443"/>
      <w:bookmarkEnd w:id="8"/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  <w:bookmarkEnd w:id="7"/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9" w:name="_Toc19930254"/>
      <w:bookmarkStart w:id="10" w:name="_Toc19449444"/>
      <w:bookmarkEnd w:id="10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  <w:bookmarkEnd w:id="9"/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11" w:name="_Toc19930255"/>
      <w:bookmarkStart w:id="12" w:name="_Toc19449445"/>
      <w:bookmarkEnd w:id="12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  <w:bookmarkEnd w:id="11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关于SPI可以参考“经验总结”中“如何弄懂SPI”；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13" w:name="_Toc19930256"/>
      <w:bookmarkStart w:id="14" w:name="_Toc19449446"/>
      <w:bookmarkEnd w:id="14"/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  <w:bookmarkEnd w:id="13"/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29075" cy="1362075"/>
            <wp:effectExtent l="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23908_6718816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362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由上面可知，SPI下降沿输出，上升沿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1455" cy="308610"/>
            <wp:effectExtent l="0" t="0" r="0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23908_6718816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9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51070" cy="15316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23908_6718816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53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15" w:name="_Toc19930257"/>
      <w:bookmarkStart w:id="16" w:name="_Toc19449447"/>
      <w:bookmarkEnd w:id="16"/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  <w:bookmarkEnd w:id="15"/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36795" cy="149352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23908_6718816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494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17" w:name="_Toc19930258"/>
      <w:bookmarkStart w:id="18" w:name="_Toc19449448"/>
      <w:bookmarkEnd w:id="18"/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  <w:bookmarkEnd w:id="17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19" w:name="_Toc19930259"/>
      <w:bookmarkStart w:id="20" w:name="_Toc19449449"/>
      <w:bookmarkEnd w:id="20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3、GNSS  SPI驱动程序调试</w:t>
      </w:r>
      <w:bookmarkEnd w:id="19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关于SPI可以参考“经验总结”中“如何弄懂SPI”；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对于F28335的SPI与通用的SPI不同，通用SPI模式0(GPS默认为SPI模式0)应该是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CPOL=0;CPHA=0;但是f28335的SPI应设置为CLOCK POLARITY = 0; CLOCK PHASE =1;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FF0000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FF0000"/>
          <w:position w:val="0"/>
          <w:sz w:val="21"/>
          <w:szCs w:val="21"/>
          <w:rFonts w:ascii="Calibri" w:eastAsia="宋体" w:hAnsi="宋体" w:hint="default"/>
        </w:rPr>
        <w:t>所以看SPI不应只看CPOL=0;CPHA=0;应该看是时钟空闲状态时高电平1还是低电平0，二</w:t>
      </w:r>
      <w:r>
        <w:rPr>
          <w:color w:val="FF0000"/>
          <w:position w:val="0"/>
          <w:sz w:val="21"/>
          <w:szCs w:val="21"/>
          <w:rFonts w:ascii="Calibri" w:eastAsia="宋体" w:hAnsi="宋体" w:hint="default"/>
        </w:rPr>
        <w:t>就是第一个采样时刻（数据中间点）对应时钟第一个边沿还是第二个边沿。主从设备必须一</w:t>
      </w:r>
      <w:r>
        <w:rPr>
          <w:color w:val="FF0000"/>
          <w:position w:val="0"/>
          <w:sz w:val="21"/>
          <w:szCs w:val="21"/>
          <w:rFonts w:ascii="Calibri" w:eastAsia="宋体" w:hAnsi="宋体" w:hint="default"/>
        </w:rPr>
        <w:t>致才能正常通信。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首先分清楚GPS与GNSS的区别，GPS单指美国的全球卫星定位系统，GNSS是全球卫星导航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系统，包括GPS、</w:t>
      </w:r>
      <w:r>
        <w:rPr>
          <w:rStyle w:val="PO26"/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GLONASS、Galileo、GPS、北斗，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ublox-M8N是GNSS模块。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2090" cy="2269490"/>
            <wp:effectExtent l="0" t="0" r="0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23908_6718816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270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21" w:name="_Toc19930260"/>
      <w:bookmarkStart w:id="22" w:name="_Toc19449450"/>
      <w:bookmarkEnd w:id="22"/>
      <w:r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t xml:space="preserve">3.1 两个8位校验和计算</w:t>
      </w:r>
      <w:bookmarkEnd w:id="21"/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2090" cy="3056890"/>
            <wp:effectExtent l="0" t="0" r="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23908_6718816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057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23" w:name="_Toc19930261"/>
      <w:bookmarkStart w:id="24" w:name="_Toc19449451"/>
      <w:bookmarkEnd w:id="24"/>
      <w:r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t xml:space="preserve">3.2 ubx控制命令解析</w:t>
      </w:r>
      <w:bookmarkEnd w:id="23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ucharGPRMC_command[16]=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{0xB5,0x62,0x06,0x01,0x08,0x00,0xF0,0x04,0x01,0x01,0x01,0x01,0x01,0x01,0x09,0x54};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0xB5,0x62,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0x06,0x01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0x08,0x00：长度占两个字节，0008，由于数组中命令按照从前往后输入，所以应先是08之后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输入00；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0xF0,0x04：RMC的class和ID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由下面这段描述可知，ublox-M8N默认NMEA为4.0版本，但这个版本不支持北斗和伽利略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导航系统，必须设置为4.1版本。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高精度GNSS（HPG）也必须设置为4.1版本的NMEA协议。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9390" cy="132715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23908_6718816/fImage42087564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327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由下面这段描述可知，保留位需要置0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964565"/>
            <wp:effectExtent l="0" t="0" r="0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23908_6718816/fImage3477158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965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292090" cy="1228090"/>
            <wp:effectExtent l="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23908_6718816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228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下面是协议108页关于NMEA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92090" cy="1076325"/>
            <wp:effectExtent l="0" t="0" r="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23908_6718816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076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0"/>
          <w:szCs w:val="20"/>
          <w:rFonts w:ascii="Times New Roman" w:eastAsia="Times New Roman" w:hAnsi="Times New Roman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4086860"/>
            <wp:effectExtent l="0" t="0" r="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h/AppData/Roaming/JisuOffice/ETemp/23908_6718816/fImage7798055846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087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1035050"/>
            <wp:effectExtent l="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h/AppData/Roaming/JisuOffice/ETemp/23908_6718816/fImage193665763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035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25" w:name="_Toc19930262"/>
      <w:bookmarkStart w:id="26" w:name="_Toc19449452"/>
      <w:bookmarkEnd w:id="26"/>
      <w:r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t xml:space="preserve">3.3 输出精度和纬度的格式定义</w:t>
      </w:r>
      <w:bookmarkEnd w:id="25"/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其中1度 =60分，1分=60秒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9390" cy="2310765"/>
            <wp:effectExtent l="0" t="0" r="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h/AppData/Roaming/JisuOffice/ETemp/23908_6718816/fImage4502257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11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bookmarkStart w:id="27" w:name="_Toc19930263"/>
      <w:bookmarkStart w:id="28" w:name="_Toc19449453"/>
      <w:bookmarkEnd w:id="28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4、SCI驱动程序调试</w:t>
      </w:r>
      <w:bookmarkEnd w:id="27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86655" cy="1702435"/>
            <wp:effectExtent l="0" t="0" r="0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yh/AppData/Roaming/JisuOffice/ETemp/23908_6718816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1703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7995" cy="483870"/>
            <wp:effectExtent l="0" t="0" r="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yh/AppData/Roaming/JisuOffice/ETemp/23908_6718816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484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bookmarkStart w:id="29" w:name="_Toc19930264"/>
      <w:bookmarkStart w:id="30" w:name="_Toc19449454"/>
      <w:bookmarkEnd w:id="30"/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5、EPWM驱动程序调试</w:t>
      </w:r>
      <w:bookmarkEnd w:id="29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64430" cy="3027045"/>
            <wp:effectExtent l="0" t="0" r="0" b="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yh/AppData/Roaming/JisuOffice/ETemp/23908_6718816/fImage38176454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027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2018.03.27 实现了EPWMxA和EPWMxB的占空比独立输出，主要进行了下面的更改：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 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EPwm1Regs.CMPB = 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31" w:name="_Toc19930265"/>
      <w:bookmarkStart w:id="32" w:name="_Toc19449455"/>
      <w:bookmarkEnd w:id="32"/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6、ADC功能调试</w:t>
      </w:r>
      <w:bookmarkEnd w:id="31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模拟输入转换为数字输出公式如下所示：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1161415"/>
            <wp:effectExtent l="0" t="0" r="0" b="0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yh/AppData/Roaming/JisuOffice/ETemp/23908_6718816/fImage1100947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162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ADCLO为参考输入负端，通常接地；3为内部参考电压值。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测试发现AD采样值始终为4095，转换为实际输出一直是3V，实际输入为0，检查发现，DSP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的ADCREFP与AGND短路，未发现是什么原因。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2018.03.22用开发板测试AD转换没问题，输入，高电平、低电平和1.9V都能正确读出。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33" w:name="_Toc19930266"/>
      <w:bookmarkStart w:id="34" w:name="_Toc19449456"/>
      <w:bookmarkEnd w:id="34"/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7、eCAN功能调试</w:t>
      </w:r>
      <w:bookmarkEnd w:id="33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ECanaRegs不支持位操作，TI的例程中将ECanaRegs赋给ECanaShadow，对影子寄存器进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行位操作，提高代码的可读性。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//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35" w:name="_Toc19930267"/>
      <w:bookmarkStart w:id="36" w:name="_Toc19449457"/>
      <w:bookmarkEnd w:id="36"/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8、eCAP功能调试</w:t>
      </w:r>
      <w:bookmarkEnd w:id="35"/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CAP有两个功能，一个是输入捕获，另一个是APWM，即输出PWM波。虽然可以输出PWM，但是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我觉得好像没啥用。 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t xml:space="preserve">8.1 APWM功能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// PWM模式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ECap5Regs.ECEINT.all=0x0000;                         //关闭所有 CAP 中断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ECap5Regs.ECCTL2.bit.TSCTRSTOP = EC_STOP;             //启动 CAP 计数器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ECap5Regs.ECCTL2.bit.CAP_APWM = 1;         //捕捉模式ECAP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ECap5Regs.ECCTL2.bit.APWMPOL = 0;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ECap5Regs.CAP1 = (Uint32)(150.0e6/freset);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ECap5Regs.CAP2 = (Uint32)(dutyset*ECap5Regs.CAP1);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13"/>
          <w:szCs w:val="13"/>
          <w:smallCaps w:val="0"/>
          <w:rFonts w:ascii="宋体" w:eastAsia="宋体" w:hAnsi="宋体" w:hint="default"/>
        </w:rPr>
        <w:t xml:space="preserve">    ECap5Regs.ECCTL2.bit.TSCTRSTOP = EC_RUN;             //启动 CAP 计数器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通过更改freset和dutyset就可以实现频率和占空比的输出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宋体" w:eastAsia="宋体" w:hAnsi="宋体" w:hint="default"/>
        </w:rPr>
        <w:t xml:space="preserve">8.2 ECap功能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在DSP中有一个MOD4寄存器，这个寄存器是不断对数据进行余4，即0-1-2-3-0-1-2-3…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….不断的进行循环。比如现在MOD4的值为0，然后基准计数器不断地累加，当捕获到上升沿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（或者下降沿，看自己的设定）时，将此时基准计数器的值存入CAP1中，然后MOD4加一，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然后当捕获到下一个下降沿时，将此时的基准寄存器的值存入CAP2，然后MOD4加一，依次循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环。 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402965" cy="2000250"/>
            <wp:effectExtent l="0" t="0" r="0" b="0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yh/AppData/Roaming/JisuOffice/ETemp/23908_6718816/fImage364250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00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282950" cy="1927225"/>
            <wp:effectExtent l="0" t="0" r="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yh/AppData/Roaming/JisuOffice/ETemp/23908_6718816/fImage2579949846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927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2018.04.02 实现了ECap的功能，5V和3.3v电平的PWM波形都可以捕获。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本例中，通过ECAP6模块中的CAP1捕获上升沿发生的时刻，CAP2捕获下降沿发生的时刻，</w:t>
      </w:r>
      <w:r>
        <w:rPr>
          <w:rStyle w:val="PO26"/>
          <w:spacing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CAP3捕获上升沿发生的时刻，CAP1和CAP3事件间的时间间隔就是周期。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bookmarkStart w:id="37" w:name="_Toc19930268"/>
      <w:bookmarkStart w:id="38" w:name="_Toc19449458"/>
      <w:bookmarkEnd w:id="38"/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 xml:space="preserve">9、Futaba SBUS功能调试</w:t>
      </w:r>
      <w:bookmarkEnd w:id="37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S-bus为futaba使用的串行通信协议。实际上为串口通信。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跟TTL串口信号相比，S-bus的逻辑电平是反的，需用如下电路对电平反相，再借到串口接收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的Rx管脚就可以了；注意只能硬件取反不能软件取反，因为只有硬件取反才能将空闲状态时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变为高电平。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每帧25个字节，按照如下顺序排列：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[startbyte] [data1] [data2] .... [data22] [flags][endbyte]；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SBUS最多包含18通道，其中前面16个为模拟通道，还有2个数字通道在flags字节里面，数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字通道只能输出0和1。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flags字节组成：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bit7 = ch17 = digital channel (0x80)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bit6 = ch18 = digital channel (0x40)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bit5 = Frame lost, equivalent red LED on receiver (0x20)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bit4 = failsafe activated (0x10)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bit3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bit2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bit1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bit0 = n/a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起始字节是0x0F。中间22个字节就是16个通道的数据了，为什么是16个通道？因为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22x8=11x16，每个通道用11bit表示，范围是0-2047。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具体每个通道的11位数据怎样解析可以直接看程序update_channels()子函数；，原理目前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我也没太明白。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因为舵机或者电机PWM驱动信号为50Hz，即周期为20ms，高电平时间为1000-2000us，其中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高电平时间1500us时，舵机或电机处于中间位置，1000us为一侧最小位置，2000us为一侧最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大位置。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实测得到遥控器油门打到中间位置，通道0接收值为1508，打到左侧最大位置输出值为1174，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打到右侧最大位置输出值为1846。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最后将得到的通道0数据乘以系数后赋值给PWM占空比赋值语句。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EPwm3Regs.CMPA.half.CMPA = SQ*x/20000;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bookmarkStart w:id="39" w:name="_Toc199302680"/>
      <w:bookmarkStart w:id="40" w:name="_Toc194494580"/>
      <w:bookmarkEnd w:id="40"/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10、SD卡功能调试</w:t>
      </w:r>
      <w:bookmarkEnd w:id="39"/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SD卡槽的9脚CD为SD卡插入检测引脚，插入卡与外壳的GNG相连，不插卡则断开，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由于没有与IO口相连，所以没有检测插入卡功能。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SPI驱动SD卡方法如下面的网站介绍：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hyperlink r:id="rId37">
        <w:r>
          <w:rPr>
            <w:rStyle w:val="PO26"/>
            <w:spacing w:val="0"/>
            <w:b w:val="0"/>
            <w:color w:val="0000FF" w:themeColor="hyperlink"/>
            <w:position w:val="0"/>
            <w:sz w:val="21"/>
            <w:szCs w:val="21"/>
            <w:u w:val="single"/>
            <w:smallCaps w:val="0"/>
            <w:rFonts w:ascii="宋体" w:eastAsia="宋体" w:hAnsi="宋体" w:hint="default"/>
          </w:rPr>
          <w:t>http://elm-chan.org/docs/mmc/mmc_e.html#spimode</w:t>
        </w:r>
      </w:hyperlink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移植SD卡的测试程序，出现一些问题，因为MCBSP配置为SPI 0模式，8位数据输出，测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试程序是输出数据都是左移8位输出的，例如输出0xFF00，SPI输出波形发现0xFF00不能正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常输出，只能输出0xFF这种格式，0xFF00这种格式不行。所以将所有的宏定义都改了。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这时候初始化都没有问题。但是到 f_open( &amp;fsrc , m , FA_CREATE_ALWAYS | FA_WRITE);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这个函数时返回“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FR_NO_FILESYSTEM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”这个参数值，进这个函数里面发现问题出现在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check_fs();这个函数，没有找到扇区完毕标志BR（55AA）。这个函数返回值是2，没有BR。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原因可能是完毕标志BR（55AA）在其他扇区，因为有人说0.08版本的fats系统只能在0扇区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找BR，由于一些未知原因SD卡可能在在其他出现扇区完毕标志。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我想移植0.1版本和0.13最新版本的fats系统没有成，出现一些错误。2014.04.16移植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0.1版本成功了，之前是因为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格式化SD卡之后，利用winhex软件查看SD卡发现里面主引导记录以及结束标识符都有，上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网查资料说物理扇区和逻辑扇区可能不同，fats系统里面都是按照物理扇区0来查找主引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导记录的，winhex查看SD卡看到主引导记录在逻辑0扇区，但是在winhex软件上看不到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逻辑扇区对应的物理扇区，查看winhex使用说明有人说是因为物理扇区与逻辑扇区相同所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以就不会显示逻辑扇区对应的物理扇区。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2018.04.20重新采用0.08版本的fats系统，通过单不调试发现执行check_fs()函数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中的第一个if语句的disk_read(fs-&gt;drv, fs-&gt;win, sect, 1) 函数是用于从SD卡的扇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区读取数据的函数，进入函数后发现读的是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sd_read_multiple_block(sector,buff,count);多分区读取函数，由于count值为1，所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以应该用sd_read_block(sector,buff）函数。在读数据响应sd_data_response()函数里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面加串口输出函数发现，能够输出主引导记录的数据，能够进入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38"/>
      <w:footerReference w:type="default" r:id="rId39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22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40833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image" Target="media/fImage57156041.png"></Relationship><Relationship Id="rId17" Type="http://schemas.openxmlformats.org/officeDocument/2006/relationships/hyperlink" Target="http://www.docin.com/p-189398655.html" TargetMode="External"></Relationship><Relationship Id="rId18" Type="http://schemas.openxmlformats.org/officeDocument/2006/relationships/image" Target="media/fImage259263041.png"></Relationship><Relationship Id="rId19" Type="http://schemas.openxmlformats.org/officeDocument/2006/relationships/image" Target="media/fImage151673941.png"></Relationship><Relationship Id="rId20" Type="http://schemas.openxmlformats.org/officeDocument/2006/relationships/image" Target="media/fImage8772388467.png"></Relationship><Relationship Id="rId21" Type="http://schemas.openxmlformats.org/officeDocument/2006/relationships/image" Target="media/fImage33782406334.png"></Relationship><Relationship Id="rId22" Type="http://schemas.openxmlformats.org/officeDocument/2006/relationships/image" Target="media/fImage419333041.png"></Relationship><Relationship Id="rId23" Type="http://schemas.openxmlformats.org/officeDocument/2006/relationships/image" Target="media/fImage42568318467.png"></Relationship><Relationship Id="rId24" Type="http://schemas.openxmlformats.org/officeDocument/2006/relationships/image" Target="media/fImage420875641.png"></Relationship><Relationship Id="rId25" Type="http://schemas.openxmlformats.org/officeDocument/2006/relationships/image" Target="media/fImage347715841.png"></Relationship><Relationship Id="rId26" Type="http://schemas.openxmlformats.org/officeDocument/2006/relationships/image" Target="media/fImage14609336334.png"></Relationship><Relationship Id="rId27" Type="http://schemas.openxmlformats.org/officeDocument/2006/relationships/image" Target="media/fImage13346346500.png"></Relationship><Relationship Id="rId28" Type="http://schemas.openxmlformats.org/officeDocument/2006/relationships/image" Target="media/fImage77980558467.png"></Relationship><Relationship Id="rId29" Type="http://schemas.openxmlformats.org/officeDocument/2006/relationships/image" Target="media/fImage19366576334.png"></Relationship><Relationship Id="rId30" Type="http://schemas.openxmlformats.org/officeDocument/2006/relationships/image" Target="media/fImage45022578467.png"></Relationship><Relationship Id="rId31" Type="http://schemas.openxmlformats.org/officeDocument/2006/relationships/image" Target="media/fImage16777356500.png"></Relationship><Relationship Id="rId32" Type="http://schemas.openxmlformats.org/officeDocument/2006/relationships/image" Target="media/fImage2831379169.png"></Relationship><Relationship Id="rId33" Type="http://schemas.openxmlformats.org/officeDocument/2006/relationships/image" Target="media/fImage381764541.png"></Relationship><Relationship Id="rId34" Type="http://schemas.openxmlformats.org/officeDocument/2006/relationships/image" Target="media/fImage110094741.png"></Relationship><Relationship Id="rId35" Type="http://schemas.openxmlformats.org/officeDocument/2006/relationships/image" Target="media/fImage36425041.png"></Relationship><Relationship Id="rId36" Type="http://schemas.openxmlformats.org/officeDocument/2006/relationships/image" Target="media/fImage25799498467.png"></Relationship><Relationship Id="rId37" Type="http://schemas.openxmlformats.org/officeDocument/2006/relationships/hyperlink" Target="http://elm-chan.org/docs/mmc/mmc_e.html#spimode" TargetMode="External"></Relationship><Relationship Id="rId38" Type="http://schemas.openxmlformats.org/officeDocument/2006/relationships/header" Target="header2.xml"></Relationship><Relationship Id="rId39" Type="http://schemas.openxmlformats.org/officeDocument/2006/relationships/footer" Target="footer3.xml"></Relationship><Relationship Id="rId40" Type="http://schemas.openxmlformats.org/officeDocument/2006/relationships/numbering" Target="numbering.xml"></Relationship><Relationship Id="rId4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23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