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numPr>
          <w:ilvl w:val="0"/>
          <w:numId w:val="0"/>
        </w:numPr>
        <w:jc w:val="center"/>
        <w:spacing w:lineRule="auto" w:line="240" w:before="0" w:after="0"/>
        <w:ind w:right="0" w:firstLine="0"/>
        <w:rPr>
          <w:b w:val="1"/>
          <w:color w:val="auto"/>
          <w:position w:val="0"/>
          <w:sz w:val="32"/>
          <w:szCs w:val="32"/>
          <w:rFonts w:ascii="Times New Roman" w:eastAsia="Times New Roman" w:hAnsi="Times New Roman" w:hint="default"/>
        </w:rPr>
        <w:autoSpaceDE w:val="1"/>
        <w:autoSpaceDN w:val="1"/>
      </w:pPr>
    </w:p>
    <w:p>
      <w:pPr>
        <w:bidi w:val="0"/>
        <w:numPr>
          <w:ilvl w:val="0"/>
          <w:numId w:val="0"/>
        </w:numPr>
        <w:jc w:val="center"/>
        <w:spacing w:lineRule="auto" w:line="240" w:before="0" w:after="0"/>
        <w:ind w:left="480" w:right="0" w:firstLine="0"/>
        <w:tabs>
          <w:tab w:val="left" w:pos="480"/>
        </w:tabs>
        <w:rPr>
          <w:color w:val="auto"/>
          <w:position w:val="0"/>
          <w:sz w:val="36"/>
          <w:szCs w:val="36"/>
          <w:rFonts w:ascii="Times New Roman" w:eastAsia="Times New Roman" w:hAnsi="Times New Roman" w:hint="default"/>
        </w:rPr>
        <w:autoSpaceDE w:val="1"/>
        <w:autoSpaceDN w:val="1"/>
      </w:pPr>
      <w:r>
        <w:rPr>
          <w:color w:val="auto"/>
          <w:position w:val="0"/>
          <w:sz w:val="36"/>
          <w:szCs w:val="36"/>
          <w:rFonts w:ascii="Times New Roman" w:eastAsia="Times New Roman" w:hAnsi="Times New Roman" w:hint="default"/>
        </w:rPr>
        <w:t>惯性传感器接口板调试笔记</w:t>
      </w:r>
    </w:p>
    <w:p>
      <w:pPr>
        <w:numPr>
          <w:ilvl w:val="0"/>
          <w:numId w:val="0"/>
        </w:numPr>
        <w:jc w:val="center"/>
        <w:spacing w:lineRule="auto" w:line="240" w:before="0" w:after="0"/>
        <w:ind w:right="0" w:firstLine="0"/>
        <w:rPr>
          <w:color w:val="auto"/>
          <w:position w:val="0"/>
          <w:sz w:val="36"/>
          <w:szCs w:val="36"/>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1"/>
          <w:szCs w:val="21"/>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 xml:space="preserve">编制： 于海</w:t>
      </w: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时间：2018.01.30</w:t>
      </w: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版本：</w:t>
      </w:r>
    </w:p>
    <w:p>
      <w:pPr>
        <w:numPr>
          <w:ilvl w:val="0"/>
          <w:numId w:val="0"/>
        </w:numPr>
        <w:jc w:val="both"/>
        <w:spacing w:lineRule="auto" w:line="240" w:before="0" w:after="0"/>
        <w:ind w:right="0" w:firstLine="0"/>
        <w:rPr>
          <w:color w:val="auto"/>
          <w:position w:val="0"/>
          <w:sz w:val="30"/>
          <w:szCs w:val="30"/>
          <w:rFonts w:ascii="Times New Roman" w:eastAsia="Times New Roman" w:hAnsi="Times New Roman" w:hint="default"/>
        </w:rPr>
        <w:autoSpaceDE w:val="1"/>
        <w:autoSpaceDN w:val="1"/>
      </w:pPr>
      <w:r>
        <w:rPr>
          <w:color w:val="auto"/>
          <w:position w:val="0"/>
          <w:sz w:val="30"/>
          <w:szCs w:val="30"/>
          <w:rFonts w:ascii="Times New Roman" w:eastAsia="Times New Roman" w:hAnsi="Times New Roman" w:hint="default"/>
        </w:rPr>
        <w:t>审批：</w:t>
      </w:r>
    </w:p>
    <w:p>
      <w:pPr>
        <w:bidi w:val="0"/>
        <w:numPr>
          <w:ilvl w:val="0"/>
          <w:numId w:val="0"/>
        </w:numPr>
        <w:jc w:val="both"/>
        <w:spacing w:lineRule="auto" w:line="360" w:before="0" w:after="0"/>
        <w:ind w:left="480" w:right="0" w:firstLine="0"/>
        <w:tabs>
          <w:tab w:val="left" w:pos="480"/>
        </w:tabs>
        <w:rPr>
          <w:spacing w:val="0"/>
          <w:color w:val="auto"/>
          <w:position w:val="0"/>
          <w:sz w:val="24"/>
          <w:szCs w:val="24"/>
          <w:smallCaps w:val="0"/>
          <w:rFonts w:ascii="Times New Roman" w:eastAsia="Times New Roman" w:hAnsi="Times New Roman" w:hint="default"/>
        </w:rPr>
        <w:autoSpaceDE w:val="1"/>
        <w:autoSpaceDN w:val="1"/>
      </w:pPr>
      <w:r>
        <w:br w:type="page"/>
      </w:r>
      <w:r>
        <w:rPr>
          <w:spacing w:val="0"/>
          <w:color w:val="auto"/>
          <w:position w:val="0"/>
          <w:sz w:val="24"/>
          <w:szCs w:val="24"/>
          <w:smallCaps w:val="0"/>
          <w:rFonts w:ascii="Times New Roman" w:eastAsia="Times New Roman" w:hAnsi="Times New Roman" w:hint="default"/>
        </w:rPr>
        <w:t>一、惯性传感器接口板：</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 xml:space="preserve"> </w:t>
      </w:r>
      <w:r>
        <w:rPr>
          <w:spacing w:val="0"/>
          <w:color w:val="auto"/>
          <w:position w:val="0"/>
          <w:sz w:val="24"/>
          <w:szCs w:val="24"/>
          <w:smallCaps w:val="0"/>
          <w:rFonts w:ascii="Times New Roman" w:eastAsia="Times New Roman" w:hAnsi="Times New Roman" w:hint="default"/>
        </w:rPr>
        <w:t>收到电路板后发现如下几个问题：</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1、板厚是1.0mm，由于应用环境在振动强度较大的环境，之后打算改用1.6mm的</w:t>
      </w:r>
      <w:r>
        <w:rPr>
          <w:spacing w:val="0"/>
          <w:color w:val="auto"/>
          <w:position w:val="0"/>
          <w:sz w:val="24"/>
          <w:szCs w:val="24"/>
          <w:smallCaps w:val="0"/>
          <w:rFonts w:ascii="Times New Roman" w:eastAsia="Times New Roman" w:hAnsi="Times New Roman" w:hint="default"/>
        </w:rPr>
        <w:t>电路板。</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2、顶层布线在传感器下面有可能长时间振动造成铜线裸露与传感器的铝壳接触</w:t>
      </w:r>
      <w:r>
        <w:rPr>
          <w:spacing w:val="0"/>
          <w:color w:val="auto"/>
          <w:position w:val="0"/>
          <w:sz w:val="24"/>
          <w:szCs w:val="24"/>
          <w:smallCaps w:val="0"/>
          <w:rFonts w:ascii="Times New Roman" w:eastAsia="Times New Roman" w:hAnsi="Times New Roman" w:hint="default"/>
        </w:rPr>
        <w:t>造成接触不良；可以底层布线或者将四角用垫片垫高使得传感器底部与PCB</w:t>
      </w:r>
      <w:r>
        <w:rPr>
          <w:spacing w:val="0"/>
          <w:color w:val="auto"/>
          <w:position w:val="0"/>
          <w:sz w:val="24"/>
          <w:szCs w:val="24"/>
          <w:smallCaps w:val="0"/>
          <w:rFonts w:ascii="Times New Roman" w:eastAsia="Times New Roman" w:hAnsi="Times New Roman" w:hint="default"/>
        </w:rPr>
        <w:t>板不接触；</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3、12pin的引脚可以改为6或者8其他没用到的可以备选；</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4、53048连接器可以改为GH1.25这种带锁的连接器，可靠性更高;</w:t>
      </w:r>
    </w:p>
    <w:p>
      <w:pPr>
        <w:bidi w:val="0"/>
        <w:numPr>
          <w:ilvl w:val="0"/>
          <w:numId w:val="0"/>
        </w:numPr>
        <w:jc w:val="both"/>
        <w:spacing w:lineRule="auto" w:line="360" w:before="0" w:after="0"/>
        <w:ind w:right="0" w:left="360" w:hanging="360"/>
        <w:tabs>
          <w:tab w:val="left" w:pos="480"/>
          <w:tab w:val="left" w:pos="480"/>
          <w:tab w:val="left" w:pos="480"/>
        </w:tabs>
        <w:rPr>
          <w:spacing w:val="0"/>
          <w:color w:val="auto"/>
          <w:position w:val="0"/>
          <w:sz w:val="24"/>
          <w:szCs w:val="24"/>
          <w:smallCaps w:val="0"/>
          <w:rFonts w:ascii="Times New Roman" w:eastAsia="Times New Roman" w:hAnsi="Times New Roman" w:hint="default"/>
        </w:rPr>
        <w:autoSpaceDE w:val="1"/>
        <w:autoSpaceDN w:val="1"/>
      </w:pPr>
      <w:r>
        <w:rPr>
          <w:spacing w:val="0"/>
          <w:color w:val="auto"/>
          <w:position w:val="0"/>
          <w:sz w:val="24"/>
          <w:szCs w:val="24"/>
          <w:smallCaps w:val="0"/>
          <w:rFonts w:ascii="Times New Roman" w:eastAsia="Times New Roman" w:hAnsi="Times New Roman" w:hint="default"/>
        </w:rPr>
        <w:t>5、复位引脚与主板的复位电路连接一起有问题，因为存在软件复位所以可以不加</w:t>
      </w:r>
      <w:r>
        <w:rPr>
          <w:spacing w:val="0"/>
          <w:color w:val="auto"/>
          <w:position w:val="0"/>
          <w:sz w:val="24"/>
          <w:szCs w:val="24"/>
          <w:smallCaps w:val="0"/>
          <w:rFonts w:ascii="Times New Roman" w:eastAsia="Times New Roman" w:hAnsi="Times New Roman" w:hint="default"/>
        </w:rPr>
        <w:t>硬件复位。</w:t>
      </w:r>
    </w:p>
    <w:p>
      <w:pPr>
        <w:bidi w:val="0"/>
        <w:numPr>
          <w:ilvl w:val="0"/>
          <w:numId w:val="0"/>
        </w:numPr>
        <w:jc w:val="both"/>
        <w:spacing w:lineRule="auto" w:line="240" w:before="0" w:after="0"/>
        <w:ind w:right="0" w:firstLine="0"/>
        <w:tabs>
          <w:tab w:val="left" w:pos="480"/>
          <w:tab w:val="left" w:pos="480"/>
          <w:tab w:val="left" w:pos="480"/>
        </w:tabs>
        <w:rPr>
          <w:color w:val="auto"/>
          <w:position w:val="0"/>
          <w:sz w:val="24"/>
          <w:szCs w:val="24"/>
          <w:rFonts w:ascii="Times New Roman" w:eastAsia="Times New Roman" w:hAnsi="Times New Roman" w:hint="default"/>
        </w:rPr>
        <w:autoSpaceDE w:val="1"/>
        <w:autoSpaceDN w:val="1"/>
      </w:pPr>
    </w:p>
    <w:p>
      <w:pPr>
        <w:numPr>
          <w:ilvl w:val="0"/>
          <w:numId w:val="0"/>
        </w:numPr>
        <w:jc w:val="both"/>
        <w:spacing w:lineRule="auto" w:line="240" w:before="0" w:after="0"/>
        <w:ind w:right="0" w:firstLine="480"/>
        <w:rPr>
          <w:color w:val="auto"/>
          <w:position w:val="0"/>
          <w:sz w:val="24"/>
          <w:szCs w:val="24"/>
          <w:rFonts w:ascii="Times New Roman" w:eastAsia="Times New Roman" w:hAnsi="Times New Roman" w:hint="default"/>
        </w:rPr>
        <w:autoSpaceDE w:val="1"/>
        <w:autoSpaceDN w:val="1"/>
      </w:pPr>
    </w:p>
    <w:tbl>
      <w:tblID w:val="0"/>
      <w:tblPr>
        <w:tblStyle w:val="PO37"/>
        <w:tblCellMar>
          <w:left w:w="108" w:type="dxa"/>
          <w:top w:w="0" w:type="dxa"/>
          <w:right w:w="108" w:type="dxa"/>
          <w:bottom w:w="0" w:type="dxa"/>
        </w:tblCellMar>
        <w:tblW w:w="0" w:type="auto"/>
        <w:tblLook w:val="0001E0" w:firstRow="1" w:lastRow="1" w:firstColumn="1" w:lastColumn="1" w:noHBand="0" w:noVBand="0"/>
        <w:tblLayout w:type="auto"/>
      </w:tblPr>
      <w:tblGrid>
        <w:gridCol w:w="2130"/>
        <w:gridCol w:w="2130"/>
        <w:gridCol w:w="2131"/>
        <w:gridCol w:w="2131"/>
      </w:tblGrid>
      <w:tr>
        <w:trPr>
          <w:hidden w:val="0"/>
        </w:trPr>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版本</w:t>
            </w:r>
          </w:p>
        </w:tc>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日期</w:t>
            </w: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编制</w:t>
            </w: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更改内容</w:t>
            </w:r>
          </w:p>
        </w:tc>
      </w:tr>
      <w:tr>
        <w:trPr>
          <w:hidden w:val="0"/>
        </w:trPr>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tc>
        <w:tc>
          <w:tcPr>
            <w:tcW w:type="dxa" w:w="2130"/>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tc>
        <w:tc>
          <w:tcPr>
            <w:tcW w:type="dxa" w:w="2131"/>
            <w:vAlign w:val="top"/>
          </w:tcPr>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r>
              <w:rPr>
                <w:color w:val="auto"/>
                <w:position w:val="0"/>
                <w:sz w:val="24"/>
                <w:szCs w:val="24"/>
                <w:rFonts w:ascii="Times New Roman" w:eastAsia="Times New Roman" w:hAnsi="Times New Roman" w:hint="default"/>
              </w:rPr>
              <w:t>建立</w:t>
            </w:r>
          </w:p>
        </w:tc>
      </w:tr>
    </w:tbl>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p>
      <w:pPr>
        <w:numPr>
          <w:ilvl w:val="0"/>
          <w:numId w:val="0"/>
        </w:numPr>
        <w:jc w:val="both"/>
        <w:spacing w:lineRule="auto" w:line="240" w:before="0" w:after="0"/>
        <w:ind w:right="0" w:firstLine="0"/>
        <w:rPr>
          <w:color w:val="auto"/>
          <w:position w:val="0"/>
          <w:sz w:val="24"/>
          <w:szCs w:val="24"/>
          <w:rFonts w:ascii="Times New Roman" w:eastAsia="Times New Roman" w:hAnsi="Times New Roman" w:hint="default"/>
        </w:rPr>
        <w:autoSpaceDE w:val="1"/>
        <w:autoSpaceDN w:val="1"/>
      </w:pPr>
    </w:p>
    <w:sectPr>
      <w:headerReference w:type="default" r:id="rId5"/>
      <w:footerReference w:type="default" r:id="rId6"/>
      <w:pgSz w:w="11906" w:h="16838"/>
      <w:pgMar w:top="1440" w:left="1800" w:bottom="1440" w:right="180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2"/>
      <w:numPr>
        <w:ilvl w:val="0"/>
        <w:numId w:val="0"/>
      </w:numPr>
      <w:jc w:val="left"/>
      <w:spacing w:lineRule="auto" w:line="240" w:before="0" w:after="0"/>
      <w:ind w:right="0" w:firstLine="0"/>
      <w:tabs>
        <w:tab w:val="center" w:pos="4153"/>
        <w:tab w:val="center" w:pos="4153"/>
        <w:tab w:val="center" w:pos="4153"/>
        <w:tab w:val="center" w:pos="4153"/>
        <w:tab w:val="right" w:pos="8306"/>
        <w:tab w:val="right" w:pos="8306"/>
        <w:tab w:val="right" w:pos="8306"/>
        <w:tab w:val="right" w:pos="8306"/>
      </w:tabs>
      <w:rPr>
        <w:color w:val="auto"/>
        <w:position w:val="0"/>
        <w:sz w:val="18"/>
        <w:szCs w:val="18"/>
        <w:rFonts w:ascii="Times New Roman" w:eastAsia="Times New Roman" w:hAnsi="Times New Roman" w:hint="default"/>
      </w:rPr>
      <w:snapToGrid w:val="off"/>
      <w:autoSpaceDE w:val="1"/>
      <w:autoSpaceDN w:val="1"/>
    </w:pPr>
    <w:r>
      <w:rPr>
        <w:color w:val="auto"/>
        <w:position w:val="0"/>
        <w:sz w:val="18"/>
        <w:szCs w:val="18"/>
        <w:rFonts w:ascii="Times New Roman" w:eastAsia="Times New Roman" w:hAnsi="Times New Roman" w:hint="default"/>
      </w:rPr>
      <w:t xml:space="preserve">- </w:t>
    </w:r>
    <w:r>
      <w:rPr>
        <w:color w:val="auto"/>
        <w:position w:val="0"/>
        <w:sz w:val="18"/>
        <w:szCs w:val="18"/>
        <w:rFonts w:ascii="Times New Roman" w:eastAsia="Times New Roman" w:hAnsi="Times New Roman" w:hint="default"/>
      </w:rPr>
      <w:fldChar w:fldCharType="begin"/>
    </w:r>
    <w:r>
      <w:instrText>PAGE  \* MERGEFORMAT</w:instrText>
    </w:r>
    <w:r>
      <w:fldChar w:fldCharType="separate"/>
    </w:r>
    <w:r>
      <w:rPr>
        <w:color w:val="auto"/>
        <w:position w:val="0"/>
        <w:sz w:val="18"/>
        <w:szCs w:val="18"/>
        <w:rFonts w:ascii="Times New Roman" w:eastAsia="Times New Roman" w:hAnsi="Times New Roman" w:hint="default"/>
      </w:rPr>
      <w:t>2</w:t>
    </w:r>
    <w:r>
      <w:rPr>
        <w:color w:val="auto"/>
        <w:position w:val="0"/>
        <w:sz w:val="18"/>
        <w:szCs w:val="18"/>
        <w:rFonts w:ascii="Times New Roman" w:eastAsia="Times New Roman" w:hAnsi="Times New Roman" w:hint="default"/>
      </w:rPr>
      <w:fldChar w:fldCharType="end"/>
    </w:r>
    <w:r>
      <w:rPr>
        <w:color w:val="auto"/>
        <w:position w:val="0"/>
        <w:sz w:val="18"/>
        <w:szCs w:val="18"/>
        <w:rFonts w:ascii="Times New Roman" w:eastAsia="Times New Roman" w:hAnsi="Times New Roman" w:hint="default"/>
      </w:rPr>
      <w:t xml:space="preserve"> -</w:t>
    </w:r>
  </w:p>
</w:ft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1"/>
      <w:numPr>
        <w:ilvl w:val="0"/>
        <w:numId w:val="0"/>
      </w:numPr>
      <w:jc w:val="both"/>
      <w:spacing w:lineRule="auto" w:line="240" w:before="0" w:after="0"/>
      <w:pBdr>
        <w:bottom w:val="single" w:sz="6" w:space="0" w:color="000000"/>
      </w:pBdr>
      <w:ind w:right="0" w:firstLine="0"/>
      <w:tabs>
        <w:tab w:val="center" w:pos="4153"/>
        <w:tab w:val="center" w:pos="4153"/>
        <w:tab w:val="center" w:pos="4153"/>
        <w:tab w:val="center" w:pos="4153"/>
        <w:tab w:val="right" w:pos="8306"/>
        <w:tab w:val="right" w:pos="8306"/>
        <w:tab w:val="right" w:pos="8306"/>
        <w:tab w:val="right" w:pos="8306"/>
      </w:tabs>
      <w:rPr>
        <w:color w:val="auto"/>
        <w:position w:val="0"/>
        <w:sz w:val="18"/>
        <w:szCs w:val="18"/>
        <w:rFonts w:ascii="Times New Roman" w:eastAsia="Times New Roman" w:hAnsi="Times New Roman" w:hint="default"/>
      </w:rPr>
      <w:snapToGrid w:val="off"/>
      <w:autoSpaceDE w:val="1"/>
      <w:autoSpaceDN w:val="1"/>
    </w:pPr>
    <w:r>
      <w:rPr>
        <w:color w:val="auto"/>
        <w:position w:val="0"/>
        <w:sz w:val="18"/>
        <w:szCs w:val="18"/>
        <w:rFonts w:ascii="Times New Roman" w:eastAsia="Times New Roman" w:hAnsi="Times New Roman" w:hint="default"/>
      </w:rPr>
      <w:t>©哈工大鞍山研究院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000000"/>
    <w:tmpl w:val="000029"/>
    <w:lvl w:ilvl="0">
      <w:lvlJc w:val="left"/>
      <w:numFmt w:val="japaneseCounting"/>
      <w:start w:val="1"/>
      <w:suff w:val="tab"/>
      <w:pPr>
        <w:ind w:left="480" w:hanging="480"/>
        <w:jc w:val="both"/>
        <w:tabs>
          <w:tab w:val="left" w:pos="480"/>
        </w:tabs>
      </w:pPr>
      <w:rPr>
        <w:shd w:val="clear"/>
        <w:sz w:val="20"/>
        <w:szCs w:val="20"/>
        <w:w w:val="100"/>
      </w:rPr>
      <w:lvlText w:val="%1，"/>
    </w:lvl>
    <w:lvl w:ilvl="1">
      <w:lvlJc w:val="left"/>
      <w:numFmt w:val="lowerLetter"/>
      <w:start w:val="1"/>
      <w:suff w:val="tab"/>
      <w:pPr>
        <w:ind w:left="840" w:hanging="420"/>
        <w:jc w:val="both"/>
        <w:tabs>
          <w:tab w:val="left" w:pos="840"/>
        </w:tabs>
      </w:pPr>
      <w:lvlText w:val="%2)"/>
    </w:lvl>
    <w:lvl w:ilvl="2">
      <w:lvlJc w:val="right"/>
      <w:numFmt w:val="lowerRoman"/>
      <w:start w:val="1"/>
      <w:suff w:val="tab"/>
      <w:pPr>
        <w:ind w:left="1260" w:hanging="420"/>
        <w:jc w:val="both"/>
        <w:tabs>
          <w:tab w:val="left" w:pos="1260"/>
        </w:tabs>
      </w:pPr>
      <w:lvlText w:val="%3."/>
    </w:lvl>
    <w:lvl w:ilvl="3">
      <w:lvlJc w:val="left"/>
      <w:numFmt w:val="decimal"/>
      <w:start w:val="1"/>
      <w:suff w:val="tab"/>
      <w:pPr>
        <w:ind w:left="1680" w:hanging="420"/>
        <w:jc w:val="both"/>
        <w:tabs>
          <w:tab w:val="left" w:pos="1680"/>
        </w:tabs>
      </w:pPr>
      <w:lvlText w:val="%4."/>
    </w:lvl>
    <w:lvl w:ilvl="4">
      <w:lvlJc w:val="left"/>
      <w:numFmt w:val="lowerLetter"/>
      <w:start w:val="1"/>
      <w:suff w:val="tab"/>
      <w:pPr>
        <w:ind w:left="2100" w:hanging="420"/>
        <w:jc w:val="both"/>
        <w:tabs>
          <w:tab w:val="left" w:pos="2100"/>
        </w:tabs>
      </w:pPr>
      <w:lvlText w:val="%5)"/>
    </w:lvl>
    <w:lvl w:ilvl="5">
      <w:lvlJc w:val="right"/>
      <w:numFmt w:val="lowerRoman"/>
      <w:start w:val="1"/>
      <w:suff w:val="tab"/>
      <w:pPr>
        <w:ind w:left="2520" w:hanging="420"/>
        <w:jc w:val="both"/>
        <w:tabs>
          <w:tab w:val="left" w:pos="2520"/>
        </w:tabs>
      </w:pPr>
      <w:lvlText w:val="%6."/>
    </w:lvl>
    <w:lvl w:ilvl="6">
      <w:lvlJc w:val="left"/>
      <w:numFmt w:val="decimal"/>
      <w:start w:val="1"/>
      <w:suff w:val="tab"/>
      <w:pPr>
        <w:ind w:left="2940" w:hanging="420"/>
        <w:jc w:val="both"/>
        <w:tabs>
          <w:tab w:val="left" w:pos="2940"/>
        </w:tabs>
      </w:pPr>
      <w:lvlText w:val="%7."/>
    </w:lvl>
    <w:lvl w:ilvl="7">
      <w:lvlJc w:val="left"/>
      <w:numFmt w:val="lowerLetter"/>
      <w:start w:val="1"/>
      <w:suff w:val="tab"/>
      <w:pPr>
        <w:ind w:left="3360" w:hanging="420"/>
        <w:jc w:val="both"/>
        <w:tabs>
          <w:tab w:val="left" w:pos="3360"/>
        </w:tabs>
      </w:pPr>
      <w:lvlText w:val="%8)"/>
    </w:lvl>
    <w:lvl w:ilvl="8">
      <w:lvlJc w:val="right"/>
      <w:numFmt w:val="lowerRoman"/>
      <w:start w:val="1"/>
      <w:suff w:val="tab"/>
      <w:pPr>
        <w:ind w:left="3780" w:hanging="420"/>
        <w:jc w:val="both"/>
        <w:tabs>
          <w:tab w:val="left" w:pos="3780"/>
        </w:tabs>
      </w:pPr>
      <w:lvlText w:val="%9."/>
    </w:lvl>
  </w:abstractNum>
  <w:abstractNum w:abstractNumId="1">
    <w:multiLevelType w:val="hybridMultilevel"/>
    <w:nsid w:val="000001"/>
    <w:tmpl w:val="004823"/>
    <w:lvl w:ilvl="0">
      <w:lvlJc w:val="left"/>
      <w:numFmt w:val="decimal"/>
      <w:start w:val="1"/>
      <w:suff w:val="tab"/>
      <w:pPr>
        <w:ind w:left="1080" w:hanging="720"/>
        <w:jc w:val="both"/>
        <w:tabs>
          <w:tab w:val="left" w:pos="1080"/>
        </w:tabs>
      </w:pPr>
      <w:rPr>
        <w:shd w:val="clear"/>
        <w:sz w:val="20"/>
        <w:szCs w:val="20"/>
        <w:w w:val="100"/>
      </w:rPr>
      <w:lvlText w:val="（%1）"/>
    </w:lvl>
    <w:lvl w:ilvl="1">
      <w:lvlJc w:val="left"/>
      <w:numFmt w:val="lowerLetter"/>
      <w:start w:val="1"/>
      <w:suff w:val="tab"/>
      <w:pPr>
        <w:ind w:left="1200" w:hanging="420"/>
        <w:jc w:val="both"/>
        <w:tabs>
          <w:tab w:val="left" w:pos="1200"/>
        </w:tabs>
      </w:pPr>
      <w:lvlText w:val="%2)"/>
    </w:lvl>
    <w:lvl w:ilvl="2">
      <w:lvlJc w:val="right"/>
      <w:numFmt w:val="lowerRoman"/>
      <w:start w:val="1"/>
      <w:suff w:val="tab"/>
      <w:pPr>
        <w:ind w:left="1620" w:hanging="420"/>
        <w:jc w:val="both"/>
        <w:tabs>
          <w:tab w:val="left" w:pos="1620"/>
        </w:tabs>
      </w:pPr>
      <w:lvlText w:val="%3."/>
    </w:lvl>
    <w:lvl w:ilvl="3">
      <w:lvlJc w:val="left"/>
      <w:numFmt w:val="decimal"/>
      <w:start w:val="1"/>
      <w:suff w:val="tab"/>
      <w:pPr>
        <w:ind w:left="2040" w:hanging="420"/>
        <w:jc w:val="both"/>
        <w:tabs>
          <w:tab w:val="left" w:pos="2040"/>
        </w:tabs>
      </w:pPr>
      <w:lvlText w:val="%4."/>
    </w:lvl>
    <w:lvl w:ilvl="4">
      <w:lvlJc w:val="left"/>
      <w:numFmt w:val="lowerLetter"/>
      <w:start w:val="1"/>
      <w:suff w:val="tab"/>
      <w:pPr>
        <w:ind w:left="2460" w:hanging="420"/>
        <w:jc w:val="both"/>
        <w:tabs>
          <w:tab w:val="left" w:pos="2460"/>
        </w:tabs>
      </w:pPr>
      <w:lvlText w:val="%5)"/>
    </w:lvl>
    <w:lvl w:ilvl="5">
      <w:lvlJc w:val="right"/>
      <w:numFmt w:val="lowerRoman"/>
      <w:start w:val="1"/>
      <w:suff w:val="tab"/>
      <w:pPr>
        <w:ind w:left="2880" w:hanging="420"/>
        <w:jc w:val="both"/>
        <w:tabs>
          <w:tab w:val="left" w:pos="2880"/>
        </w:tabs>
      </w:pPr>
      <w:lvlText w:val="%6."/>
    </w:lvl>
    <w:lvl w:ilvl="6">
      <w:lvlJc w:val="left"/>
      <w:numFmt w:val="decimal"/>
      <w:start w:val="1"/>
      <w:suff w:val="tab"/>
      <w:pPr>
        <w:ind w:left="3300" w:hanging="420"/>
        <w:jc w:val="both"/>
        <w:tabs>
          <w:tab w:val="left" w:pos="3300"/>
        </w:tabs>
      </w:pPr>
      <w:lvlText w:val="%7."/>
    </w:lvl>
    <w:lvl w:ilvl="7">
      <w:lvlJc w:val="left"/>
      <w:numFmt w:val="lowerLetter"/>
      <w:start w:val="1"/>
      <w:suff w:val="tab"/>
      <w:pPr>
        <w:ind w:left="3720" w:hanging="420"/>
        <w:jc w:val="both"/>
        <w:tabs>
          <w:tab w:val="left" w:pos="3720"/>
        </w:tabs>
      </w:pPr>
      <w:lvlText w:val="%8)"/>
    </w:lvl>
    <w:lvl w:ilvl="8">
      <w:lvlJc w:val="right"/>
      <w:numFmt w:val="lowerRoman"/>
      <w:start w:val="1"/>
      <w:suff w:val="tab"/>
      <w:pPr>
        <w:ind w:left="4140" w:hanging="420"/>
        <w:jc w:val="both"/>
        <w:tabs>
          <w:tab w:val="left" w:pos="4140"/>
        </w:tabs>
      </w:pPr>
      <w:lvlText w:val="%9."/>
    </w:lvl>
  </w:abstractNum>
  <w:abstractNum w:abstractNumId="2">
    <w:multiLevelType w:val="hybridMultilevel"/>
    <w:nsid w:val="000002"/>
    <w:tmpl w:val="0018BE"/>
    <w:lvl w:ilvl="0">
      <w:lvlJc w:val="left"/>
      <w:numFmt w:val="decimal"/>
      <w:start w:val="1"/>
      <w:suff w:val="tab"/>
      <w:pPr>
        <w:ind w:left="360" w:hanging="360"/>
        <w:jc w:val="both"/>
      </w:pPr>
      <w:rPr>
        <w:shd w:val="clear"/>
        <w:sz w:val="20"/>
        <w:szCs w:val="20"/>
        <w:w w:val="100"/>
      </w:r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3">
    <w:multiLevelType w:val="hybridMultilevel"/>
    <w:nsid w:val="000003"/>
    <w:tmpl w:val="006784"/>
    <w:lvl w:ilvl="0">
      <w:lvlJc w:val="left"/>
      <w:numFmt w:val="decimal"/>
      <w:start w:val="1"/>
      <w:suff w:val="tab"/>
      <w:pPr>
        <w:ind w:left="360" w:hanging="360"/>
        <w:jc w:val="both"/>
        <w:tabs>
          <w:tab w:val="left" w:pos="360"/>
        </w:tabs>
      </w:pPr>
      <w:rPr>
        <w:shd w:val="clear"/>
        <w:sz w:val="20"/>
        <w:szCs w:val="20"/>
        <w:w w:val="100"/>
      </w:rPr>
      <w:lvlText w:val="%1，"/>
    </w:lvl>
    <w:lvl w:ilvl="1">
      <w:lvlJc w:val="left"/>
      <w:numFmt w:val="lowerLetter"/>
      <w:start w:val="1"/>
      <w:suff w:val="tab"/>
      <w:pPr>
        <w:ind w:left="840" w:hanging="420"/>
        <w:jc w:val="both"/>
        <w:tabs>
          <w:tab w:val="left" w:pos="840"/>
        </w:tabs>
      </w:pPr>
      <w:lvlText w:val="%2)"/>
    </w:lvl>
    <w:lvl w:ilvl="2">
      <w:lvlJc w:val="right"/>
      <w:numFmt w:val="lowerRoman"/>
      <w:start w:val="1"/>
      <w:suff w:val="tab"/>
      <w:pPr>
        <w:ind w:left="1260" w:hanging="420"/>
        <w:jc w:val="both"/>
        <w:tabs>
          <w:tab w:val="left" w:pos="1260"/>
        </w:tabs>
      </w:pPr>
      <w:lvlText w:val="%3."/>
    </w:lvl>
    <w:lvl w:ilvl="3">
      <w:lvlJc w:val="left"/>
      <w:numFmt w:val="decimal"/>
      <w:start w:val="1"/>
      <w:suff w:val="tab"/>
      <w:pPr>
        <w:ind w:left="1680" w:hanging="420"/>
        <w:jc w:val="both"/>
        <w:tabs>
          <w:tab w:val="left" w:pos="1680"/>
        </w:tabs>
      </w:pPr>
      <w:lvlText w:val="%4."/>
    </w:lvl>
    <w:lvl w:ilvl="4">
      <w:lvlJc w:val="left"/>
      <w:numFmt w:val="lowerLetter"/>
      <w:start w:val="1"/>
      <w:suff w:val="tab"/>
      <w:pPr>
        <w:ind w:left="2100" w:hanging="420"/>
        <w:jc w:val="both"/>
        <w:tabs>
          <w:tab w:val="left" w:pos="2100"/>
        </w:tabs>
      </w:pPr>
      <w:lvlText w:val="%5)"/>
    </w:lvl>
    <w:lvl w:ilvl="5">
      <w:lvlJc w:val="right"/>
      <w:numFmt w:val="lowerRoman"/>
      <w:start w:val="1"/>
      <w:suff w:val="tab"/>
      <w:pPr>
        <w:ind w:left="2520" w:hanging="420"/>
        <w:jc w:val="both"/>
        <w:tabs>
          <w:tab w:val="left" w:pos="2520"/>
        </w:tabs>
      </w:pPr>
      <w:lvlText w:val="%6."/>
    </w:lvl>
    <w:lvl w:ilvl="6">
      <w:lvlJc w:val="left"/>
      <w:numFmt w:val="decimal"/>
      <w:start w:val="1"/>
      <w:suff w:val="tab"/>
      <w:pPr>
        <w:ind w:left="2940" w:hanging="420"/>
        <w:jc w:val="both"/>
        <w:tabs>
          <w:tab w:val="left" w:pos="2940"/>
        </w:tabs>
      </w:pPr>
      <w:lvlText w:val="%7."/>
    </w:lvl>
    <w:lvl w:ilvl="7">
      <w:lvlJc w:val="left"/>
      <w:numFmt w:val="lowerLetter"/>
      <w:start w:val="1"/>
      <w:suff w:val="tab"/>
      <w:pPr>
        <w:ind w:left="3360" w:hanging="420"/>
        <w:jc w:val="both"/>
        <w:tabs>
          <w:tab w:val="left" w:pos="3360"/>
        </w:tabs>
      </w:pPr>
      <w:lvlText w:val="%8)"/>
    </w:lvl>
    <w:lvl w:ilvl="8">
      <w:lvlJc w:val="right"/>
      <w:numFmt w:val="lowerRoman"/>
      <w:start w:val="1"/>
      <w:suff w:val="tab"/>
      <w:pPr>
        <w:ind w:left="3780" w:hanging="420"/>
        <w:jc w:val="both"/>
        <w:tabs>
          <w:tab w:val="left" w:pos="3780"/>
        </w:tabs>
      </w:pPr>
      <w:lvlText w:val="%9."/>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compat w:val="0">
    <w:balanceSingleByteDoubleByteWidth/>
    <w:adjustLineHeightInTable/>
    <w:doNotExpandShiftReturn/>
    <w:useFELayout/>
    <w:compatSetting w:name="compatibilityMode" w:uri="http://schemas.microsoft.com/office/word" w:val="12"/>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40833"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Times New Roman" w:eastAsia="Times New Roman" w:hAnsi="Times New Roman"/>
        <w:shd w:val="clear"/>
        <w:sz w:val="20"/>
        <w:szCs w:val="20"/>
        <w:w w:val="100"/>
      </w:rPr>
    </w:rPrDefault>
  </w:docDefaults>
  <w:style w:default="1" w:styleId="PO1" w:type="paragraph">
    <w:name w:val="Normal"/>
    <w:qFormat/>
    <w:uiPriority w:val="1"/>
    <w:pPr>
      <w:autoSpaceDE w:val="1"/>
      <w:autoSpaceDN w:val="1"/>
      <w:jc w:val="both"/>
      <w:widowControl/>
      <w:wordWrap/>
    </w:pPr>
    <w:rPr>
      <w:shd w:val="clear"/>
      <w:sz w:val="21"/>
      <w:szCs w:val="21"/>
      <w:w w:val="100"/>
    </w:rPr>
  </w:style>
  <w:style w:default="1" w:styleId="PO2" w:type="character">
    <w:name w:val="Default Paragraph Fon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basedOn w:val="PO1"/>
    <w:qFormat/>
    <w:uiPriority w:val="26"/>
    <w:pPr>
      <w:autoSpaceDE w:val="1"/>
      <w:autoSpaceDN w:val="1"/>
      <w:ind w:firstLine="420"/>
      <w:widowControl/>
      <w:wordWrap/>
    </w:p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styleId="PO37" w:type="table">
    <w:name w:val="Table Grid"/>
    <w:basedOn w:val="PO3"/>
    <w:uiPriority w:val="37"/>
    <w:pPr>
      <w:autoSpaceDE w:val="1"/>
      <w:autoSpaceDN w:val="1"/>
      <w:jc w:val="both"/>
      <w:widowControl/>
      <w:wordWrap/>
    </w:pPr>
    <w:tblPr>
      <w:tblBorders>
        <w:bottom w:val="single" w:color="auto" w:sz="4"/>
        <w:insideH w:val="single" w:color="auto" w:sz="4"/>
        <w:insideV w:val="single" w:color="auto" w:sz="4"/>
        <w:left w:val="single" w:color="auto" w:sz="4"/>
        <w:right w:val="single" w:color="auto" w:sz="4"/>
        <w:top w:val="single" w:color="auto" w:sz="4"/>
      </w:tblBorders>
    </w:tblPr>
  </w:style>
  <w:style w:styleId="PO151" w:type="paragraph">
    <w:name w:val="header"/>
    <w:basedOn w:val="PO1"/>
    <w:uiPriority w:val="151"/>
    <w:pPr>
      <w:autoSpaceDE w:val="1"/>
      <w:autoSpaceDN w:val="1"/>
      <w:jc w:val="center"/>
      <w:tabs>
        <w:tab w:val="center" w:pos="4153"/>
        <w:tab w:val="right" w:pos="8306"/>
      </w:tabs>
      <w:widowControl/>
      <w:wordWrap/>
    </w:pPr>
    <w:rPr>
      <w:shd w:val="clear"/>
      <w:sz w:val="18"/>
      <w:szCs w:val="18"/>
      <w:w w:val="100"/>
    </w:rPr>
  </w:style>
  <w:style w:styleId="PO152" w:type="paragraph">
    <w:name w:val="footer"/>
    <w:basedOn w:val="PO1"/>
    <w:uiPriority w:val="152"/>
    <w:pPr>
      <w:autoSpaceDE w:val="1"/>
      <w:autoSpaceDN w:val="1"/>
      <w:tabs>
        <w:tab w:val="center" w:pos="4153"/>
        <w:tab w:val="right" w:pos="8306"/>
      </w:tabs>
      <w:widowControl/>
      <w:wordWrap/>
    </w:pPr>
    <w:rPr>
      <w:shd w:val="clear"/>
      <w:sz w:val="18"/>
      <w:szCs w:val="18"/>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eader" Target="header2.xml"></Relationship><Relationship Id="rId6" Type="http://schemas.openxmlformats.org/officeDocument/2006/relationships/footer" Target="footer3.xml"></Relationship><Relationship Id="rId7" Type="http://schemas.openxmlformats.org/officeDocument/2006/relationships/numbering" Target="numbering.xml"></Relationship><Relationship Id="rId8"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Company>微软中国</Company>
  <DocSecurity>0</DocSecurity>
  <HyperlinksChanged>false</HyperlinksChanged>
  <Lines>13</Lines>
  <LinksUpToDate>false</LinksUpToDate>
  <Pages>2</Pages>
  <Paragraphs>3</Paragraphs>
  <Words>292</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江宏</dc:creator>
  <cp:lastModifiedBy/>
  <dcterms:modified xsi:type="dcterms:W3CDTF">2017-12-11T08:16:00Z</dcterms:modified>
</cp:coreProperties>
</file>