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决策不确定性及其来源的分析-分类-量化方法研究报告"/>
    <w:p>
      <w:pPr>
        <w:pStyle w:val="Title"/>
      </w:pPr>
      <w:r>
        <w:rPr>
          <w:rFonts w:hint="eastAsia" w:ascii="黑体" w:hAnsi="黑体" w:cs="黑体" w:eastAsia="黑体"/>
          <w:color w:val="000000"/>
        </w:rPr>
        <w:t xml:space="preserve">决策不确定性及其来源的分析-分类-量化方法研究报告</w:t>
      </w:r>
    </w:p>
    <w:p>
      <w:pPr>
        <w:pStyle w:val="FirstParagraph"/>
        <w:spacing w:before="0" w:after="120" w:line="360" w:lineRule="auto"/>
        <w:ind w:firstLineChars="0" w:left="720"/>
        <w:jc w:val="left"/>
      </w:pPr>
      <w:r>
        <w:rPr>
          <w:rFonts w:hint="eastAsia"/>
        </w:rPr>
        <w:t xml:space="preserve">项目编号：</w:t>
      </w:r>
    </w:p>
    <w:p>
      <w:pPr>
        <w:pStyle w:val="BodyText"/>
        <w:spacing w:before="0" w:after="120" w:line="360" w:lineRule="auto"/>
        <w:ind w:firstLineChars="0" w:left="720"/>
        <w:jc w:val="left"/>
      </w:pPr>
      <w:r>
        <w:rPr>
          <w:rFonts w:hint="eastAsia"/>
        </w:rPr>
        <w:t xml:space="preserve">项目名称：智能软件决策不确定性在线感知与质量风险预测技术</w:t>
      </w:r>
    </w:p>
    <w:p>
      <w:pPr>
        <w:pStyle w:val="BodyText"/>
        <w:spacing w:before="0" w:after="120" w:line="360" w:lineRule="auto"/>
        <w:ind w:firstLineChars="0" w:left="720"/>
        <w:jc w:val="left"/>
      </w:pPr>
      <w:r>
        <w:rPr>
          <w:rFonts w:hint="eastAsia"/>
        </w:rPr>
        <w:t xml:space="preserve">牵头责任单位：</w:t>
      </w:r>
    </w:p>
    <w:p>
      <w:pPr>
        <w:pStyle w:val="BodyText"/>
        <w:spacing w:before="0" w:after="120" w:line="360" w:lineRule="auto"/>
        <w:ind w:firstLineChars="0" w:left="720"/>
        <w:jc w:val="left"/>
      </w:pPr>
      <w:r>
        <w:rPr>
          <w:rFonts w:hint="eastAsia"/>
        </w:rPr>
        <w:t xml:space="preserve">承研单位：北京航空航天大学</w:t>
      </w:r>
    </w:p>
    <w:p>
      <w:pPr>
        <w:pStyle w:val="BodyText"/>
        <w:spacing w:before="0" w:after="120" w:line="360" w:lineRule="auto"/>
        <w:ind w:firstLineChars="0" w:left="720"/>
        <w:jc w:val="left"/>
      </w:pPr>
      <w:r>
        <w:rPr>
          <w:rFonts w:hint="eastAsia"/>
        </w:rPr>
        <w:t xml:space="preserve">项目负责人：</w:t>
      </w:r>
    </w:p>
    <w:p>
      <w:pPr>
        <w:pStyle w:val="BodyText"/>
        <w:spacing w:before="0" w:after="120" w:line="360" w:lineRule="auto"/>
        <w:ind w:firstLineChars="0" w:left="720"/>
        <w:jc w:val="left"/>
      </w:pPr>
      <w:r>
        <w:rPr>
          <w:rFonts w:hint="eastAsia"/>
        </w:rPr>
        <w:t xml:space="preserve">协议编号：</w:t>
      </w:r>
    </w:p>
    <w:p>
      <w:pPr>
        <w:pStyle w:val="BodyText"/>
        <w:spacing w:before="0" w:after="120" w:line="360" w:lineRule="auto"/>
        <w:ind w:firstLineChars="0" w:left="720"/>
        <w:jc w:val="left"/>
      </w:pPr>
      <w:r>
        <w:rPr>
          <w:rFonts w:hint="eastAsia"/>
        </w:rPr>
        <w:t xml:space="preserve">研究周期：</w:t>
      </w:r>
    </w:p>
    <w:p>
      <w:pPr>
        <w:pStyle w:val="BodyText"/>
        <w:spacing w:before="0" w:after="120" w:line="360" w:lineRule="auto"/>
        <w:ind w:firstLineChars="0" w:left="720"/>
        <w:jc w:val="left"/>
      </w:pPr>
      <w:r>
        <w:rPr>
          <w:rFonts w:hint="eastAsia"/>
        </w:rPr>
        <w:t xml:space="preserve">编制日期：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ascii="黑体" w:hAnsi="黑体" w:cs="黑体" w:eastAsia="黑体"/>
              <w:color w:val="000000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sectPr>
          <w:type w:val="nextPage"/>
          <w:pgSz w:w="12240" w:h="15840"/>
          <w:pgMar w:top="1440" w:right="1440" w:bottom="1440" w:left="1440" w:header="720" w:footer="720" w:gutter="0"/>
        </w:sectPr>
      </w:pPr>
    </w:p>
    <w:bookmarkStart w:id="9" w:name="摘要"/>
    <w:p>
      <w:pPr>
        <w:pStyle w:val="Heading1"/>
      </w:pPr>
      <w:r>
        <w:rPr>
          <w:rFonts w:hint="eastAsia" w:ascii="黑体" w:hAnsi="黑体" w:cs="黑体" w:eastAsia="黑体"/>
          <w:color w:val="000000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本项目面向大模型代码生成中的需求理解、任务规划、知识获取与执行反馈，研究不确定性如何产生、如何被观察以及如何转化为干预依据。基于需求端生成前评估、计划质量分析与修复、推理—检索信号传播三项研究，建立“决策环节—不确定性来源—可观测信号—响应方式”的分类框架。框架区分信息缺失、语义歧义、知识与推理局限、生成随机性以及反馈与环境差异，支持同一任务的多来源描述。在此基础上，组织十二项指标和十二条风险条件或修复策略，给出定义、公式、输入输出及应用案例。实验分析分别对应需求变化、计划质量、代码通过率方差和分阶段修复，并明确区分既有实验结果与演示算例。分类与量化共同支持需求澄清、计划检查和代码修复的决策；生成稳定、计划得分较高或自报置信度较高，均不能单独保证最终实现正确。</w:t>
      </w:r>
    </w:p>
    <w:p>
      <w:pPr>
        <w:pStyle w:val="BodyText"/>
      </w:pPr>
      <w:r>
        <w:rPr>
          <w:rFonts w:hint="eastAsia"/>
        </w:rPr>
        <w:t xml:space="preserve">关键词：决策不确定性；来源分类；指标库；规则库；需求澄清；计划质量</w:t>
      </w:r>
    </w:p>
    <w:bookmarkEnd w:id="9"/>
    <w:bookmarkStart w:id="13" w:name="研究目的与范围"/>
    <w:p>
      <w:pPr>
        <w:pStyle w:val="Heading1"/>
      </w:pPr>
      <w:r>
        <w:rPr>
          <w:rFonts w:ascii="黑体" w:hAnsi="黑体" w:cs="黑体" w:eastAsia="黑体"/>
          <w:color w:val="000000"/>
        </w:rPr>
        <w:t xml:space="preserve">1 </w:t>
      </w:r>
      <w:r>
        <w:rPr>
          <w:rFonts w:hint="eastAsia" w:ascii="黑体" w:hAnsi="黑体" w:cs="黑体" w:eastAsia="黑体"/>
          <w:color w:val="000000"/>
        </w:rPr>
        <w:t xml:space="preserve">研究目的与范围</w:t>
      </w:r>
    </w:p>
    <w:bookmarkStart w:id="10" w:name="研究对象与问题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1.1 </w:t>
      </w:r>
      <w:r>
        <w:rPr>
          <w:rFonts w:hint="eastAsia" w:ascii="黑体" w:hAnsi="黑体" w:cs="黑体" w:eastAsia="黑体"/>
          <w:color w:val="000000"/>
        </w:rPr>
        <w:t xml:space="preserve">研究对象与问题</w:t>
      </w:r>
    </w:p>
    <w:p>
      <w:pPr>
        <w:pStyle w:val="FirstParagraph"/>
      </w:pPr>
      <w:r>
        <w:rPr>
          <w:rFonts w:hint="eastAsia"/>
        </w:rPr>
        <w:t xml:space="preserve">大模型代码生成已经从直接根据需求输出代码，发展为包含经验调用、任务规划、实现和调试的多阶段过程。多智能体流程可以依次回忆相关编程示例、制定求解计划、生成代码，并根据测试反馈调试。这些中间决策会影响最终实现，代码生成的研究对象因此需要从单一代码输出扩展到需求、计划和反馈组成的完整过程。</w:t>
      </w:r>
    </w:p>
    <w:p>
      <w:pPr>
        <w:pStyle w:val="BodyText"/>
      </w:pPr>
      <w:r>
        <w:rPr>
          <w:rFonts w:hint="eastAsia"/>
        </w:rPr>
        <w:t xml:space="preserve">本项目以这一过程中的不确定性为研究对象。需求端可能缺少输入范围、输出语义或边界条件，也可能使多个解释同时成立；规划端需要在算法选择、步骤组织和约束处理之间作出决策；实现端会受到模型知识、推理能力和采样差异影响。若任务还涉及外部接口或知识，系统需要判断现有信息是否足够，以及是否应当检索补充证据。上述问题分别对应“应理解成什么”“应如何完成”“是否拥有足够依据”和“实现能否满足要求”。</w:t>
      </w:r>
    </w:p>
    <w:p>
      <w:pPr>
        <w:pStyle w:val="BodyText"/>
      </w:pPr>
      <w:r>
        <w:rPr>
          <w:rFonts w:hint="eastAsia"/>
        </w:rPr>
        <w:t xml:space="preserve">不确定性还可能沿过程传递。例如，需求没有明确“唯一元素”的含义，计划可能选择去重，也可能选择只保留出现一次的元素；随后代码即使严格执行计划，也可能偏离用户意图。另一类情况是需求已经充分明确，但计划遗漏空输入处理，代码继承该遗漏并在测试中失败。在推理—检索流程中，推理模块的自报置信度也可以传递给检索模块，影响是否获取外部信息。本项目据此同时研究来源定位和信号传递，避免只从最终失败倒推单一原因。</w:t>
      </w:r>
    </w:p>
    <w:p>
      <w:pPr>
        <w:pStyle w:val="BodyText"/>
      </w:pPr>
      <w:r>
        <w:rPr>
          <w:rFonts w:hint="eastAsia"/>
        </w:rPr>
        <w:t xml:space="preserve">需要回答的核心问题是：哪些不确定性类别能够解释代码生成过程中的不同决策困难；在各观察时点能够获得什么信号；哪些量化结果可以支持澄清、检查或修复；干预后质量是否改善。研究中分别记录用户意图、系统可见需求、可见测试和离线评估测试。测试通过表示满足所用测试，不能替代对完整需求的判断；候选代码之间存在差异，也不能直接证明某个候选错误。</w:t>
      </w:r>
    </w:p>
    <w:bookmarkEnd w:id="10"/>
    <w:bookmarkStart w:id="11" w:name="指标与规则的组织方式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1.2 </w:t>
      </w:r>
      <w:r>
        <w:rPr>
          <w:rFonts w:hint="eastAsia" w:ascii="黑体" w:hAnsi="黑体" w:cs="黑体" w:eastAsia="黑体"/>
          <w:color w:val="000000"/>
        </w:rPr>
        <w:t xml:space="preserve">指标与规则的组织方式</w:t>
      </w:r>
    </w:p>
    <w:p>
      <w:pPr>
        <w:pStyle w:val="FirstParagraph"/>
      </w:pPr>
      <w:r>
        <w:rPr>
          <w:rFonts w:hint="eastAsia"/>
        </w:rPr>
        <w:t xml:space="preserve">本项目按“来源定位—信号量化—条件判断—行动与评价”组织指标和规则。指标库包含八项面向需求条件及生成结果的指标，以及四项面向计划质量和实现稳定性的指标；规则库包含六条需求风险条件、三条计划质量风险条件和三条修复控制策略。沿用</w:t>
      </w:r>
      <w:r>
        <w:t xml:space="preserve"> P-I、S-I、P-R、S-R </w:t>
      </w:r>
      <w:r>
        <w:rPr>
          <w:rFonts w:hint="eastAsia"/>
        </w:rPr>
        <w:t xml:space="preserve">编号以保持条目之间的对应关系。</w:t>
      </w:r>
    </w:p>
    <w:p>
      <w:pPr>
        <w:pStyle w:val="BodyText"/>
      </w:pPr>
      <w:r>
        <w:rPr>
          <w:rFonts w:hint="eastAsia"/>
        </w:rPr>
        <w:t xml:space="preserve">每个指标说明研究含义、数据输入、计算约定、输出范围和使用边界；每条规则说明触发条件、必要依据和预期动作。第三、四章的伪代码只列输入输出，公式和条件在正文中解释。计划评分可由具有评分标准的大模型评判器取得，并保留评分理由；外部评分调用所需的模型、API</w:t>
      </w:r>
      <w:r>
        <w:t xml:space="preserve"> </w:t>
      </w:r>
      <w:r>
        <w:rPr>
          <w:rFonts w:hint="eastAsia"/>
        </w:rPr>
        <w:t xml:space="preserve">key、服务地址及超时参数属于运行配置，不能替代任务、计划和可见测试等研究输入。</w:t>
      </w:r>
    </w:p>
    <w:p>
      <w:pPr>
        <w:pStyle w:val="BodyText"/>
      </w:pPr>
      <w:r>
        <w:rPr>
          <w:rFonts w:hint="eastAsia"/>
        </w:rPr>
        <w:t xml:space="preserve">指标应用以具体决策问题组织。例如，比较同一需求下多份候选时，联合使用</w:t>
      </w:r>
      <w:r>
        <w:t xml:space="preserve"> P-I01、P-I02 </w:t>
      </w:r>
      <w:r>
        <w:rPr>
          <w:rFonts w:hint="eastAsia"/>
        </w:rPr>
        <w:t xml:space="preserve">和平均通过率，判断变化主要表现为代码形式分散还是功能波动；比较需求修改前后时使用</w:t>
      </w:r>
      <w:r>
        <w:t xml:space="preserve"> </w:t>
      </w:r>
      <w:r>
        <w:rPr>
          <w:rFonts w:hint="eastAsia"/>
        </w:rPr>
        <w:t xml:space="preserve">P-I08；计划生成后使用</w:t>
      </w:r>
      <w:r>
        <w:t xml:space="preserve"> S-I01—S-I03 </w:t>
      </w:r>
      <w:r>
        <w:rPr>
          <w:rFonts w:hint="eastAsia"/>
        </w:rPr>
        <w:t xml:space="preserve">定位算法、目标覆盖和表达方面的缺口；多次生成后使用</w:t>
      </w:r>
      <w:r>
        <w:t xml:space="preserve"> S-I04 </w:t>
      </w:r>
      <w:r>
        <w:rPr>
          <w:rFonts w:hint="eastAsia"/>
        </w:rPr>
        <w:t xml:space="preserve">观察通过率稳定性；公开测试失败后由</w:t>
      </w:r>
      <w:r>
        <w:t xml:space="preserve"> S-R04—S-R06 </w:t>
      </w:r>
      <w:r>
        <w:rPr>
          <w:rFonts w:hint="eastAsia"/>
        </w:rPr>
        <w:t xml:space="preserve">选择计划修复、代码修复或停止。第五章给出与这些条目逐项对应的实验解释和算例。</w:t>
      </w:r>
    </w:p>
    <w:p>
      <w:pPr>
        <w:pStyle w:val="BodyText"/>
      </w:pPr>
      <w:r>
        <w:rPr>
          <w:rFonts w:hint="eastAsia"/>
        </w:rPr>
        <w:t xml:space="preserve">条目之间存在明确依赖：P-I03</w:t>
      </w:r>
      <w:r>
        <w:t xml:space="preserve"> </w:t>
      </w:r>
      <w:r>
        <w:rPr>
          <w:rFonts w:hint="eastAsia"/>
        </w:rPr>
        <w:t xml:space="preserve">组合</w:t>
      </w:r>
      <w:r>
        <w:t xml:space="preserve"> </w:t>
      </w:r>
      <w:r>
        <w:rPr>
          <w:rFonts w:hint="eastAsia"/>
        </w:rPr>
        <w:t xml:space="preserve">P-I01、P-I02，P-I05</w:t>
      </w:r>
      <w:r>
        <w:t xml:space="preserve"> </w:t>
      </w:r>
      <w:r>
        <w:rPr>
          <w:rFonts w:hint="eastAsia"/>
        </w:rPr>
        <w:t xml:space="preserve">与</w:t>
      </w:r>
      <w:r>
        <w:t xml:space="preserve"> P-I06 </w:t>
      </w:r>
      <w:r>
        <w:rPr>
          <w:rFonts w:hint="eastAsia"/>
        </w:rPr>
        <w:t xml:space="preserve">共享二元成败比例，P-I02</w:t>
      </w:r>
      <w:r>
        <w:t xml:space="preserve"> </w:t>
      </w:r>
      <w:r>
        <w:rPr>
          <w:rFonts w:hint="eastAsia"/>
        </w:rPr>
        <w:t xml:space="preserve">与</w:t>
      </w:r>
      <w:r>
        <w:t xml:space="preserve"> S-I04 </w:t>
      </w:r>
      <w:r>
        <w:rPr>
          <w:rFonts w:hint="eastAsia"/>
        </w:rPr>
        <w:t xml:space="preserve">在相同输入下只相差归一化因子。因此，条目数量不能直接解释为相互独立的研究发现。实际使用应保留任务、需求、计划、模型和测试版本，以及信号取得时点、判断条件和动作结果，使结论可以复核。</w:t>
      </w:r>
    </w:p>
    <w:bookmarkEnd w:id="11"/>
    <w:bookmarkStart w:id="12" w:name="不确定性分类方法的重要性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1.3 </w:t>
      </w:r>
      <w:r>
        <w:rPr>
          <w:rFonts w:hint="eastAsia" w:ascii="黑体" w:hAnsi="黑体" w:cs="黑体" w:eastAsia="黑体"/>
          <w:color w:val="000000"/>
        </w:rPr>
        <w:t xml:space="preserve">不确定性分类方法的重要性</w:t>
      </w:r>
    </w:p>
    <w:p>
      <w:pPr>
        <w:pStyle w:val="FirstParagraph"/>
      </w:pPr>
      <w:r>
        <w:rPr>
          <w:rFonts w:hint="eastAsia"/>
        </w:rPr>
        <w:t xml:space="preserve">同样的测试失败可能来自规格遗漏、计划缺陷、知识不足或执行环境差异，其处理方式并不相同。没有分类框架时，容易对需求问题反复修代码，对计划问题增加无关检索，或者把一次偶然失败误认为稳定的系统缺陷。分类方法首先提供定位依据，使干预对象与实际问题相匹配。</w:t>
      </w:r>
    </w:p>
    <w:p>
      <w:pPr>
        <w:pStyle w:val="BodyText"/>
      </w:pPr>
      <w:r>
        <w:rPr>
          <w:rFonts w:hint="eastAsia"/>
        </w:rPr>
        <w:t xml:space="preserve">分类还决定应该收集哪些数据。需求缺失需要检查约束及其来源，计划缺陷需要保存步骤与评分理由，生成波动需要同条件下的多个候选，跨模块信号使用则需要记录产生信号和消费信号的两个时点。若只记录最终正确率，无法区分这些机制，也无法说明改进发生在哪一环节。</w:t>
      </w:r>
    </w:p>
    <w:p>
      <w:pPr>
        <w:pStyle w:val="BodyText"/>
      </w:pPr>
      <w:r>
        <w:rPr>
          <w:rFonts w:hint="eastAsia"/>
        </w:rPr>
        <w:t xml:space="preserve">因此，本项目需要同时建立来源分类与量化框架：前者回答“可能哪里存在问题”，后者回答“当前能观察到何种程度的变化”。二者结合才能解释低波动下的稳定误解、高代码差异下的功能等价，以及高置信度下的知识性错误，并为不同方法的适用条件和实验对照提供一致的分析基础。</w:t>
      </w:r>
    </w:p>
    <w:bookmarkEnd w:id="12"/>
    <w:bookmarkEnd w:id="13"/>
    <w:bookmarkStart w:id="17" w:name="不确定性定义分类框架构建方法与最终框架"/>
    <w:p>
      <w:pPr>
        <w:pStyle w:val="Heading1"/>
      </w:pPr>
      <w:r>
        <w:rPr>
          <w:rFonts w:ascii="黑体" w:hAnsi="黑体" w:cs="黑体" w:eastAsia="黑体"/>
          <w:color w:val="000000"/>
        </w:rPr>
        <w:t xml:space="preserve">2 </w:t>
      </w:r>
      <w:r>
        <w:rPr>
          <w:rFonts w:hint="eastAsia" w:ascii="黑体" w:hAnsi="黑体" w:cs="黑体" w:eastAsia="黑体"/>
          <w:color w:val="000000"/>
        </w:rPr>
        <w:t xml:space="preserve">不确定性定义、分类框架构建方法与最终框架</w:t>
      </w:r>
    </w:p>
    <w:bookmarkStart w:id="14" w:name="不确定性定义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2.1 </w:t>
      </w:r>
      <w:r>
        <w:rPr>
          <w:rFonts w:hint="eastAsia" w:ascii="黑体" w:hAnsi="黑体" w:cs="黑体" w:eastAsia="黑体"/>
          <w:color w:val="000000"/>
        </w:rPr>
        <w:t xml:space="preserve">不确定性定义</w:t>
      </w:r>
    </w:p>
    <w:p>
      <w:pPr>
        <w:pStyle w:val="FirstParagraph"/>
      </w:pPr>
      <w:r>
        <w:rPr>
          <w:rFonts w:hint="eastAsia"/>
        </w:rPr>
        <w:t xml:space="preserve">在本项目背景下，</w:t>
      </w:r>
      <w:r>
        <w:rPr>
          <w:rFonts w:hint="eastAsia"/>
          <w:b/>
          <w:bCs/>
        </w:rPr>
        <w:t xml:space="preserve">代码生成决策不确定性</w:t>
      </w:r>
      <w:r>
        <w:rPr>
          <w:rFonts w:hint="eastAsia"/>
        </w:rPr>
        <w:t xml:space="preserve">是指：在给定需求、可见上下文、模型能力和执行条件下，系统对任务含义、求解方案、必要知识或实现结果尚不能充分确定的程度。它既可能表现为多个合理解释或候选方案并存，也可能表现为证据不足而系统仍稳定采用某个默认解释。可观察的生成分散程度只是其中一种表现。</w:t>
      </w:r>
    </w:p>
    <w:p>
      <w:pPr>
        <w:pStyle w:val="BodyText"/>
      </w:pPr>
      <w:r>
        <w:rPr>
          <w:rFonts w:hint="eastAsia"/>
        </w:rPr>
        <w:t xml:space="preserve">分析单元是一项任务在一个决策时点上的状态，包括当前可见信息、待作出的决策、候选解释或方案，以及能够取得的反馈。需求信息不足属于输入条件问题；计划评分描述中间方案质量；代码通过率描述实现的测试结果；候选之间的方差描述结果稳定性。这些对象共同帮助分析不确定性，但不能互相替代。</w:t>
      </w:r>
    </w:p>
    <w:p>
      <w:pPr>
        <w:pStyle w:val="BodyText"/>
      </w:pPr>
      <w:r>
        <w:rPr>
          <w:rFonts w:hint="eastAsia"/>
        </w:rPr>
        <w:t xml:space="preserve">本项目从来源和环节两个维度分类。来源包括信息缺失或含噪、语义解释分歧、知识与推理局限、生成随机性、反馈偏差和环境差异；环节包括需求理解、计划制定、知识获取、代码实现与执行，以及跨环节反馈。来源标签可以并存，分析时需要保留尚不能确定的部分。本文给出的是面向所研究任务的分类框架，不把已有样本之外的类别覆盖情况写成已验证结论。</w:t>
      </w:r>
    </w:p>
    <w:bookmarkEnd w:id="14"/>
    <w:bookmarkStart w:id="15" w:name="分类框架构建方法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2.2 </w:t>
      </w:r>
      <w:r>
        <w:rPr>
          <w:rFonts w:hint="eastAsia" w:ascii="黑体" w:hAnsi="黑体" w:cs="黑体" w:eastAsia="黑体"/>
          <w:color w:val="000000"/>
        </w:rPr>
        <w:t xml:space="preserve">分类框架构建方法</w:t>
      </w:r>
    </w:p>
    <w:p>
      <w:pPr>
        <w:pStyle w:val="FirstParagraph"/>
      </w:pPr>
      <w:r>
        <w:rPr>
          <w:rFonts w:hint="eastAsia"/>
          <w:b/>
          <w:bCs/>
        </w:rPr>
        <w:t xml:space="preserve">研究材料梳理确定范围。</w:t>
      </w:r>
      <w:r>
        <w:t xml:space="preserve"> </w:t>
      </w:r>
      <w:r>
        <w:rPr>
          <w:rFonts w:hint="eastAsia"/>
        </w:rPr>
        <w:t xml:space="preserve">本项目分别梳理需求文本到生成结果、计划到代码实现、推理信号到检索动作的决策链；结合多阶段代码生成流程，确定需求、规划、知识获取和执行反馈等观察位置。梳理时关注问题来源、使用的信息、介入时点、量化方式和最终评价，避免仅按照方法名称划分类别。</w:t>
      </w:r>
    </w:p>
    <w:p>
      <w:pPr>
        <w:pStyle w:val="BodyText"/>
      </w:pPr>
      <w:r>
        <w:rPr>
          <w:rFonts w:hint="eastAsia"/>
          <w:b/>
          <w:bCs/>
        </w:rPr>
        <w:t xml:space="preserve">任务过程分析提取候选来源。</w:t>
      </w:r>
      <w:r>
        <w:t xml:space="preserve"> </w:t>
      </w:r>
      <w:r>
        <w:rPr>
          <w:rFonts w:hint="eastAsia"/>
        </w:rPr>
        <w:t xml:space="preserve">沿一项代码生成任务逐步检查需要确定的内容：输入输出与边界是否完整，术语是否有多种解释，算法步骤能否满足约束，所需知识是否可得，代码是否正确落实计划，以及测试环境是否与任务一致。将这些问题归纳为信息、语义、方案、知识、实现和反馈方面的候选来源。这里的过程分析是对已有研究问题和典型任务的归纳，不宣称已完成独立的大规模用户调研。</w:t>
      </w:r>
    </w:p>
    <w:p>
      <w:pPr>
        <w:pStyle w:val="BodyText"/>
      </w:pPr>
      <w:r>
        <w:rPr>
          <w:rFonts w:hint="eastAsia"/>
          <w:b/>
          <w:bCs/>
        </w:rPr>
        <w:t xml:space="preserve">对照实验帮助区分来源与表现。</w:t>
      </w:r>
      <w:r>
        <w:t xml:space="preserve"> </w:t>
      </w:r>
      <w:r>
        <w:rPr>
          <w:rFonts w:hint="eastAsia"/>
        </w:rPr>
        <w:t xml:space="preserve">本项目需求端研究使用六类受控文本变化，包括内容改写、格式转换、示例移除、冗长改写、无关噪声注入和拼写扰动。其中，内容抽象或示例移除可能改变可利用的信息，格式和拼写变化更多反映表达敏感性，但不能仅凭变换名称断定发生了哪一种语义问题。需要比较变换前后的约束与生成结果。规划端研究通过有无计划、不同计划提示和可见测试条件进行比较，帮助识别计划内容及约束使用的作用；推理—检索研究通过不检索、始终检索和按置信度检索的比较，分析知识获取决策。</w:t>
      </w:r>
    </w:p>
    <w:p>
      <w:pPr>
        <w:pStyle w:val="BodyText"/>
      </w:pPr>
      <w:r>
        <w:rPr>
          <w:rFonts w:hint="eastAsia"/>
          <w:b/>
          <w:bCs/>
        </w:rPr>
        <w:t xml:space="preserve">归纳形成二维框架。</w:t>
      </w:r>
      <w:r>
        <w:t xml:space="preserve"> </w:t>
      </w:r>
      <w:r>
        <w:rPr>
          <w:rFonts w:hint="eastAsia"/>
        </w:rPr>
        <w:t xml:space="preserve">将含义相近的来源合并，将可通过不同证据区分的来源保留。例如，“欠规格”强调必要条件缺失，“歧义”强调已有表述存在多个解释，二者可以同时出现；“计划表达不清楚”和“计划逻辑不可行”也需要分别记录。最终用决策环节确定观察位置，用来源描述困难性质，再关联可观测信号和响应方式。类别不要求互斥，因为真实任务可能同时受到多个来源影响。</w:t>
      </w:r>
    </w:p>
    <w:p>
      <w:pPr>
        <w:pStyle w:val="BodyText"/>
      </w:pPr>
      <w:r>
        <w:rPr>
          <w:rFonts w:hint="eastAsia"/>
          <w:b/>
          <w:bCs/>
        </w:rPr>
        <w:t xml:space="preserve">用边界案例检查解释能力。</w:t>
      </w:r>
      <w:r>
        <w:t xml:space="preserve"> </w:t>
      </w:r>
      <w:r>
        <w:rPr>
          <w:rFonts w:hint="eastAsia"/>
        </w:rPr>
        <w:t xml:space="preserve">若模型稳定地生成错误实现，框架应能保留需求缺失或模型知识不足，而不能因方差为零便判定没有问题；若候选代码形式不同但均通过测试，应区分结构分散与功能波动；若清晰计划遗漏关键条件，应允许清晰度较高、可行性较低同时成立。对于跨环节传播，需要结合需求、计划、代码的版本关系和受控干预判断，单一相关系数不足以确定传播方向或因果强度。</w:t>
      </w:r>
    </w:p>
    <w:bookmarkEnd w:id="15"/>
    <w:bookmarkStart w:id="16" w:name="最终的分类框架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2.3 </w:t>
      </w:r>
      <w:r>
        <w:rPr>
          <w:rFonts w:hint="eastAsia" w:ascii="黑体" w:hAnsi="黑体" w:cs="黑体" w:eastAsia="黑体"/>
          <w:color w:val="000000"/>
        </w:rPr>
        <w:t xml:space="preserve">最终的分类框架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1161"/>
        <w:gridCol w:w="1727"/>
        <w:gridCol w:w="2167"/>
        <w:gridCol w:w="1960"/>
        <w:gridCol w:w="2345"/>
      </w:tblGrid>
      <w:tr>
        <w:trPr>
          <w:tblHeader w:val="on"/>
        </w:trPr>
        <w:tc>
          <w:tcPr>
            <w:tcW w:w="1161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决策环节</w:t>
            </w:r>
          </w:p>
        </w:tc>
        <w:tc>
          <w:tcPr>
            <w:tcW w:w="1727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不确定性来源</w:t>
            </w:r>
          </w:p>
        </w:tc>
        <w:tc>
          <w:tcPr>
            <w:tcW w:w="2167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典型表现</w:t>
            </w:r>
          </w:p>
        </w:tc>
        <w:tc>
          <w:tcPr>
            <w:tcW w:w="1960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可观测信号</w:t>
            </w:r>
          </w:p>
        </w:tc>
        <w:tc>
          <w:tcPr>
            <w:tcW w:w="2345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对应量化或响应</w:t>
            </w:r>
          </w:p>
        </w:tc>
      </w:tr>
      <w:tr>
        <w:tc>
          <w:tcPr>
            <w:tcW w:w="116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需求理解</w:t>
            </w:r>
          </w:p>
        </w:tc>
        <w:tc>
          <w:tcPr>
            <w:tcW w:w="172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必要信息或约束缺失</w:t>
            </w:r>
          </w:p>
        </w:tc>
        <w:tc>
          <w:tcPr>
            <w:tcW w:w="216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输入范围、边界行为、异常处理未说明</w:t>
            </w:r>
          </w:p>
        </w:tc>
        <w:tc>
          <w:tcPr>
            <w:tcW w:w="196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原需求与确认信息的差异，语义缺口，条件覆盖情况</w:t>
            </w:r>
          </w:p>
        </w:tc>
        <w:tc>
          <w:tcPr>
            <w:tcW w:w="2345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P-I01—P-I03、P-I08；P-R04、P-R06；有针对性的澄清</w:t>
            </w:r>
          </w:p>
        </w:tc>
      </w:tr>
      <w:tr>
        <w:tc>
          <w:tcPr>
            <w:tcW w:w="116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需求理解</w:t>
            </w:r>
          </w:p>
        </w:tc>
        <w:tc>
          <w:tcPr>
            <w:tcW w:w="172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模糊表述与语义歧义</w:t>
            </w:r>
          </w:p>
        </w:tc>
        <w:tc>
          <w:tcPr>
            <w:tcW w:w="216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“较大”“唯一”等缺少判定依据或存在多义解释</w:t>
            </w:r>
          </w:p>
        </w:tc>
        <w:tc>
          <w:tcPr>
            <w:tcW w:w="196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类别识别结果、候选解释、澄清回答</w:t>
            </w:r>
          </w:p>
        </w:tc>
        <w:tc>
          <w:tcPr>
            <w:tcW w:w="2345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P-R02、P-R03；配合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 P-I08 </w:t>
            </w: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比较需求条件</w:t>
            </w:r>
          </w:p>
        </w:tc>
      </w:tr>
      <w:tr>
        <w:tc>
          <w:tcPr>
            <w:tcW w:w="116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需求表达与上下文处理</w:t>
            </w:r>
          </w:p>
        </w:tc>
        <w:tc>
          <w:tcPr>
            <w:tcW w:w="172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表达形式、噪声和注意分配差异</w:t>
            </w:r>
          </w:p>
        </w:tc>
        <w:tc>
          <w:tcPr>
            <w:tcW w:w="216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格式、冗长描述、拼写或无关内容影响模型理解</w:t>
            </w:r>
          </w:p>
        </w:tc>
        <w:tc>
          <w:tcPr>
            <w:tcW w:w="196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受控扰动前后的代码差异与测试表现</w:t>
            </w:r>
          </w:p>
        </w:tc>
        <w:tc>
          <w:tcPr>
            <w:tcW w:w="2345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P-I01—P-I03、P-I08；核对语义是否保持</w:t>
            </w:r>
          </w:p>
        </w:tc>
      </w:tr>
      <w:tr>
        <w:tc>
          <w:tcPr>
            <w:tcW w:w="116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计划制定</w:t>
            </w:r>
          </w:p>
        </w:tc>
        <w:tc>
          <w:tcPr>
            <w:tcW w:w="172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算法推理、目标覆盖或表达缺陷</w:t>
            </w:r>
          </w:p>
        </w:tc>
        <w:tc>
          <w:tcPr>
            <w:tcW w:w="216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步骤遗漏、偏离目标、操作不明确</w:t>
            </w:r>
          </w:p>
        </w:tc>
        <w:tc>
          <w:tcPr>
            <w:tcW w:w="196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可行性、相关性、清晰度及公开测试反馈</w:t>
            </w:r>
          </w:p>
        </w:tc>
        <w:tc>
          <w:tcPr>
            <w:tcW w:w="2345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S-I01—S-I03；S-R01—S-R04</w:t>
            </w:r>
          </w:p>
        </w:tc>
      </w:tr>
      <w:tr>
        <w:tc>
          <w:tcPr>
            <w:tcW w:w="116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知识获取</w:t>
            </w:r>
          </w:p>
        </w:tc>
        <w:tc>
          <w:tcPr>
            <w:tcW w:w="172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模型知识不足与外部证据缺口</w:t>
            </w:r>
          </w:p>
        </w:tc>
        <w:tc>
          <w:tcPr>
            <w:tcW w:w="216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对接口、事实或领域知识缺少依据</w:t>
            </w:r>
          </w:p>
        </w:tc>
        <w:tc>
          <w:tcPr>
            <w:tcW w:w="196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自报置信度、简短状态、检索证据</w:t>
            </w:r>
          </w:p>
        </w:tc>
        <w:tc>
          <w:tcPr>
            <w:tcW w:w="2345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按置信信号选择检索；作为框架扩展，不新增本报告条目编号</w:t>
            </w:r>
          </w:p>
        </w:tc>
      </w:tr>
      <w:tr>
        <w:tc>
          <w:tcPr>
            <w:tcW w:w="116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代码实现与执行</w:t>
            </w:r>
          </w:p>
        </w:tc>
        <w:tc>
          <w:tcPr>
            <w:tcW w:w="172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采样差异、实现偏差、接口或环境差异</w:t>
            </w:r>
          </w:p>
        </w:tc>
        <w:tc>
          <w:tcPr>
            <w:tcW w:w="216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候选结构不同，部分测试通过，运行错误</w:t>
            </w:r>
          </w:p>
        </w:tc>
        <w:tc>
          <w:tcPr>
            <w:tcW w:w="196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代码文本、逐测试结果、环境与错误记录</w:t>
            </w:r>
          </w:p>
        </w:tc>
        <w:tc>
          <w:tcPr>
            <w:tcW w:w="2345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P-I01—P-I07、S-I04；S-R05、S-R06</w:t>
            </w:r>
          </w:p>
        </w:tc>
      </w:tr>
      <w:tr>
        <w:tc>
          <w:tcPr>
            <w:tcW w:w="116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交互与反馈</w:t>
            </w:r>
          </w:p>
        </w:tc>
        <w:tc>
          <w:tcPr>
            <w:tcW w:w="172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澄清信息失真或反馈使用不当</w:t>
            </w:r>
          </w:p>
        </w:tc>
        <w:tc>
          <w:tcPr>
            <w:tcW w:w="216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新增无依据约束、与历史回答冲突、误用测试信息</w:t>
            </w:r>
          </w:p>
        </w:tc>
        <w:tc>
          <w:tcPr>
            <w:tcW w:w="196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回答依据、约束版本、失败反馈及测试可见性</w:t>
            </w:r>
          </w:p>
        </w:tc>
        <w:tc>
          <w:tcPr>
            <w:tcW w:w="2345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P-R05；复核信息后再整合</w:t>
            </w:r>
          </w:p>
        </w:tc>
      </w:tr>
      <w:tr>
        <w:tc>
          <w:tcPr>
            <w:tcW w:w="116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跨环节传递</w:t>
            </w:r>
          </w:p>
        </w:tc>
        <w:tc>
          <w:tcPr>
            <w:tcW w:w="172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上游偏差被后续步骤继承，或信号被下游消费</w:t>
            </w:r>
          </w:p>
        </w:tc>
        <w:tc>
          <w:tcPr>
            <w:tcW w:w="216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需求误解进入计划，计划遗漏进入代码，置信度影响检索</w:t>
            </w:r>
          </w:p>
        </w:tc>
        <w:tc>
          <w:tcPr>
            <w:tcW w:w="196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同任务各阶段记录与干预前后变化</w:t>
            </w:r>
          </w:p>
        </w:tc>
        <w:tc>
          <w:tcPr>
            <w:tcW w:w="2345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关联需求指标、计划评分和修复策略；传播强度需另行验证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中的来源、信号和动作分别承担解释、观察和干预作用。代码差异不能直接确定来源，自报置信度也不是已经校准的正确概率。知识获取类别主要由推理—检索研究支持，其问答实验为跨模块信号使用提供机制依据，不能直接替代代码生成效果评价。</w:t>
      </w:r>
    </w:p>
    <w:p>
      <w:pPr>
        <w:pStyle w:val="BodyText"/>
      </w:pPr>
      <w:r>
        <w:rPr>
          <w:rFonts w:hint="eastAsia"/>
        </w:rPr>
        <w:t xml:space="preserve">分类使用时，应先确定任务和观察时点，再记录原始证据及可能来源，随后选择适用指标。对同时存在需求歧义和计划遗漏的任务可保留两个标签，并记录各自依据；无法判定首次出现问题的环节时保留未知。这样的框架既容纳三项研究的共同问题，也保留各类信号的适用边界。</w:t>
      </w:r>
    </w:p>
    <w:bookmarkEnd w:id="16"/>
    <w:bookmarkEnd w:id="17"/>
    <w:bookmarkStart w:id="31" w:name="指标库十二项指标的定义与输入输出"/>
    <w:p>
      <w:pPr>
        <w:pStyle w:val="Heading1"/>
      </w:pPr>
      <w:r>
        <w:rPr>
          <w:rFonts w:ascii="黑体" w:hAnsi="黑体" w:cs="黑体" w:eastAsia="黑体"/>
          <w:color w:val="000000"/>
        </w:rPr>
        <w:t xml:space="preserve">3 </w:t>
      </w:r>
      <w:r>
        <w:rPr>
          <w:rFonts w:hint="eastAsia" w:ascii="黑体" w:hAnsi="黑体" w:cs="黑体" w:eastAsia="黑体"/>
          <w:color w:val="000000"/>
        </w:rPr>
        <w:t xml:space="preserve">指标库：十二项指标的定义与输入输出</w:t>
      </w:r>
    </w:p>
    <w:bookmarkStart w:id="18" w:name="指标总览与统一符号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3.1 </w:t>
      </w:r>
      <w:r>
        <w:rPr>
          <w:rFonts w:hint="eastAsia" w:ascii="黑体" w:hAnsi="黑体" w:cs="黑体" w:eastAsia="黑体"/>
          <w:color w:val="000000"/>
        </w:rPr>
        <w:t xml:space="preserve">指标总览与统一符号</w:t>
      </w:r>
    </w:p>
    <w:tbl>
      <w:tblPr>
        <w:tblStyle w:val="Table"/>
        <w:tblW w:type="dxa" w:w="9360"/>
        <w:tblLook w:firstRow="1" w:lastRow="0" w:firstColumn="0" w:lastColumn="0" w:noHBand="0" w:noVBand="0" w:val="0020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2696"/>
        <w:gridCol w:w="3968"/>
        <w:gridCol w:w="2696"/>
      </w:tblGrid>
      <w:tr>
        <w:trPr>
          <w:tblHeader w:val="on"/>
        </w:trPr>
        <w:tc>
          <w:tcPr>
            <w:tcW w:w="2696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编号</w:t>
            </w:r>
          </w:p>
        </w:tc>
        <w:tc>
          <w:tcPr>
            <w:tcW w:w="3968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指标名称</w:t>
            </w:r>
          </w:p>
        </w:tc>
        <w:tc>
          <w:tcPr>
            <w:tcW w:w="2696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范围</w:t>
            </w:r>
          </w:p>
        </w:tc>
      </w:tr>
      <w:tr>
        <w:tc>
          <w:tcPr>
            <w:tcW w:w="269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P-I01</w:t>
            </w:r>
          </w:p>
        </w:tc>
        <w:tc>
          <w:tcPr>
            <w:tcW w:w="396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多次生成代码的差异程度</w:t>
            </w:r>
          </w:p>
        </w:tc>
        <w:tc>
          <w:tcPr>
            <w:tcW w:w="269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>
            <w:tcW w:w="269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P-I02</w:t>
            </w:r>
          </w:p>
        </w:tc>
        <w:tc>
          <w:tcPr>
            <w:tcW w:w="396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多次生成代码的测试表现波动</w:t>
            </w:r>
          </w:p>
        </w:tc>
        <w:tc>
          <w:tcPr>
            <w:tcW w:w="269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>
            <w:tcW w:w="269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P-I03</w:t>
            </w:r>
          </w:p>
        </w:tc>
        <w:tc>
          <w:tcPr>
            <w:tcW w:w="396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代码差异与测试波动综合分数</w:t>
            </w:r>
          </w:p>
        </w:tc>
        <w:tc>
          <w:tcPr>
            <w:tcW w:w="269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>
            <w:tcW w:w="269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P-I04</w:t>
            </w:r>
          </w:p>
        </w:tc>
        <w:tc>
          <w:tcPr>
            <w:tcW w:w="396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代码行的差异程度</w:t>
            </w:r>
          </w:p>
        </w:tc>
        <w:tc>
          <w:tcPr>
            <w:tcW w:w="269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>
            <w:tcW w:w="269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P-I05</w:t>
            </w:r>
          </w:p>
        </w:tc>
        <w:tc>
          <w:tcPr>
            <w:tcW w:w="396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多次生成结果的成败混合程度</w:t>
            </w:r>
          </w:p>
        </w:tc>
        <w:tc>
          <w:tcPr>
            <w:tcW w:w="269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bit</w:t>
            </w:r>
          </w:p>
        </w:tc>
      </w:tr>
      <w:tr>
        <w:tc>
          <w:tcPr>
            <w:tcW w:w="269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P-I06</w:t>
            </w:r>
          </w:p>
        </w:tc>
        <w:tc>
          <w:tcPr>
            <w:tcW w:w="396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多次生成结果的成败波动分数</w:t>
            </w:r>
          </w:p>
        </w:tc>
        <w:tc>
          <w:tcPr>
            <w:tcW w:w="269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0.25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>
            <w:tcW w:w="269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P-I07</w:t>
            </w:r>
          </w:p>
        </w:tc>
        <w:tc>
          <w:tcPr>
            <w:tcW w:w="396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不同代码文本所占比例</w:t>
            </w:r>
          </w:p>
        </w:tc>
        <w:tc>
          <w:tcPr>
            <w:tcW w:w="269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>
            <w:tcW w:w="269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P-I08</w:t>
            </w:r>
          </w:p>
        </w:tc>
        <w:tc>
          <w:tcPr>
            <w:tcW w:w="396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需求表述变化后的综合分数差值</w:t>
            </w:r>
          </w:p>
        </w:tc>
        <w:tc>
          <w:tcPr>
            <w:tcW w:w="269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>
            <w:tcW w:w="269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S-I01</w:t>
            </w:r>
          </w:p>
        </w:tc>
        <w:tc>
          <w:tcPr>
            <w:tcW w:w="396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计划可行性评分</w:t>
            </w:r>
          </w:p>
        </w:tc>
        <w:tc>
          <w:tcPr>
            <w:tcW w:w="269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>
            <w:tcW w:w="269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S-I02</w:t>
            </w:r>
          </w:p>
        </w:tc>
        <w:tc>
          <w:tcPr>
            <w:tcW w:w="396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需求相关性评分</w:t>
            </w:r>
          </w:p>
        </w:tc>
        <w:tc>
          <w:tcPr>
            <w:tcW w:w="269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>
            <w:tcW w:w="269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S-I03</w:t>
            </w:r>
          </w:p>
        </w:tc>
        <w:tc>
          <w:tcPr>
            <w:tcW w:w="396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计划清晰度评分</w:t>
            </w:r>
          </w:p>
        </w:tc>
        <w:tc>
          <w:tcPr>
            <w:tcW w:w="269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>
            <w:tcW w:w="269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S-I04</w:t>
            </w:r>
          </w:p>
        </w:tc>
        <w:tc>
          <w:tcPr>
            <w:tcW w:w="396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多次生成代码的测试通过率波动（代码通过率方差）</w:t>
            </w:r>
          </w:p>
        </w:tc>
        <w:tc>
          <w:tcPr>
            <w:tcW w:w="269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0.25</m:t>
              </m:r>
              <m:r>
                <m:rPr>
                  <m:sty m:val="p"/>
                </m:rPr>
                <m:t>]</m:t>
              </m:r>
            </m:oMath>
          </w:p>
        </w:tc>
      </w:tr>
    </w:tbl>
    <w:p>
      <w:pPr>
        <w:pStyle w:val="BodyText"/>
      </w:pPr>
      <w:r>
        <w:rPr>
          <w:rFonts w:hint="eastAsia"/>
        </w:rPr>
        <w:t xml:space="preserve">设同一任务、同一需求条件下生成代码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，第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份代码在固定测试集上的通过比例为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，完全通过标记为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。记平均通过率为</w:t>
      </w:r>
      <w:r>
        <w:t xml:space="preserve"> </w:t>
      </w:r>
      <m:oMath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nary>
      </m:oMath>
      <w:r>
        <w:rPr>
          <w:rFonts w:hint="eastAsia"/>
        </w:rPr>
        <w:t xml:space="preserve">，完全通过比例为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。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表示任务描述，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表示计划，</w:t>
      </w:r>
      <m:oMath>
        <m:sSub>
          <m:e>
            <m:r>
              <m:t>T</m:t>
            </m:r>
          </m:e>
          <m:sub>
            <m:r>
              <m:t>v</m:t>
            </m:r>
            <m:r>
              <m:t>i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表示生成或修复时允许使用的可见测试。</w:t>
      </w:r>
    </w:p>
    <w:p>
      <w:pPr>
        <w:pStyle w:val="BodyText"/>
      </w:pPr>
      <w:r>
        <w:rPr>
          <w:rFonts w:hint="eastAsia"/>
        </w:rPr>
        <w:t xml:space="preserve">成对差异及波动分析采用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rPr>
          <w:rFonts w:hint="eastAsia"/>
        </w:rPr>
        <w:t xml:space="preserve">；P-I07</w:t>
      </w:r>
      <w:r>
        <w:t xml:space="preserve"> </w:t>
      </w:r>
      <w:r>
        <w:rPr>
          <w:rFonts w:hint="eastAsia"/>
        </w:rPr>
        <w:t xml:space="preserve">可用于任意非空候选集合。方差使用总体方差约定，分母为</w:t>
      </w:r>
      <w:r>
        <w:t xml:space="preserve"> </w:t>
      </w:r>
      <m:oMath>
        <m:r>
          <m:t>K</m:t>
        </m:r>
      </m:oMath>
      <w:r>
        <w:rPr>
          <w:rFonts w:hint="eastAsia"/>
        </w:rPr>
        <w:t xml:space="preserve">。空输入、越界分数或不同测试条件下的不可比记录应返回明确的输入错误，不用零值替代缺失。以下输入输出是研究计算契约，伪代码不展开实现步骤。</w:t>
      </w:r>
    </w:p>
    <w:bookmarkEnd w:id="18"/>
    <w:bookmarkStart w:id="19" w:name="p-i01-多次生成代码的差异程度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3.2 P-I01 </w:t>
      </w:r>
      <w:r>
        <w:rPr>
          <w:rFonts w:hint="eastAsia" w:ascii="黑体" w:hAnsi="黑体" w:cs="黑体" w:eastAsia="黑体"/>
          <w:color w:val="000000"/>
        </w:rPr>
        <w:t xml:space="preserve">多次生成代码的差异程度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CodeBLEU </w:t>
      </w:r>
      <w:r>
        <w:rPr>
          <w:rFonts w:hint="eastAsia"/>
        </w:rPr>
        <w:t xml:space="preserve">比较同题候选在词法、语法和数据流等方面的相似程度，再求全部无序候选对的平均差异：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c</m:t>
              </m:r>
              <m:r>
                <m:t>o</m:t>
              </m:r>
              <m:r>
                <m:t>d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CodeBLEU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分数越高表示候选代码形式越分散。若三对相似度为</w:t>
      </w:r>
      <w:r>
        <w:t xml:space="preserve"> </w:t>
      </w:r>
      <w:r>
        <w:rPr>
          <w:rFonts w:hint="eastAsia"/>
        </w:rPr>
        <w:t xml:space="preserve">0.8、0.6、0.7，则差异度为</w:t>
      </w:r>
      <w:r>
        <w:t xml:space="preserve"> </w:t>
      </w:r>
      <w:r>
        <w:rPr>
          <w:rFonts w:hint="eastAsia"/>
        </w:rPr>
        <w:t xml:space="preserve">0.3。功能是否正确需另看测试结果。复算应固定语言、CodeBLEU</w:t>
      </w:r>
      <w:r>
        <w:t xml:space="preserve"> </w:t>
      </w:r>
      <w:r>
        <w:rPr>
          <w:rFonts w:hint="eastAsia"/>
        </w:rPr>
        <w:t xml:space="preserve">版本、参数及候选对的方向约定；仅聚合成对相似度的接口，应由调用方先完成相似度计算。</w:t>
      </w:r>
    </w:p>
    <w:p>
      <w:pPr>
        <w:pStyle w:val="SourceCode"/>
        <w:spacing w:before="120" w:after="120" w:line="280" w:lineRule="auto"/>
        <w:ind w:firstLineChars="0" w:left="220" w:right="220"/>
        <w:jc w:val="left"/>
        <w:wordWrap w:val="on"/>
        <w:shd w:val="clear" w:fill="F7F7F7"/>
        <w:pBdr>
          <w:top w:val="single" w:sz="4" w:space="5" w:color="D9D9D9"/>
          <w:left w:val="single" w:sz="4" w:space="5" w:color="D9D9D9"/>
          <w:bottom w:val="single" w:sz="4" w:space="5" w:color="D9D9D9"/>
          <w:right w:val="single" w:sz="4" w:space="5" w:color="D9D9D9"/>
        </w:pBdr>
      </w:pP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输入：同题候选代码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C（K≥2）、语言及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CodeBLEU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配置；或已按该配置取得的全部成对相似度</w:t>
      </w:r>
      <w:r>
        <w:rPr>
          <w:rFonts w:ascii="Consolas" w:hAnsi="Consolas" w:cs="Consolas" w:eastAsia="宋体"/>
          <w:sz w:val="21"/>
          <w:szCs w:val="21"/>
          <w:color w:val="333333"/>
        </w:rPr>
        <w:br/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输出：代码差异程度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D_code ∈ [0,1]</w:t>
      </w:r>
    </w:p>
    <w:bookmarkEnd w:id="19"/>
    <w:bookmarkStart w:id="20" w:name="p-i02-多次生成代码的测试表现波动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3.3 P-I02 </w:t>
      </w:r>
      <w:r>
        <w:rPr>
          <w:rFonts w:hint="eastAsia" w:ascii="黑体" w:hAnsi="黑体" w:cs="黑体" w:eastAsia="黑体"/>
          <w:color w:val="000000"/>
        </w:rPr>
        <w:t xml:space="preserve">多次生成代码的测试表现波动</w:t>
      </w:r>
    </w:p>
    <w:p>
      <w:pPr>
        <w:pStyle w:val="FirstParagraph"/>
      </w:pPr>
      <w:r>
        <w:rPr>
          <w:rFonts w:hint="eastAsia"/>
        </w:rPr>
        <w:t xml:space="preserve">先计算各候选测试通过比例的总体方差，再除以理论上界</w:t>
      </w:r>
      <w:r>
        <w:t xml:space="preserve"> </w:t>
      </w:r>
      <w:r>
        <w:rPr>
          <w:rFonts w:hint="eastAsia"/>
        </w:rPr>
        <w:t xml:space="preserve">0.25：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t</m:t>
              </m:r>
              <m:r>
                <m:t>e</m:t>
              </m:r>
              <m:r>
                <m:t>s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r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0.25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通过率为</w:t>
      </w:r>
      <w:r>
        <w:t xml:space="preserve"> 0、0.5、1 </w:t>
      </w:r>
      <w:r>
        <w:rPr>
          <w:rFonts w:hint="eastAsia"/>
        </w:rPr>
        <w:t xml:space="preserve">时，方差为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rPr>
          <w:rFonts w:hint="eastAsia"/>
        </w:rPr>
        <w:t xml:space="preserve">，归一化结果约为</w:t>
      </w:r>
      <w:r>
        <w:t xml:space="preserve"> </w:t>
      </w:r>
      <w:r>
        <w:rPr>
          <w:rFonts w:hint="eastAsia"/>
        </w:rPr>
        <w:t xml:space="preserve">0.6667。全部通过与全部失败都可能得到零，因此使用时必须同时观察</w:t>
      </w:r>
      <w:r>
        <w:t xml:space="preserve"> </w:t>
      </w:r>
      <m:oMath>
        <m:acc>
          <m:accPr>
            <m:chr m:val="‾"/>
          </m:accPr>
          <m:e>
            <m:r>
              <m:t>r</m:t>
            </m:r>
          </m:e>
        </m:acc>
      </m:oMath>
      <w:r>
        <w:rPr>
          <w:rFonts w:hint="eastAsia"/>
        </w:rPr>
        <w:t xml:space="preserve">。该归一化方式与本项目需求端研究使用的功能波动分量一致。</w:t>
      </w:r>
    </w:p>
    <w:p>
      <w:pPr>
        <w:pStyle w:val="SourceCode"/>
        <w:spacing w:before="120" w:after="120" w:line="280" w:lineRule="auto"/>
        <w:ind w:firstLineChars="0" w:left="220" w:right="220"/>
        <w:jc w:val="left"/>
        <w:wordWrap w:val="on"/>
        <w:shd w:val="clear" w:fill="F7F7F7"/>
        <w:pBdr>
          <w:top w:val="single" w:sz="4" w:space="5" w:color="D9D9D9"/>
          <w:left w:val="single" w:sz="4" w:space="5" w:color="D9D9D9"/>
          <w:bottom w:val="single" w:sz="4" w:space="5" w:color="D9D9D9"/>
          <w:right w:val="single" w:sz="4" w:space="5" w:color="D9D9D9"/>
        </w:pBdr>
      </w:pP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输入：同题候选在同一测试集上的通过率列表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R（K≥2，各值属于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[0,1]）</w:t>
      </w:r>
      <w:r>
        <w:rPr>
          <w:rFonts w:ascii="Consolas" w:hAnsi="Consolas" w:cs="Consolas" w:eastAsia="宋体"/>
          <w:sz w:val="21"/>
          <w:szCs w:val="21"/>
          <w:color w:val="333333"/>
        </w:rPr>
        <w:br/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输出：归一化测试表现波动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D_test ∈ [0,1]</w:t>
      </w:r>
    </w:p>
    <w:bookmarkEnd w:id="20"/>
    <w:bookmarkStart w:id="21" w:name="p-i03-代码差异与测试波动综合分数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3.4 P-I03 </w:t>
      </w:r>
      <w:r>
        <w:rPr>
          <w:rFonts w:hint="eastAsia" w:ascii="黑体" w:hAnsi="黑体" w:cs="黑体" w:eastAsia="黑体"/>
          <w:color w:val="000000"/>
        </w:rPr>
        <w:t xml:space="preserve">代码差异与测试波动综合分数</w:t>
      </w:r>
    </w:p>
    <w:p>
      <w:pPr>
        <w:pStyle w:val="FirstParagraph"/>
      </w:pPr>
      <w:r>
        <w:rPr>
          <w:rFonts w:hint="eastAsia"/>
        </w:rPr>
        <w:t xml:space="preserve">按相同权重组合结构差异与功能波动：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t>Q</m:t>
          </m:r>
          <m:r>
            <m:rPr>
              <m:sty m:val="p"/>
            </m:rPr>
            <m:t>=</m:t>
          </m:r>
          <m:r>
            <m:t>0.5</m:t>
          </m:r>
          <m:sSub>
            <m:e>
              <m:r>
                <m:t>D</m:t>
              </m:r>
            </m:e>
            <m:sub>
              <m:r>
                <m:t>c</m:t>
              </m:r>
              <m:r>
                <m:t>o</m:t>
              </m:r>
              <m:r>
                <m:t>d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t>0.5</m:t>
          </m:r>
          <m:sSub>
            <m:e>
              <m:r>
                <m:t>D</m:t>
              </m:r>
            </m:e>
            <m:sub>
              <m:r>
                <m:t>t</m:t>
              </m:r>
              <m:r>
                <m:t>e</m:t>
              </m:r>
              <m:r>
                <m:t>s</m:t>
              </m:r>
              <m: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当两分量为</w:t>
      </w:r>
      <w:r>
        <w:t xml:space="preserve"> 0.3、0.6667 </w:t>
      </w:r>
      <w:r>
        <w:rPr>
          <w:rFonts w:hint="eastAsia"/>
        </w:rPr>
        <w:t xml:space="preserve">时，UQ</w:t>
      </w:r>
      <w:r>
        <w:t xml:space="preserve"> </w:t>
      </w:r>
      <w:r>
        <w:rPr>
          <w:rFonts w:hint="eastAsia"/>
        </w:rPr>
        <w:t xml:space="preserve">约为</w:t>
      </w:r>
      <w:r>
        <w:t xml:space="preserve"> </w:t>
      </w:r>
      <w:r>
        <w:rPr>
          <w:rFonts w:hint="eastAsia"/>
        </w:rPr>
        <w:t xml:space="preserve">0.4833。本项目需求端研究使用该分数构建离线监督信号，并分析需求条件与澄清收益。该分数依赖生成模型和配置，不是需求歧义程度的直接人工标注，也不是失败概率。</w:t>
      </w:r>
    </w:p>
    <w:p>
      <w:pPr>
        <w:pStyle w:val="SourceCode"/>
        <w:spacing w:before="120" w:after="120" w:line="280" w:lineRule="auto"/>
        <w:ind w:firstLineChars="0" w:left="220" w:right="220"/>
        <w:jc w:val="left"/>
        <w:wordWrap w:val="on"/>
        <w:shd w:val="clear" w:fill="F7F7F7"/>
        <w:pBdr>
          <w:top w:val="single" w:sz="4" w:space="5" w:color="D9D9D9"/>
          <w:left w:val="single" w:sz="4" w:space="5" w:color="D9D9D9"/>
          <w:bottom w:val="single" w:sz="4" w:space="5" w:color="D9D9D9"/>
          <w:right w:val="single" w:sz="4" w:space="5" w:color="D9D9D9"/>
        </w:pBdr>
      </w:pP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输入：代码差异程度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D_code、归一化测试表现波动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D_test</w:t>
      </w:r>
      <w:r>
        <w:rPr>
          <w:rFonts w:ascii="Consolas" w:hAnsi="Consolas" w:cs="Consolas" w:eastAsia="宋体"/>
          <w:sz w:val="21"/>
          <w:szCs w:val="21"/>
          <w:color w:val="333333"/>
        </w:rPr>
        <w:br/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输出：综合分数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UQ ∈ [0,1]</w:t>
      </w:r>
    </w:p>
    <w:bookmarkEnd w:id="21"/>
    <w:bookmarkStart w:id="22" w:name="p-i04-代码行的差异程度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3.5 P-I04 </w:t>
      </w:r>
      <w:r>
        <w:rPr>
          <w:rFonts w:hint="eastAsia" w:ascii="黑体" w:hAnsi="黑体" w:cs="黑体" w:eastAsia="黑体"/>
          <w:color w:val="000000"/>
        </w:rPr>
        <w:t xml:space="preserve">代码行的差异程度</w:t>
      </w:r>
    </w:p>
    <w:p>
      <w:pPr>
        <w:pStyle w:val="FirstParagraph"/>
      </w:pPr>
      <w:r>
        <w:rPr>
          <w:rFonts w:hint="eastAsia"/>
        </w:rPr>
        <w:t xml:space="preserve">把代码转换为去除空行、逐行去首尾空白后的行集合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，计算平均</w:t>
      </w:r>
      <w:r>
        <w:t xml:space="preserve"> Jaccard </w:t>
      </w:r>
      <w:r>
        <w:rPr>
          <w:rFonts w:hint="eastAsia"/>
        </w:rPr>
        <w:t xml:space="preserve">差异：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</m:num>
                    <m:den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</m:den>
                  </m:f>
                </m:e>
              </m:d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两个行集合都为空时，该对差异记为零。集合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的差异为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rPr>
          <w:rFonts w:hint="eastAsia"/>
        </w:rPr>
        <w:t xml:space="preserve">。这是本项目补充的轻量文本指标，行序、重复行及变量命名会影响其解释；目前尚无该指标对代码质量预测效果的独立验证。</w:t>
      </w:r>
    </w:p>
    <w:p>
      <w:pPr>
        <w:pStyle w:val="SourceCode"/>
        <w:spacing w:before="120" w:after="120" w:line="280" w:lineRule="auto"/>
        <w:ind w:firstLineChars="0" w:left="220" w:right="220"/>
        <w:jc w:val="left"/>
        <w:wordWrap w:val="on"/>
        <w:shd w:val="clear" w:fill="F7F7F7"/>
        <w:pBdr>
          <w:top w:val="single" w:sz="4" w:space="5" w:color="D9D9D9"/>
          <w:left w:val="single" w:sz="4" w:space="5" w:color="D9D9D9"/>
          <w:bottom w:val="single" w:sz="4" w:space="5" w:color="D9D9D9"/>
          <w:right w:val="single" w:sz="4" w:space="5" w:color="D9D9D9"/>
        </w:pBdr>
      </w:pP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输入：同题候选代码字符串列表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C（K≥2）</w:t>
      </w:r>
      <w:r>
        <w:rPr>
          <w:rFonts w:ascii="Consolas" w:hAnsi="Consolas" w:cs="Consolas" w:eastAsia="宋体"/>
          <w:sz w:val="21"/>
          <w:szCs w:val="21"/>
          <w:color w:val="333333"/>
        </w:rPr>
        <w:br/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输出：平均代码行差异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D_line ∈ [0,1]</w:t>
      </w:r>
    </w:p>
    <w:bookmarkEnd w:id="22"/>
    <w:bookmarkStart w:id="23" w:name="p-i05-多次生成结果的成败混合程度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3.6 P-I05 </w:t>
      </w:r>
      <w:r>
        <w:rPr>
          <w:rFonts w:hint="eastAsia" w:ascii="黑体" w:hAnsi="黑体" w:cs="黑体" w:eastAsia="黑体"/>
          <w:color w:val="000000"/>
        </w:rPr>
        <w:t xml:space="preserve">多次生成结果的成败混合程度</w:t>
      </w:r>
    </w:p>
    <w:p>
      <w:pPr>
        <w:pStyle w:val="FirstParagraph"/>
      </w:pPr>
      <w:r>
        <w:rPr>
          <w:rFonts w:hint="eastAsia"/>
        </w:rPr>
        <w:t xml:space="preserve">用完全通过比例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计算二元熵：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p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p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20</m:t>
              </m:r>
            </m:sub>
          </m:sSub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一半成功、一半失败时为</w:t>
      </w:r>
      <w:r>
        <w:t xml:space="preserve"> 1 </w:t>
      </w:r>
      <w:r>
        <w:rPr>
          <w:rFonts w:hint="eastAsia"/>
        </w:rPr>
        <w:t xml:space="preserve">bit；全部成功或全部失败时为零。它只保留完全成功与失败的区别，不能反映部分测试通过的程度，是本项目对成败分布的补充描述。</w:t>
      </w:r>
    </w:p>
    <w:p>
      <w:pPr>
        <w:pStyle w:val="SourceCode"/>
        <w:spacing w:before="120" w:after="120" w:line="280" w:lineRule="auto"/>
        <w:ind w:firstLineChars="0" w:left="220" w:right="220"/>
        <w:jc w:val="left"/>
        <w:wordWrap w:val="on"/>
        <w:shd w:val="clear" w:fill="F7F7F7"/>
        <w:pBdr>
          <w:top w:val="single" w:sz="4" w:space="5" w:color="D9D9D9"/>
          <w:left w:val="single" w:sz="4" w:space="5" w:color="D9D9D9"/>
          <w:bottom w:val="single" w:sz="4" w:space="5" w:color="D9D9D9"/>
          <w:right w:val="single" w:sz="4" w:space="5" w:color="D9D9D9"/>
        </w:pBdr>
      </w:pP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输入：同题候选的完全通过标记列表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Y（K≥2，各值为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0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或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1）</w:t>
      </w:r>
      <w:r>
        <w:rPr>
          <w:rFonts w:ascii="Consolas" w:hAnsi="Consolas" w:cs="Consolas" w:eastAsia="宋体"/>
          <w:sz w:val="21"/>
          <w:szCs w:val="21"/>
          <w:color w:val="333333"/>
        </w:rPr>
        <w:br/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输出：成败混合程度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H ∈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[0,1]，单位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bit</w:t>
      </w:r>
    </w:p>
    <w:bookmarkEnd w:id="23"/>
    <w:bookmarkStart w:id="24" w:name="p-i06-多次生成结果的成败波动分数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3.7 P-I06 </w:t>
      </w:r>
      <w:r>
        <w:rPr>
          <w:rFonts w:hint="eastAsia" w:ascii="黑体" w:hAnsi="黑体" w:cs="黑体" w:eastAsia="黑体"/>
          <w:color w:val="000000"/>
        </w:rPr>
        <w:t xml:space="preserve">多次生成结果的成败波动分数</w:t>
      </w:r>
    </w:p>
    <w:p>
      <w:pPr>
        <w:pStyle w:val="FirstParagraph"/>
      </w:pPr>
      <w:r>
        <w:rPr>
          <w:rFonts w:hint="eastAsia"/>
        </w:rPr>
        <w:t xml:space="preserve">二元成败变量的总体方差为：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b</m:t>
              </m:r>
              <m:r>
                <m:t>i</m:t>
              </m:r>
              <m:r>
                <m:t>n</m:t>
              </m:r>
              <m:r>
                <m:t>a</m:t>
              </m:r>
              <m:r>
                <m:t>r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三次生成中一次完全通过时为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9</m:t>
        </m:r>
      </m:oMath>
      <w:r>
        <w:rPr>
          <w:rFonts w:hint="eastAsia"/>
        </w:rPr>
        <w:t xml:space="preserve">；成功、失败各半时达到</w:t>
      </w:r>
      <w:r>
        <w:t xml:space="preserve"> </w:t>
      </w:r>
      <w:r>
        <w:rPr>
          <w:rFonts w:hint="eastAsia"/>
        </w:rPr>
        <w:t xml:space="preserve">0.25。本指标与</w:t>
      </w:r>
      <w:r>
        <w:t xml:space="preserve"> P-I05 </w:t>
      </w:r>
      <w:r>
        <w:rPr>
          <w:rFonts w:hint="eastAsia"/>
        </w:rPr>
        <w:t xml:space="preserve">共享同一个成败比例，只是统计表达不同，不能据此推断二者具有独立的预测能力。</w:t>
      </w:r>
    </w:p>
    <w:p>
      <w:pPr>
        <w:pStyle w:val="SourceCode"/>
        <w:spacing w:before="120" w:after="120" w:line="280" w:lineRule="auto"/>
        <w:ind w:firstLineChars="0" w:left="220" w:right="220"/>
        <w:jc w:val="left"/>
        <w:wordWrap w:val="on"/>
        <w:shd w:val="clear" w:fill="F7F7F7"/>
        <w:pBdr>
          <w:top w:val="single" w:sz="4" w:space="5" w:color="D9D9D9"/>
          <w:left w:val="single" w:sz="4" w:space="5" w:color="D9D9D9"/>
          <w:bottom w:val="single" w:sz="4" w:space="5" w:color="D9D9D9"/>
          <w:right w:val="single" w:sz="4" w:space="5" w:color="D9D9D9"/>
        </w:pBdr>
      </w:pP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输入：同题候选的完全通过标记列表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Y（K≥2，各值为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0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或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1）</w:t>
      </w:r>
      <w:r>
        <w:rPr>
          <w:rFonts w:ascii="Consolas" w:hAnsi="Consolas" w:cs="Consolas" w:eastAsia="宋体"/>
          <w:sz w:val="21"/>
          <w:szCs w:val="21"/>
          <w:color w:val="333333"/>
        </w:rPr>
        <w:br/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输出：成败波动分数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V_binary ∈ [0,0.25]</w:t>
      </w:r>
    </w:p>
    <w:bookmarkEnd w:id="24"/>
    <w:bookmarkStart w:id="25" w:name="p-i07-不同代码文本所占比例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3.8 P-I07 </w:t>
      </w:r>
      <w:r>
        <w:rPr>
          <w:rFonts w:hint="eastAsia" w:ascii="黑体" w:hAnsi="黑体" w:cs="黑体" w:eastAsia="黑体"/>
          <w:color w:val="000000"/>
        </w:rPr>
        <w:t xml:space="preserve">不同代码文本所占比例</w:t>
      </w:r>
    </w:p>
    <w:p>
      <w:pPr>
        <w:pStyle w:val="FirstParagraph"/>
      </w:pPr>
      <w:r>
        <w:rPr>
          <w:rFonts w:hint="eastAsia"/>
        </w:rPr>
        <w:t xml:space="preserve">按完整字符串去重，计算不同文本数量占候选数量的比例：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u</m:t>
              </m:r>
              <m:r>
                <m:t>n</m:t>
              </m:r>
              <m:r>
                <m:t>i</m:t>
              </m:r>
              <m:r>
                <m:t>q</m:t>
              </m:r>
              <m:r>
                <m:t>u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{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|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五份代码中有三种不同字符串时为</w:t>
      </w:r>
      <w:r>
        <w:t xml:space="preserve"> </w:t>
      </w:r>
      <w:r>
        <w:rPr>
          <w:rFonts w:hint="eastAsia"/>
        </w:rPr>
        <w:t xml:space="preserve">0.6；五份完全相同时为</w:t>
      </w:r>
      <w:r>
        <w:t xml:space="preserve"> </w:t>
      </w:r>
      <w:r>
        <w:rPr>
          <w:rFonts w:hint="eastAsia"/>
        </w:rPr>
        <w:t xml:space="preserve">0.2。空白、注释和变量名变化均可能产生新的字符串，所以它描述文本重复程度，不能直接代表算法多样性。</w:t>
      </w:r>
    </w:p>
    <w:p>
      <w:pPr>
        <w:pStyle w:val="SourceCode"/>
        <w:spacing w:before="120" w:after="120" w:line="280" w:lineRule="auto"/>
        <w:ind w:firstLineChars="0" w:left="220" w:right="220"/>
        <w:jc w:val="left"/>
        <w:wordWrap w:val="on"/>
        <w:shd w:val="clear" w:fill="F7F7F7"/>
        <w:pBdr>
          <w:top w:val="single" w:sz="4" w:space="5" w:color="D9D9D9"/>
          <w:left w:val="single" w:sz="4" w:space="5" w:color="D9D9D9"/>
          <w:bottom w:val="single" w:sz="4" w:space="5" w:color="D9D9D9"/>
          <w:right w:val="single" w:sz="4" w:space="5" w:color="D9D9D9"/>
        </w:pBdr>
      </w:pP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输入：非空的同题候选代码字符串列表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C</w:t>
      </w:r>
      <w:r>
        <w:rPr>
          <w:rFonts w:ascii="Consolas" w:hAnsi="Consolas" w:cs="Consolas" w:eastAsia="宋体"/>
          <w:sz w:val="21"/>
          <w:szCs w:val="21"/>
          <w:color w:val="333333"/>
        </w:rPr>
        <w:br/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输出：不同代码文本所占比例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R_unique ∈ [1/K,1]</w:t>
      </w:r>
    </w:p>
    <w:bookmarkEnd w:id="25"/>
    <w:bookmarkStart w:id="26" w:name="p-i08-需求表述变化后的综合分数差值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3.9 P-I08 </w:t>
      </w:r>
      <w:r>
        <w:rPr>
          <w:rFonts w:hint="eastAsia" w:ascii="黑体" w:hAnsi="黑体" w:cs="黑体" w:eastAsia="黑体"/>
          <w:color w:val="000000"/>
        </w:rPr>
        <w:t xml:space="preserve">需求表述变化后的综合分数差值</w:t>
      </w:r>
    </w:p>
    <w:p>
      <w:pPr>
        <w:pStyle w:val="FirstParagraph"/>
      </w:pPr>
      <w:r>
        <w:rPr>
          <w:rFonts w:hint="eastAsia"/>
        </w:rPr>
        <w:t xml:space="preserve">对同一基础任务的两种需求条件进行配对比较：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U</m:t>
          </m:r>
          <m:r>
            <m:t>Q</m:t>
          </m:r>
          <m:r>
            <m:rPr>
              <m:sty m:val="p"/>
            </m:rPr>
            <m:t>=</m:t>
          </m:r>
          <m:r>
            <m:t>U</m:t>
          </m:r>
          <m:sSub>
            <m:e>
              <m:r>
                <m:t>Q</m:t>
              </m:r>
            </m:e>
            <m:sub>
              <m:r>
                <m:t>c</m:t>
              </m:r>
              <m:r>
                <m:t>h</m:t>
              </m:r>
              <m:r>
                <m:t>a</m:t>
              </m:r>
              <m:r>
                <m:t>n</m:t>
              </m:r>
              <m:r>
                <m:t>g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−</m:t>
          </m:r>
          <m:r>
            <m:t>U</m:t>
          </m:r>
          <m:sSub>
            <m:e>
              <m:r>
                <m:t>Q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  <m:r>
                <m:t>e</m:t>
              </m:r>
              <m:r>
                <m:t>r</m:t>
              </m:r>
              <m:r>
                <m:t>e</m:t>
              </m:r>
              <m:r>
                <m:t>n</m:t>
              </m:r>
              <m:r>
                <m:t>c</m:t>
              </m:r>
              <m:r>
                <m:t>e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变化条件与参照条件分别为</w:t>
      </w:r>
      <w:r>
        <w:t xml:space="preserve"> 0.20、0.13 </w:t>
      </w:r>
      <w:r>
        <w:rPr>
          <w:rFonts w:hint="eastAsia"/>
        </w:rPr>
        <w:t xml:space="preserve">时，差值为</w:t>
      </w:r>
      <w:r>
        <w:t xml:space="preserve"> </w:t>
      </w:r>
      <w:r>
        <w:rPr>
          <w:rFonts w:hint="eastAsia"/>
        </w:rPr>
        <w:t xml:space="preserve">0.07。研究歧义时可将二者设为含糊需求与明确需求；需求端受控扰动实验采用扰动需求减原始需求。这两种配对都必须注明实际变化，不能将所有扰动自动称为歧义。</w:t>
      </w:r>
    </w:p>
    <w:p>
      <w:pPr>
        <w:pStyle w:val="SourceCode"/>
        <w:spacing w:before="120" w:after="120" w:line="280" w:lineRule="auto"/>
        <w:ind w:firstLineChars="0" w:left="220" w:right="220"/>
        <w:jc w:val="left"/>
        <w:wordWrap w:val="on"/>
        <w:shd w:val="clear" w:fill="F7F7F7"/>
        <w:pBdr>
          <w:top w:val="single" w:sz="4" w:space="5" w:color="D9D9D9"/>
          <w:left w:val="single" w:sz="4" w:space="5" w:color="D9D9D9"/>
          <w:bottom w:val="single" w:sz="4" w:space="5" w:color="D9D9D9"/>
          <w:right w:val="single" w:sz="4" w:space="5" w:color="D9D9D9"/>
        </w:pBdr>
      </w:pP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输入：同一基础任务的变化条件分数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UQ_changed、参照条件分数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UQ_reference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及配对说明</w:t>
      </w:r>
      <w:r>
        <w:rPr>
          <w:rFonts w:ascii="Consolas" w:hAnsi="Consolas" w:cs="Consolas" w:eastAsia="宋体"/>
          <w:sz w:val="21"/>
          <w:szCs w:val="21"/>
          <w:color w:val="333333"/>
        </w:rPr>
        <w:br/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输出：综合分数差值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ΔUQ ∈ [-1,1]</w:t>
      </w:r>
    </w:p>
    <w:bookmarkEnd w:id="26"/>
    <w:bookmarkStart w:id="27" w:name="s-i01-计划可行性评分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3.10 S-I01 </w:t>
      </w:r>
      <w:r>
        <w:rPr>
          <w:rFonts w:hint="eastAsia" w:ascii="黑体" w:hAnsi="黑体" w:cs="黑体" w:eastAsia="黑体"/>
          <w:color w:val="000000"/>
        </w:rPr>
        <w:t xml:space="preserve">计划可行性评分</w:t>
      </w:r>
    </w:p>
    <w:p>
      <w:pPr>
        <w:pStyle w:val="FirstParagraph"/>
      </w:pPr>
      <w:r>
        <w:rPr>
          <w:rFonts w:hint="eastAsia"/>
        </w:rPr>
        <w:t xml:space="preserve">评价计划的算法逻辑、约束处理和边界步骤能否支持正确实现，并结合可见测试检查预期行为：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J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sSub>
            <m:e>
              <m:r>
                <m:t>T</m:t>
              </m:r>
            </m:e>
            <m:sub>
              <m:r>
                <m:t>v</m:t>
              </m:r>
              <m:r>
                <m:t>i</m:t>
              </m:r>
              <m:r>
                <m:t>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例如，任务要求空输入返回空列表，而计划未覆盖这一分支，评分理由应定位该缺口。分数用于计划检查，不直接表示成功概率；不得向评判器提供本次隐藏评估测试。</w:t>
      </w:r>
    </w:p>
    <w:p>
      <w:pPr>
        <w:pStyle w:val="SourceCode"/>
        <w:spacing w:before="120" w:after="120" w:line="280" w:lineRule="auto"/>
        <w:ind w:firstLineChars="0" w:left="220" w:right="220"/>
        <w:jc w:val="left"/>
        <w:wordWrap w:val="on"/>
        <w:shd w:val="clear" w:fill="F7F7F7"/>
        <w:pBdr>
          <w:top w:val="single" w:sz="4" w:space="5" w:color="D9D9D9"/>
          <w:left w:val="single" w:sz="4" w:space="5" w:color="D9D9D9"/>
          <w:bottom w:val="single" w:sz="4" w:space="5" w:color="D9D9D9"/>
          <w:right w:val="single" w:sz="4" w:space="5" w:color="D9D9D9"/>
        </w:pBdr>
      </w:pP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输入：任务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q、计划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P、可见测试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T_vis、可行性评分标准；模型调用配置（api_key、模型、服务地址、超时）</w:t>
      </w:r>
      <w:r>
        <w:rPr>
          <w:rFonts w:ascii="Consolas" w:hAnsi="Consolas" w:cs="Consolas" w:eastAsia="宋体"/>
          <w:sz w:val="21"/>
          <w:szCs w:val="21"/>
          <w:color w:val="333333"/>
        </w:rPr>
        <w:br/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输出：可行性评分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s_f ∈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[0,1]、评分理由及评分器标识</w:t>
      </w:r>
    </w:p>
    <w:bookmarkEnd w:id="27"/>
    <w:bookmarkStart w:id="28" w:name="s-i02-需求相关性评分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3.11 S-I02 </w:t>
      </w:r>
      <w:r>
        <w:rPr>
          <w:rFonts w:hint="eastAsia" w:ascii="黑体" w:hAnsi="黑体" w:cs="黑体" w:eastAsia="黑体"/>
          <w:color w:val="000000"/>
        </w:rPr>
        <w:t xml:space="preserve">需求相关性评分</w:t>
      </w:r>
    </w:p>
    <w:p>
      <w:pPr>
        <w:pStyle w:val="FirstParagraph"/>
      </w:pPr>
      <w:r>
        <w:rPr>
          <w:rFonts w:hint="eastAsia"/>
        </w:rPr>
        <w:t xml:space="preserve">评价计划是否覆盖题目目标、功能范围和明确约束，是否包含偏离任务的内容：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J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题目要求返回所有符合条件的元素，计划只寻找第一个元素，属于目标覆盖不足。该维度使用任务与计划，不向评判器提供测试，避免把相关性与测试满足程度混为一谈。</w:t>
      </w:r>
    </w:p>
    <w:p>
      <w:pPr>
        <w:pStyle w:val="SourceCode"/>
        <w:spacing w:before="120" w:after="120" w:line="280" w:lineRule="auto"/>
        <w:ind w:firstLineChars="0" w:left="220" w:right="220"/>
        <w:jc w:val="left"/>
        <w:wordWrap w:val="on"/>
        <w:shd w:val="clear" w:fill="F7F7F7"/>
        <w:pBdr>
          <w:top w:val="single" w:sz="4" w:space="5" w:color="D9D9D9"/>
          <w:left w:val="single" w:sz="4" w:space="5" w:color="D9D9D9"/>
          <w:bottom w:val="single" w:sz="4" w:space="5" w:color="D9D9D9"/>
          <w:right w:val="single" w:sz="4" w:space="5" w:color="D9D9D9"/>
        </w:pBdr>
      </w:pP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输入：任务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q、计划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P、相关性评分标准；模型调用配置（api_key、模型、服务地址、超时）</w:t>
      </w:r>
      <w:r>
        <w:rPr>
          <w:rFonts w:ascii="Consolas" w:hAnsi="Consolas" w:cs="Consolas" w:eastAsia="宋体"/>
          <w:sz w:val="21"/>
          <w:szCs w:val="21"/>
          <w:color w:val="333333"/>
        </w:rPr>
        <w:br/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输出：需求相关性评分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s_r ∈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[0,1]、评分理由及评分器标识</w:t>
      </w:r>
    </w:p>
    <w:bookmarkEnd w:id="28"/>
    <w:bookmarkStart w:id="29" w:name="s-i03-计划清晰度评分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3.12 S-I03 </w:t>
      </w:r>
      <w:r>
        <w:rPr>
          <w:rFonts w:hint="eastAsia" w:ascii="黑体" w:hAnsi="黑体" w:cs="黑体" w:eastAsia="黑体"/>
          <w:color w:val="000000"/>
        </w:rPr>
        <w:t xml:space="preserve">计划清晰度评分</w:t>
      </w:r>
    </w:p>
    <w:p>
      <w:pPr>
        <w:pStyle w:val="FirstParagraph"/>
      </w:pPr>
      <w:r>
        <w:rPr>
          <w:rFonts w:hint="eastAsia"/>
        </w:rPr>
        <w:t xml:space="preserve">评价步骤顺序、术语和指代、操作具体性，以及实现者能否据此完成编码：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J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“处理数据并返回正确结果”缺少可执行细节；明确遍历对象、判断条件和输出构造更便于实施。清晰度不能用篇幅替代，清晰的计划也可能包含错误算法。</w:t>
      </w:r>
    </w:p>
    <w:p>
      <w:pPr>
        <w:pStyle w:val="SourceCode"/>
        <w:spacing w:before="120" w:after="120" w:line="280" w:lineRule="auto"/>
        <w:ind w:firstLineChars="0" w:left="220" w:right="220"/>
        <w:jc w:val="left"/>
        <w:wordWrap w:val="on"/>
        <w:shd w:val="clear" w:fill="F7F7F7"/>
        <w:pBdr>
          <w:top w:val="single" w:sz="4" w:space="5" w:color="D9D9D9"/>
          <w:left w:val="single" w:sz="4" w:space="5" w:color="D9D9D9"/>
          <w:bottom w:val="single" w:sz="4" w:space="5" w:color="D9D9D9"/>
          <w:right w:val="single" w:sz="4" w:space="5" w:color="D9D9D9"/>
        </w:pBdr>
      </w:pP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输入：任务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q、计划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P、清晰度评分标准；模型调用配置（api_key、模型、服务地址、超时）</w:t>
      </w:r>
      <w:r>
        <w:rPr>
          <w:rFonts w:ascii="Consolas" w:hAnsi="Consolas" w:cs="Consolas" w:eastAsia="宋体"/>
          <w:sz w:val="21"/>
          <w:szCs w:val="21"/>
          <w:color w:val="333333"/>
        </w:rPr>
        <w:br/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输出：计划清晰度评分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s_c ∈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[0,1]、评分理由及评分器标识</w:t>
      </w:r>
    </w:p>
    <w:bookmarkEnd w:id="29"/>
    <w:bookmarkStart w:id="30" w:name="s-i04-多次生成代码的测试通过率波动代码通过率方差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3.13 S-I04 </w:t>
      </w:r>
      <w:r>
        <w:rPr>
          <w:rFonts w:hint="eastAsia" w:ascii="黑体" w:hAnsi="黑体" w:cs="黑体" w:eastAsia="黑体"/>
          <w:color w:val="000000"/>
        </w:rPr>
        <w:t xml:space="preserve">多次生成代码的测试通过率波动（代码通过率方差）</w:t>
      </w:r>
    </w:p>
    <w:p>
      <w:pPr>
        <w:pStyle w:val="FirstParagraph"/>
      </w:pPr>
      <w:r>
        <w:rPr>
          <w:rFonts w:hint="eastAsia"/>
        </w:rPr>
        <w:t xml:space="preserve">在固定任务和测试条件下计算：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r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通过率为</w:t>
      </w:r>
      <w:r>
        <w:t xml:space="preserve"> 0、0.5、1 </w:t>
      </w:r>
      <w:r>
        <w:rPr>
          <w:rFonts w:hint="eastAsia"/>
        </w:rPr>
        <w:t xml:space="preserve">时，结果为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rPr>
          <w:rFonts w:hint="eastAsia"/>
        </w:rPr>
        <w:t xml:space="preserve">。本项目固定采用总体方差；规划端既有实验每任务每设置生成五次，先计算任务内方差，再跨任务平均，现有研究材料未明确方差分母约定。同一输入和总体方差约定下，P-I02</w:t>
      </w:r>
      <w:r>
        <w:t xml:space="preserve"> </w:t>
      </w:r>
      <w:r>
        <w:rPr>
          <w:rFonts w:hint="eastAsia"/>
        </w:rPr>
        <w:t xml:space="preserve">等于本指标的四倍。</w:t>
      </w:r>
    </w:p>
    <w:p>
      <w:pPr>
        <w:pStyle w:val="SourceCode"/>
        <w:spacing w:before="120" w:after="120" w:line="280" w:lineRule="auto"/>
        <w:ind w:firstLineChars="0" w:left="220" w:right="220"/>
        <w:jc w:val="left"/>
        <w:wordWrap w:val="on"/>
        <w:shd w:val="clear" w:fill="F7F7F7"/>
        <w:pBdr>
          <w:top w:val="single" w:sz="4" w:space="5" w:color="D9D9D9"/>
          <w:left w:val="single" w:sz="4" w:space="5" w:color="D9D9D9"/>
          <w:bottom w:val="single" w:sz="4" w:space="5" w:color="D9D9D9"/>
          <w:right w:val="single" w:sz="4" w:space="5" w:color="D9D9D9"/>
        </w:pBdr>
      </w:pP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输入：同题候选在同一测试集上的通过率列表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R（K≥2，各值属于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[0,1]）</w:t>
      </w:r>
      <w:r>
        <w:rPr>
          <w:rFonts w:ascii="Consolas" w:hAnsi="Consolas" w:cs="Consolas" w:eastAsia="宋体"/>
          <w:sz w:val="21"/>
          <w:szCs w:val="21"/>
          <w:color w:val="333333"/>
        </w:rPr>
        <w:br/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输出：代码通过率总体方差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V_rate ∈ [0,0.25]</w:t>
      </w:r>
    </w:p>
    <w:bookmarkEnd w:id="30"/>
    <w:bookmarkEnd w:id="31"/>
    <w:bookmarkStart w:id="45" w:name="规则库十二条风险条件与修复策略"/>
    <w:p>
      <w:pPr>
        <w:pStyle w:val="Heading1"/>
      </w:pPr>
      <w:r>
        <w:rPr>
          <w:rFonts w:ascii="黑体" w:hAnsi="黑体" w:cs="黑体" w:eastAsia="黑体"/>
          <w:color w:val="000000"/>
        </w:rPr>
        <w:t xml:space="preserve">4 </w:t>
      </w:r>
      <w:r>
        <w:rPr>
          <w:rFonts w:hint="eastAsia" w:ascii="黑体" w:hAnsi="黑体" w:cs="黑体" w:eastAsia="黑体"/>
          <w:color w:val="000000"/>
        </w:rPr>
        <w:t xml:space="preserve">规则库：十二条风险条件与修复策略</w:t>
      </w:r>
    </w:p>
    <w:bookmarkStart w:id="32" w:name="规则组织与共同约定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4.1 </w:t>
      </w:r>
      <w:r>
        <w:rPr>
          <w:rFonts w:hint="eastAsia" w:ascii="黑体" w:hAnsi="黑体" w:cs="黑体" w:eastAsia="黑体"/>
          <w:color w:val="000000"/>
        </w:rPr>
        <w:t xml:space="preserve">规则组织与共同约定</w:t>
      </w:r>
    </w:p>
    <w:p>
      <w:pPr>
        <w:pStyle w:val="FirstParagraph"/>
      </w:pPr>
      <w:r>
        <w:t xml:space="preserve">P-R01—P-R06 </w:t>
      </w:r>
      <w:r>
        <w:rPr>
          <w:rFonts w:hint="eastAsia"/>
        </w:rPr>
        <w:t xml:space="preserve">用于需求风险检查，S-R01—S-R03</w:t>
      </w:r>
      <w:r>
        <w:t xml:space="preserve"> </w:t>
      </w:r>
      <w:r>
        <w:rPr>
          <w:rFonts w:hint="eastAsia"/>
        </w:rPr>
        <w:t xml:space="preserve">用于计划质量风险检查，S-R04—S-R06</w:t>
      </w:r>
      <w:r>
        <w:t xml:space="preserve"> </w:t>
      </w:r>
      <w:r>
        <w:rPr>
          <w:rFonts w:hint="eastAsia"/>
        </w:rPr>
        <w:t xml:space="preserve">用于控制修复过程。风险规则输出条件是否触发及相关理由；控制策略输出是否适用及下一动作。类别、语义缺口和回答核对结果由人工或外部检测器提供，条件函数不自动完成这些识别。</w:t>
      </w:r>
    </w:p>
    <w:p>
      <w:pPr>
        <w:pStyle w:val="BodyText"/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U</m:t>
            </m:r>
          </m:e>
          <m:sub>
            <m:r>
              <m:t>p</m:t>
            </m:r>
            <m:r>
              <m:t>r</m:t>
            </m:r>
            <m:r>
              <m:t>e</m:t>
            </m:r>
            <m:r>
              <m:t>v</m:t>
            </m:r>
          </m:sub>
        </m:sSub>
      </m:oMath>
      <w:r>
        <w:t xml:space="preserve"> </w:t>
      </w:r>
      <w:r>
        <w:rPr>
          <w:rFonts w:hint="eastAsia"/>
        </w:rPr>
        <w:t xml:space="preserve">为前一批次可用的</w:t>
      </w:r>
      <w:r>
        <w:t xml:space="preserve"> </w:t>
      </w:r>
      <w:r>
        <w:rPr>
          <w:rFonts w:hint="eastAsia"/>
        </w:rPr>
        <w:t xml:space="preserve">UQ，</w:t>
      </w:r>
      <m:oMath>
        <m:r>
          <m:t>U</m:t>
        </m:r>
      </m:oMath>
      <w:r>
        <w:t xml:space="preserve"> </w:t>
      </w:r>
      <w:r>
        <w:rPr>
          <w:rFonts w:hint="eastAsia"/>
        </w:rPr>
        <w:t xml:space="preserve">为当前可用的</w:t>
      </w:r>
      <w:r>
        <w:t xml:space="preserve"> </w:t>
      </w:r>
      <w:r>
        <w:rPr>
          <w:rFonts w:hint="eastAsia"/>
        </w:rPr>
        <w:t xml:space="preserve">UQ，</w:t>
      </w:r>
      <m:oMath>
        <m:sSub>
          <m:e>
            <m:r>
              <m:t>τ</m:t>
            </m:r>
          </m:e>
          <m:sub>
            <m:r>
              <m:t>H</m:t>
            </m:r>
          </m:sub>
        </m:sSub>
        <m:r>
          <m:rPr>
            <m:sty m:val="p"/>
          </m:rPr>
          <m:t>,</m:t>
        </m:r>
        <m:sSub>
          <m:e>
            <m:r>
              <m:t>τ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为高、低分界；</w:t>
      </w:r>
      <m:oMath>
        <m:sSub>
          <m:e>
            <m:r>
              <m:t>θ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为计划评分阈值。阈值应在开发数据上确定，并在评估前冻结。现有分组结果与评分相关性支持研究这些条件，但不等于已经验证某个固定阈值的风险分类效果。需求端的生成前分类器是从离线</w:t>
      </w:r>
      <w:r>
        <w:t xml:space="preserve"> UQ </w:t>
      </w:r>
      <w:r>
        <w:rPr>
          <w:rFonts w:hint="eastAsia"/>
        </w:rPr>
        <w:t xml:space="preserve">学习的独立预测方法，也不能与直接读取</w:t>
      </w:r>
      <w:r>
        <w:t xml:space="preserve"> UQ </w:t>
      </w:r>
      <w:r>
        <w:rPr>
          <w:rFonts w:hint="eastAsia"/>
        </w:rPr>
        <w:t xml:space="preserve">的规则混用。</w:t>
      </w:r>
    </w:p>
    <w:bookmarkEnd w:id="32"/>
    <w:bookmarkStart w:id="33" w:name="p-r01-综合分数较高时的后续失败风险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4.2 P-R01 </w:t>
      </w:r>
      <w:r>
        <w:rPr>
          <w:rFonts w:hint="eastAsia" w:ascii="黑体" w:hAnsi="黑体" w:cs="黑体" w:eastAsia="黑体"/>
          <w:color w:val="000000"/>
        </w:rPr>
        <w:t xml:space="preserve">综合分数较高时的后续失败风险</w:t>
      </w:r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m:oMath>
        <m:sSub>
          <m:e>
            <m:r>
              <m:t>U</m:t>
            </m:r>
          </m:e>
          <m:sub>
            <m:r>
              <m:t>p</m:t>
            </m:r>
            <m:r>
              <m:t>r</m:t>
            </m:r>
            <m:r>
              <m:t>e</m:t>
            </m:r>
            <m:r>
              <m:t>v</m:t>
            </m:r>
          </m:sub>
        </m:sSub>
        <m:r>
          <m:rPr>
            <m:sty m:val="p"/>
          </m:rPr>
          <m:t>≥</m:t>
        </m:r>
        <m:sSub>
          <m:e>
            <m:r>
              <m:t>τ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时，对后续生成发出复核或优先澄清提示。用于首次生成前决策的</w:t>
      </w:r>
      <w:r>
        <w:t xml:space="preserve"> UQ </w:t>
      </w:r>
      <w:r>
        <w:rPr>
          <w:rFonts w:hint="eastAsia"/>
        </w:rPr>
        <w:t xml:space="preserve">必须来自已有批次，不能使用尚未生成的代码结果。需求端研究按</w:t>
      </w:r>
      <w:r>
        <w:t xml:space="preserve"> UQ </w:t>
      </w:r>
      <w:r>
        <w:rPr>
          <w:rFonts w:hint="eastAsia"/>
        </w:rPr>
        <w:t xml:space="preserve">分组分析澄清收益，为资源选择提供依据，但没有证明本条在任意任务上的失败概率。</w:t>
      </w:r>
    </w:p>
    <w:p>
      <w:pPr>
        <w:pStyle w:val="SourceCode"/>
        <w:spacing w:before="120" w:after="120" w:line="280" w:lineRule="auto"/>
        <w:ind w:firstLineChars="0" w:left="220" w:right="220"/>
        <w:jc w:val="left"/>
        <w:wordWrap w:val="on"/>
        <w:shd w:val="clear" w:fill="F7F7F7"/>
        <w:pBdr>
          <w:top w:val="single" w:sz="4" w:space="5" w:color="D9D9D9"/>
          <w:left w:val="single" w:sz="4" w:space="5" w:color="D9D9D9"/>
          <w:bottom w:val="single" w:sz="4" w:space="5" w:color="D9D9D9"/>
          <w:right w:val="single" w:sz="4" w:space="5" w:color="D9D9D9"/>
        </w:pBdr>
      </w:pP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输入：历史批次综合分数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U_prev、高分阈值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τ_H</w:t>
      </w:r>
      <w:r>
        <w:rPr>
          <w:rFonts w:ascii="Consolas" w:hAnsi="Consolas" w:cs="Consolas" w:eastAsia="宋体"/>
          <w:sz w:val="21"/>
          <w:szCs w:val="21"/>
          <w:color w:val="333333"/>
        </w:rPr>
        <w:br/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输出：是否触发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triggered、对后续生成的需求复核提示</w:t>
      </w:r>
    </w:p>
    <w:bookmarkEnd w:id="33"/>
    <w:bookmarkStart w:id="34" w:name="p-r02-模糊表述的正确性下降风险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4.3 P-R02 </w:t>
      </w:r>
      <w:r>
        <w:rPr>
          <w:rFonts w:hint="eastAsia" w:ascii="黑体" w:hAnsi="黑体" w:cs="黑体" w:eastAsia="黑体"/>
          <w:color w:val="000000"/>
        </w:rPr>
        <w:t xml:space="preserve">模糊表述的正确性下降风险</w:t>
      </w:r>
    </w:p>
    <w:p>
      <w:pPr>
        <w:pStyle w:val="FirstParagraph"/>
      </w:pPr>
      <w:r>
        <w:rPr>
          <w:rFonts w:hint="eastAsia"/>
        </w:rPr>
        <w:t xml:space="preserve">当已识别的需求类别为“模糊表述”时，提示检查范围、程度词或选择准则。例如，“返回较大的元素”没有给出比较基准。该规则把来源分类转为检查动作；现有实验尚未单独验证这一类别规则的固定正确率降幅。</w:t>
      </w:r>
    </w:p>
    <w:p>
      <w:pPr>
        <w:pStyle w:val="SourceCode"/>
        <w:spacing w:before="120" w:after="120" w:line="280" w:lineRule="auto"/>
        <w:ind w:firstLineChars="0" w:left="220" w:right="220"/>
        <w:jc w:val="left"/>
        <w:wordWrap w:val="on"/>
        <w:shd w:val="clear" w:fill="F7F7F7"/>
        <w:pBdr>
          <w:top w:val="single" w:sz="4" w:space="5" w:color="D9D9D9"/>
          <w:left w:val="single" w:sz="4" w:space="5" w:color="D9D9D9"/>
          <w:bottom w:val="single" w:sz="4" w:space="5" w:color="D9D9D9"/>
          <w:right w:val="single" w:sz="4" w:space="5" w:color="D9D9D9"/>
        </w:pBdr>
      </w:pP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输入：有依据的需求类别标签及其说明</w:t>
      </w:r>
      <w:r>
        <w:rPr>
          <w:rFonts w:ascii="Consolas" w:hAnsi="Consolas" w:cs="Consolas" w:eastAsia="宋体"/>
          <w:sz w:val="21"/>
          <w:szCs w:val="21"/>
          <w:color w:val="333333"/>
        </w:rPr>
        <w:br/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输出：是否属于模糊表述并触发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triggered、需澄清的范围或判定条件提示</w:t>
      </w:r>
    </w:p>
    <w:bookmarkEnd w:id="34"/>
    <w:bookmarkStart w:id="35" w:name="p-r03-词汇歧义的正确性下降风险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4.4 P-R03 </w:t>
      </w:r>
      <w:r>
        <w:rPr>
          <w:rFonts w:hint="eastAsia" w:ascii="黑体" w:hAnsi="黑体" w:cs="黑体" w:eastAsia="黑体"/>
          <w:color w:val="000000"/>
        </w:rPr>
        <w:t xml:space="preserve">词汇歧义的正确性下降风险</w:t>
      </w:r>
    </w:p>
    <w:p>
      <w:pPr>
        <w:pStyle w:val="FirstParagraph"/>
      </w:pPr>
      <w:r>
        <w:rPr>
          <w:rFonts w:hint="eastAsia"/>
        </w:rPr>
        <w:t xml:space="preserve">当需求类别为“词汇歧义”时，提示核对多义词和领域术语。例如，“唯一元素”可能指去重后的元素，也可能指仅出现一次的元素。类别识别应依据上下文和实际候选解释，不能只靠命中某个词。</w:t>
      </w:r>
    </w:p>
    <w:p>
      <w:pPr>
        <w:pStyle w:val="SourceCode"/>
        <w:spacing w:before="120" w:after="120" w:line="280" w:lineRule="auto"/>
        <w:ind w:firstLineChars="0" w:left="220" w:right="220"/>
        <w:jc w:val="left"/>
        <w:wordWrap w:val="on"/>
        <w:shd w:val="clear" w:fill="F7F7F7"/>
        <w:pBdr>
          <w:top w:val="single" w:sz="4" w:space="5" w:color="D9D9D9"/>
          <w:left w:val="single" w:sz="4" w:space="5" w:color="D9D9D9"/>
          <w:bottom w:val="single" w:sz="4" w:space="5" w:color="D9D9D9"/>
          <w:right w:val="single" w:sz="4" w:space="5" w:color="D9D9D9"/>
        </w:pBdr>
      </w:pP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输入：有依据的需求类别标签及其说明</w:t>
      </w:r>
      <w:r>
        <w:rPr>
          <w:rFonts w:ascii="Consolas" w:hAnsi="Consolas" w:cs="Consolas" w:eastAsia="宋体"/>
          <w:sz w:val="21"/>
          <w:szCs w:val="21"/>
          <w:color w:val="333333"/>
        </w:rPr>
        <w:br/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输出：是否属于词汇歧义并触发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triggered、术语含义复核提示</w:t>
      </w:r>
    </w:p>
    <w:bookmarkEnd w:id="35"/>
    <w:bookmarkStart w:id="36" w:name="p-r04-综合分数低时仍可能遗漏关键需求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4.5 P-R04 </w:t>
      </w:r>
      <w:r>
        <w:rPr>
          <w:rFonts w:hint="eastAsia" w:ascii="黑体" w:hAnsi="黑体" w:cs="黑体" w:eastAsia="黑体"/>
          <w:color w:val="000000"/>
        </w:rPr>
        <w:t xml:space="preserve">综合分数低时仍可能遗漏关键需求</w:t>
      </w:r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sSub>
          <m:e>
            <m:r>
              <m:t>τ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且独立检查发现语义缺口时，仍提示复核需求。低波动只能说明候选较稳定，不能证明条件充分；语义缺口必须另有依据。该规则是对仅凭波动作判断的补充检查。</w:t>
      </w:r>
    </w:p>
    <w:p>
      <w:pPr>
        <w:pStyle w:val="SourceCode"/>
        <w:spacing w:before="120" w:after="120" w:line="280" w:lineRule="auto"/>
        <w:ind w:firstLineChars="0" w:left="220" w:right="220"/>
        <w:jc w:val="left"/>
        <w:wordWrap w:val="on"/>
        <w:shd w:val="clear" w:fill="F7F7F7"/>
        <w:pBdr>
          <w:top w:val="single" w:sz="4" w:space="5" w:color="D9D9D9"/>
          <w:left w:val="single" w:sz="4" w:space="5" w:color="D9D9D9"/>
          <w:bottom w:val="single" w:sz="4" w:space="5" w:color="D9D9D9"/>
          <w:right w:val="single" w:sz="4" w:space="5" w:color="D9D9D9"/>
        </w:pBdr>
      </w:pP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输入：综合分数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U、低分阈值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τ_L、独立取得的语义缺口标记</w:t>
      </w:r>
      <w:r>
        <w:rPr>
          <w:rFonts w:ascii="Consolas" w:hAnsi="Consolas" w:cs="Consolas" w:eastAsia="宋体"/>
          <w:sz w:val="21"/>
          <w:szCs w:val="21"/>
          <w:color w:val="333333"/>
        </w:rPr>
        <w:br/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输出：是否触发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triggered、低波动条件下的需求补充提示</w:t>
      </w:r>
    </w:p>
    <w:bookmarkEnd w:id="36"/>
    <w:bookmarkStart w:id="37" w:name="p-r05-无依据澄清约束的退化风险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4.6 P-R05 </w:t>
      </w:r>
      <w:r>
        <w:rPr>
          <w:rFonts w:hint="eastAsia" w:ascii="黑体" w:hAnsi="黑体" w:cs="黑体" w:eastAsia="黑体"/>
          <w:color w:val="000000"/>
        </w:rPr>
        <w:t xml:space="preserve">无依据澄清约束的退化风险</w:t>
      </w:r>
    </w:p>
    <w:p>
      <w:pPr>
        <w:pStyle w:val="FirstParagraph"/>
      </w:pPr>
      <w:r>
        <w:rPr>
          <w:rFonts w:hint="eastAsia"/>
        </w:rPr>
        <w:t xml:space="preserve">对澄清回答检查五项条件：前提有据、回答自足、内容得到来源支持、与历史一致、关键条件保留。任一项未通过时，提示先复核再整合。例如，原需求允许零值，回答却无依据地增加“只允许正数”，不应直接进入后续计划。该规则落实需求端研究保留原始需求并追加有根据澄清的原则；五项条件是本项目的组织方式，目前尚无逐项独立收益测定。</w:t>
      </w:r>
    </w:p>
    <w:p>
      <w:pPr>
        <w:pStyle w:val="SourceCode"/>
        <w:spacing w:before="120" w:after="120" w:line="280" w:lineRule="auto"/>
        <w:ind w:firstLineChars="0" w:left="220" w:right="220"/>
        <w:jc w:val="left"/>
        <w:wordWrap w:val="on"/>
        <w:shd w:val="clear" w:fill="F7F7F7"/>
        <w:pBdr>
          <w:top w:val="single" w:sz="4" w:space="5" w:color="D9D9D9"/>
          <w:left w:val="single" w:sz="4" w:space="5" w:color="D9D9D9"/>
          <w:bottom w:val="single" w:sz="4" w:space="5" w:color="D9D9D9"/>
          <w:right w:val="single" w:sz="4" w:space="5" w:color="D9D9D9"/>
        </w:pBdr>
      </w:pP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输入：前提有据、回答自足、来源支持、历史一致、关键条件保留五项核对结果</w:t>
      </w:r>
      <w:r>
        <w:rPr>
          <w:rFonts w:ascii="Consolas" w:hAnsi="Consolas" w:cs="Consolas" w:eastAsia="宋体"/>
          <w:sz w:val="21"/>
          <w:szCs w:val="21"/>
          <w:color w:val="333333"/>
        </w:rPr>
        <w:br/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输出：是否触发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triggered、未通过的核对项及澄清复核提示</w:t>
      </w:r>
    </w:p>
    <w:bookmarkEnd w:id="37"/>
    <w:bookmarkStart w:id="38" w:name="p-r06-结果看似稳定却持续误解需求的风险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4.7 P-R06 </w:t>
      </w:r>
      <w:r>
        <w:rPr>
          <w:rFonts w:hint="eastAsia" w:ascii="黑体" w:hAnsi="黑体" w:cs="黑体" w:eastAsia="黑体"/>
          <w:color w:val="000000"/>
        </w:rPr>
        <w:t xml:space="preserve">结果看似稳定却持续误解需求的风险</w:t>
      </w:r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sSub>
          <m:e>
            <m:r>
              <m:t>τ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，且有独立证据表明决定性约束缺失时，提示检查稳定的默认解释是否偏离任务。与</w:t>
      </w:r>
      <w:r>
        <w:t xml:space="preserve"> P-R04 </w:t>
      </w:r>
      <w:r>
        <w:rPr>
          <w:rFonts w:hint="eastAsia"/>
        </w:rPr>
        <w:t xml:space="preserve">相比，本条聚焦会改变目标行为的决定性条件。两条可同时触发，但条件函数本身不证明“持续误解”已经发生，仍须结合需求依据与实现行为确认。</w:t>
      </w:r>
    </w:p>
    <w:p>
      <w:pPr>
        <w:pStyle w:val="SourceCode"/>
        <w:spacing w:before="120" w:after="120" w:line="280" w:lineRule="auto"/>
        <w:ind w:firstLineChars="0" w:left="220" w:right="220"/>
        <w:jc w:val="left"/>
        <w:wordWrap w:val="on"/>
        <w:shd w:val="clear" w:fill="F7F7F7"/>
        <w:pBdr>
          <w:top w:val="single" w:sz="4" w:space="5" w:color="D9D9D9"/>
          <w:left w:val="single" w:sz="4" w:space="5" w:color="D9D9D9"/>
          <w:bottom w:val="single" w:sz="4" w:space="5" w:color="D9D9D9"/>
          <w:right w:val="single" w:sz="4" w:space="5" w:color="D9D9D9"/>
        </w:pBdr>
      </w:pP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输入：综合分数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U、低分阈值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τ_L、决定性约束缺失标记及依据</w:t>
      </w:r>
      <w:r>
        <w:rPr>
          <w:rFonts w:ascii="Consolas" w:hAnsi="Consolas" w:cs="Consolas" w:eastAsia="宋体"/>
          <w:sz w:val="21"/>
          <w:szCs w:val="21"/>
          <w:color w:val="333333"/>
        </w:rPr>
        <w:br/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输出：是否触发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triggered、稳定误解风险的复核提示</w:t>
      </w:r>
    </w:p>
    <w:bookmarkEnd w:id="38"/>
    <w:bookmarkStart w:id="39" w:name="s-r01-低计划可行性的后续实现风险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4.8 S-R01 </w:t>
      </w:r>
      <w:r>
        <w:rPr>
          <w:rFonts w:hint="eastAsia" w:ascii="黑体" w:hAnsi="黑体" w:cs="黑体" w:eastAsia="黑体"/>
          <w:color w:val="000000"/>
        </w:rPr>
        <w:t xml:space="preserve">低计划可行性的后续实现风险</w:t>
      </w:r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m:oMath>
        <m:sSub>
          <m:e>
            <m:r>
              <m:t>s</m:t>
            </m:r>
          </m:e>
          <m:sub>
            <m:r>
              <m:t>f</m:t>
            </m:r>
          </m:sub>
        </m:sSub>
        <m:r>
          <m:rPr>
            <m:sty m:val="p"/>
          </m:rPr>
          <m:t>&lt;</m:t>
        </m:r>
        <m:sSub>
          <m:e>
            <m:r>
              <m:t>θ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时，提示检查算法逻辑、边界处理及可见测试一致性。规划端现有评分结果中，可行性与测试通过率的正向关联支持该检查方向，但不能把相关系数解释为本条的预测准确率。</w:t>
      </w:r>
    </w:p>
    <w:p>
      <w:pPr>
        <w:pStyle w:val="SourceCode"/>
        <w:spacing w:before="120" w:after="120" w:line="280" w:lineRule="auto"/>
        <w:ind w:firstLineChars="0" w:left="220" w:right="220"/>
        <w:jc w:val="left"/>
        <w:wordWrap w:val="on"/>
        <w:shd w:val="clear" w:fill="F7F7F7"/>
        <w:pBdr>
          <w:top w:val="single" w:sz="4" w:space="5" w:color="D9D9D9"/>
          <w:left w:val="single" w:sz="4" w:space="5" w:color="D9D9D9"/>
          <w:bottom w:val="single" w:sz="4" w:space="5" w:color="D9D9D9"/>
          <w:right w:val="single" w:sz="4" w:space="5" w:color="D9D9D9"/>
        </w:pBdr>
      </w:pP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输入：可行性评分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s_f、阈值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θ_f、对应评分理由</w:t>
      </w:r>
      <w:r>
        <w:rPr>
          <w:rFonts w:ascii="Consolas" w:hAnsi="Consolas" w:cs="Consolas" w:eastAsia="宋体"/>
          <w:sz w:val="21"/>
          <w:szCs w:val="21"/>
          <w:color w:val="333333"/>
        </w:rPr>
        <w:br/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输出：是否触发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triggered、算法与边界条件的计划检查提示</w:t>
      </w:r>
    </w:p>
    <w:bookmarkEnd w:id="39"/>
    <w:bookmarkStart w:id="40" w:name="s-r02-低计划相关性的后续实现风险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4.9 S-R02 </w:t>
      </w:r>
      <w:r>
        <w:rPr>
          <w:rFonts w:hint="eastAsia" w:ascii="黑体" w:hAnsi="黑体" w:cs="黑体" w:eastAsia="黑体"/>
          <w:color w:val="000000"/>
        </w:rPr>
        <w:t xml:space="preserve">低计划相关性的后续实现风险</w:t>
      </w:r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m:oMath>
        <m:sSub>
          <m:e>
            <m:r>
              <m:t>s</m:t>
            </m:r>
          </m:e>
          <m:sub>
            <m:r>
              <m:t>r</m:t>
            </m:r>
          </m:sub>
        </m:sSub>
        <m:r>
          <m:rPr>
            <m:sty m:val="p"/>
          </m:rPr>
          <m:t>&lt;</m:t>
        </m:r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时，提示核对目标覆盖、输出要求和功能范围。例如，计划只排序而未完成需求要求的去重，应优先检查目标遗漏。提示应引用评分理由，而不是仅给出低分标签。</w:t>
      </w:r>
    </w:p>
    <w:p>
      <w:pPr>
        <w:pStyle w:val="SourceCode"/>
        <w:spacing w:before="120" w:after="120" w:line="280" w:lineRule="auto"/>
        <w:ind w:firstLineChars="0" w:left="220" w:right="220"/>
        <w:jc w:val="left"/>
        <w:wordWrap w:val="on"/>
        <w:shd w:val="clear" w:fill="F7F7F7"/>
        <w:pBdr>
          <w:top w:val="single" w:sz="4" w:space="5" w:color="D9D9D9"/>
          <w:left w:val="single" w:sz="4" w:space="5" w:color="D9D9D9"/>
          <w:bottom w:val="single" w:sz="4" w:space="5" w:color="D9D9D9"/>
          <w:right w:val="single" w:sz="4" w:space="5" w:color="D9D9D9"/>
        </w:pBdr>
      </w:pP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输入：需求相关性评分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s_r、阈值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θ_r、对应评分理由</w:t>
      </w:r>
      <w:r>
        <w:rPr>
          <w:rFonts w:ascii="Consolas" w:hAnsi="Consolas" w:cs="Consolas" w:eastAsia="宋体"/>
          <w:sz w:val="21"/>
          <w:szCs w:val="21"/>
          <w:color w:val="333333"/>
        </w:rPr>
        <w:br/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输出：是否触发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triggered、任务目标和约束覆盖的检查提示</w:t>
      </w:r>
    </w:p>
    <w:bookmarkEnd w:id="40"/>
    <w:bookmarkStart w:id="41" w:name="s-r03-低计划清晰度的后续实现风险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4.10 S-R03 </w:t>
      </w:r>
      <w:r>
        <w:rPr>
          <w:rFonts w:hint="eastAsia" w:ascii="黑体" w:hAnsi="黑体" w:cs="黑体" w:eastAsia="黑体"/>
          <w:color w:val="000000"/>
        </w:rPr>
        <w:t xml:space="preserve">低计划清晰度的后续实现风险</w:t>
      </w:r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&lt;</m:t>
        </m:r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时，提示补充操作顺序、条件分支和中间状态说明。现有评分结果中，这一维度与代码通过率的关联弱于可行性，因此不能把文字清晰度当成正确性的主要替代指标。</w:t>
      </w:r>
    </w:p>
    <w:p>
      <w:pPr>
        <w:pStyle w:val="SourceCode"/>
        <w:spacing w:before="120" w:after="120" w:line="280" w:lineRule="auto"/>
        <w:ind w:firstLineChars="0" w:left="220" w:right="220"/>
        <w:jc w:val="left"/>
        <w:wordWrap w:val="on"/>
        <w:shd w:val="clear" w:fill="F7F7F7"/>
        <w:pBdr>
          <w:top w:val="single" w:sz="4" w:space="5" w:color="D9D9D9"/>
          <w:left w:val="single" w:sz="4" w:space="5" w:color="D9D9D9"/>
          <w:bottom w:val="single" w:sz="4" w:space="5" w:color="D9D9D9"/>
          <w:right w:val="single" w:sz="4" w:space="5" w:color="D9D9D9"/>
        </w:pBdr>
      </w:pP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输入：计划清晰度评分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s_c、阈值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θ_c、对应评分理由</w:t>
      </w:r>
      <w:r>
        <w:rPr>
          <w:rFonts w:ascii="Consolas" w:hAnsi="Consolas" w:cs="Consolas" w:eastAsia="宋体"/>
          <w:sz w:val="21"/>
          <w:szCs w:val="21"/>
          <w:color w:val="333333"/>
        </w:rPr>
        <w:br/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输出：是否触发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triggered、计划步骤和操作说明的补充提示</w:t>
      </w:r>
    </w:p>
    <w:bookmarkEnd w:id="41"/>
    <w:bookmarkStart w:id="42" w:name="s-r04-公开测试失败后的计划修复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4.11 S-R04 </w:t>
      </w:r>
      <w:r>
        <w:rPr>
          <w:rFonts w:hint="eastAsia" w:ascii="黑体" w:hAnsi="黑体" w:cs="黑体" w:eastAsia="黑体"/>
          <w:color w:val="000000"/>
        </w:rPr>
        <w:t xml:space="preserve">公开测试失败后的计划修复</w:t>
      </w:r>
    </w:p>
    <w:p>
      <w:pPr>
        <w:pStyle w:val="FirstParagraph"/>
      </w:pPr>
      <w:r>
        <w:rPr>
          <w:rFonts w:hint="eastAsia"/>
        </w:rPr>
        <w:t xml:space="preserve">当前代码未通过全部公开测试，且已执行计划修复次数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sSub>
          <m:e>
            <m:r>
              <m:t>B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时，修复计划并重新生成代码。规划端既有实验设置</w:t>
      </w:r>
      <w:r>
        <w:t xml:space="preserve"> </w:t>
      </w:r>
      <m:oMath>
        <m:sSub>
          <m:e>
            <m:r>
              <m:t>B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，结合可行性、相关性和清晰度检查，优先处理实现逻辑和约束缺口。每次重新生成后重新运行公开测试。</w:t>
      </w:r>
    </w:p>
    <w:p>
      <w:pPr>
        <w:pStyle w:val="SourceCode"/>
        <w:spacing w:before="120" w:after="120" w:line="280" w:lineRule="auto"/>
        <w:ind w:firstLineChars="0" w:left="220" w:right="220"/>
        <w:jc w:val="left"/>
        <w:wordWrap w:val="on"/>
        <w:shd w:val="clear" w:fill="F7F7F7"/>
        <w:pBdr>
          <w:top w:val="single" w:sz="4" w:space="5" w:color="D9D9D9"/>
          <w:left w:val="single" w:sz="4" w:space="5" w:color="D9D9D9"/>
          <w:bottom w:val="single" w:sz="4" w:space="5" w:color="D9D9D9"/>
          <w:right w:val="single" w:sz="4" w:space="5" w:color="D9D9D9"/>
        </w:pBdr>
      </w:pP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输入：公开测试是否全部通过、已执行计划修复次数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i、上限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B_P（默认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5）</w:t>
      </w:r>
      <w:r>
        <w:rPr>
          <w:rFonts w:ascii="Consolas" w:hAnsi="Consolas" w:cs="Consolas" w:eastAsia="宋体"/>
          <w:sz w:val="21"/>
          <w:szCs w:val="21"/>
          <w:color w:val="333333"/>
        </w:rPr>
        <w:br/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输出：策略是否适用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triggered、下一动作“修复计划并重新生成代码”</w:t>
      </w:r>
    </w:p>
    <w:bookmarkEnd w:id="42"/>
    <w:bookmarkStart w:id="43" w:name="s-r05-计划修复耗尽后的检索与代码修复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4.12 S-R05 </w:t>
      </w:r>
      <w:r>
        <w:rPr>
          <w:rFonts w:hint="eastAsia" w:ascii="黑体" w:hAnsi="黑体" w:cs="黑体" w:eastAsia="黑体"/>
          <w:color w:val="000000"/>
        </w:rPr>
        <w:t xml:space="preserve">计划修复耗尽后的检索与代码修复</w:t>
      </w:r>
    </w:p>
    <w:p>
      <w:pPr>
        <w:pStyle w:val="FirstParagraph"/>
      </w:pPr>
      <w:r>
        <w:rPr>
          <w:rFonts w:hint="eastAsia"/>
        </w:rPr>
        <w:t xml:space="preserve">公开测试仍失败、</w:t>
      </w:r>
      <m:oMath>
        <m:r>
          <m:t>i</m:t>
        </m:r>
        <m:r>
          <m:rPr>
            <m:sty m:val="p"/>
          </m:rPr>
          <m:t>≥</m:t>
        </m:r>
        <m:sSub>
          <m:e>
            <m:r>
              <m:t>B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且代码修复次数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sSub>
          <m:e>
            <m:r>
              <m:t>B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时，进入代码修复阶段。规划端既有实验设置</w:t>
      </w:r>
      <w:r>
        <w:t xml:space="preserve"> </w:t>
      </w:r>
      <m:oMath>
        <m:sSub>
          <m:e>
            <m:r>
              <m:t>B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6</m:t>
        </m:r>
      </m:oMath>
      <w:r>
        <w:rPr>
          <w:rFonts w:hint="eastAsia"/>
        </w:rPr>
        <w:t xml:space="preserve">；首次进入时，以最终计划为唯一查询检索并重排参考案例，随后固定计划和案例，逐轮更新代码及失败反馈。</w:t>
      </w:r>
    </w:p>
    <w:p>
      <w:pPr>
        <w:pStyle w:val="SourceCode"/>
        <w:spacing w:before="120" w:after="120" w:line="280" w:lineRule="auto"/>
        <w:ind w:firstLineChars="0" w:left="220" w:right="220"/>
        <w:jc w:val="left"/>
        <w:wordWrap w:val="on"/>
        <w:shd w:val="clear" w:fill="F7F7F7"/>
        <w:pBdr>
          <w:top w:val="single" w:sz="4" w:space="5" w:color="D9D9D9"/>
          <w:left w:val="single" w:sz="4" w:space="5" w:color="D9D9D9"/>
          <w:bottom w:val="single" w:sz="4" w:space="5" w:color="D9D9D9"/>
          <w:right w:val="single" w:sz="4" w:space="5" w:color="D9D9D9"/>
        </w:pBdr>
      </w:pP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输入：公开测试是否全部通过、计划修复次数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i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与上限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B_P、代码修复次数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j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与上限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B_C（默认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6）</w:t>
      </w:r>
      <w:r>
        <w:rPr>
          <w:rFonts w:ascii="Consolas" w:hAnsi="Consolas" w:cs="Consolas" w:eastAsia="宋体"/>
          <w:sz w:val="21"/>
          <w:szCs w:val="21"/>
          <w:color w:val="333333"/>
        </w:rPr>
        <w:br/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输出：策略是否适用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triggered、下一动作“进入或继续基于最终计划和参考案例的代码修复”</w:t>
      </w:r>
    </w:p>
    <w:bookmarkEnd w:id="43"/>
    <w:bookmarkStart w:id="44" w:name="s-r06-公开测试通过或预算耗尽后的停止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4.13 S-R06 </w:t>
      </w:r>
      <w:r>
        <w:rPr>
          <w:rFonts w:hint="eastAsia" w:ascii="黑体" w:hAnsi="黑体" w:cs="黑体" w:eastAsia="黑体"/>
          <w:color w:val="000000"/>
        </w:rPr>
        <w:t xml:space="preserve">公开测试通过或预算耗尽后的停止</w:t>
      </w:r>
    </w:p>
    <w:p>
      <w:pPr>
        <w:pStyle w:val="FirstParagraph"/>
      </w:pPr>
      <w:r>
        <w:rPr>
          <w:rFonts w:hint="eastAsia"/>
        </w:rPr>
        <w:t xml:space="preserve">公开测试全部通过时立即停止；若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sSub>
          <m:e>
            <m:r>
              <m:t>B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sSub>
          <m:e>
            <m:r>
              <m:t>B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，也停止并返回最后的代码。隐藏测试仅用于离线评价返回结果，不能用其选择中间版本。三条控制策略的次序为：先检查是否通过，再判断计划修复余量，随后判断代码修复余量。</w:t>
      </w:r>
    </w:p>
    <w:p>
      <w:pPr>
        <w:pStyle w:val="SourceCode"/>
        <w:spacing w:before="120" w:after="120" w:line="280" w:lineRule="auto"/>
        <w:ind w:firstLineChars="0" w:left="220" w:right="220"/>
        <w:jc w:val="left"/>
        <w:wordWrap w:val="on"/>
        <w:shd w:val="clear" w:fill="F7F7F7"/>
        <w:pBdr>
          <w:top w:val="single" w:sz="4" w:space="5" w:color="D9D9D9"/>
          <w:left w:val="single" w:sz="4" w:space="5" w:color="D9D9D9"/>
          <w:bottom w:val="single" w:sz="4" w:space="5" w:color="D9D9D9"/>
          <w:right w:val="single" w:sz="4" w:space="5" w:color="D9D9D9"/>
        </w:pBdr>
      </w:pP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输入：公开测试是否全部通过、两类修复的已执行次数及预算上限、当前代码</w:t>
      </w:r>
      <w:r>
        <w:rPr>
          <w:rFonts w:ascii="Consolas" w:hAnsi="Consolas" w:cs="Consolas" w:eastAsia="宋体"/>
          <w:sz w:val="21"/>
          <w:szCs w:val="21"/>
          <w:color w:val="333333"/>
        </w:rPr>
        <w:br/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输出：是否停止</w:t>
      </w:r>
      <w:r>
        <w:rPr>
          <w:rFonts w:ascii="Consolas" w:hAnsi="Consolas" w:cs="Consolas" w:eastAsia="宋体"/>
          <w:rStyle w:val="VerbatimChar"/>
          <w:sz w:val="21"/>
          <w:szCs w:val="21"/>
          <w:color w:val="333333"/>
        </w:rPr>
        <w:t xml:space="preserve"> </w:t>
      </w:r>
      <w:r>
        <w:rPr>
          <w:rStyle w:val="VerbatimChar"/>
          <w:rFonts w:hint="eastAsia" w:ascii="Consolas" w:hAnsi="Consolas" w:cs="Consolas" w:eastAsia="宋体"/>
          <w:sz w:val="21"/>
          <w:szCs w:val="21"/>
          <w:color w:val="333333"/>
        </w:rPr>
        <w:t xml:space="preserve">stop、停止时返回的当前代码及原因（公开测试通过或预算耗尽）</w:t>
      </w:r>
    </w:p>
    <w:bookmarkEnd w:id="44"/>
    <w:bookmarkEnd w:id="45"/>
    <w:bookmarkStart w:id="52" w:name="指标与规则的实验依据及应用案例"/>
    <w:p>
      <w:pPr>
        <w:pStyle w:val="Heading1"/>
      </w:pPr>
      <w:r>
        <w:rPr>
          <w:rFonts w:ascii="黑体" w:hAnsi="黑体" w:cs="黑体" w:eastAsia="黑体"/>
          <w:color w:val="000000"/>
        </w:rPr>
        <w:t xml:space="preserve">5 </w:t>
      </w:r>
      <w:r>
        <w:rPr>
          <w:rFonts w:hint="eastAsia" w:ascii="黑体" w:hAnsi="黑体" w:cs="黑体" w:eastAsia="黑体"/>
          <w:color w:val="000000"/>
        </w:rPr>
        <w:t xml:space="preserve">指标与规则的实验依据及应用案例</w:t>
      </w:r>
    </w:p>
    <w:bookmarkStart w:id="46" w:name="需求扰动下的结构与功能变化p-i01p-i03p-i08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5.1 </w:t>
      </w:r>
      <w:r>
        <w:rPr>
          <w:rFonts w:hint="eastAsia" w:ascii="黑体" w:hAnsi="黑体" w:cs="黑体" w:eastAsia="黑体"/>
          <w:color w:val="000000"/>
        </w:rPr>
        <w:t xml:space="preserve">需求扰动下的结构与功能变化（P-I01—P-I03、P-I08）</w:t>
      </w:r>
    </w:p>
    <w:p>
      <w:pPr>
        <w:pStyle w:val="FirstParagraph"/>
      </w:pPr>
      <w:r>
        <w:rPr>
          <w:rFonts w:hint="eastAsia"/>
        </w:rPr>
        <w:t xml:space="preserve">本项目需求端既有实验使用</w:t>
      </w:r>
      <w:r>
        <w:t xml:space="preserve"> </w:t>
      </w:r>
      <w:r>
        <w:rPr>
          <w:rFonts w:hint="eastAsia"/>
        </w:rPr>
        <w:t xml:space="preserve">DeepSeek-V4-Flash，在</w:t>
      </w:r>
      <w:r>
        <w:t xml:space="preserve"> HumanEval-ET </w:t>
      </w:r>
      <w:r>
        <w:rPr>
          <w:rFonts w:hint="eastAsia"/>
        </w:rPr>
        <w:t xml:space="preserve">和</w:t>
      </w:r>
      <w:r>
        <w:t xml:space="preserve"> LiveCodeBench </w:t>
      </w:r>
      <w:r>
        <w:rPr>
          <w:rFonts w:hint="eastAsia"/>
        </w:rPr>
        <w:t xml:space="preserve">上对原始需求及六类扰动分别生成五份候选，并计算平均测试通过率、代码差异、归一化功能波动及综合分数。其中</w:t>
      </w:r>
      <w:r>
        <w:t xml:space="preserve"> P-I01—P-I03 </w:t>
      </w:r>
      <w:r>
        <w:rPr>
          <w:rFonts w:hint="eastAsia"/>
        </w:rPr>
        <w:t xml:space="preserve">分别对应结构差异、功能波动和</w:t>
      </w:r>
      <w:r>
        <w:t xml:space="preserve"> </w:t>
      </w:r>
      <w:r>
        <w:rPr>
          <w:rFonts w:hint="eastAsia"/>
        </w:rPr>
        <w:t xml:space="preserve">UQ；P-I08</w:t>
      </w:r>
      <w:r>
        <w:t xml:space="preserve"> </w:t>
      </w:r>
      <w:r>
        <w:rPr>
          <w:rFonts w:hint="eastAsia"/>
        </w:rPr>
        <w:t xml:space="preserve">对应扰动条件减原始条件的</w:t>
      </w:r>
      <w:r>
        <w:t xml:space="preserve"> UQ </w:t>
      </w:r>
      <w:r>
        <w:rPr>
          <w:rFonts w:hint="eastAsia"/>
        </w:rPr>
        <w:t xml:space="preserve">差值。</w:t>
      </w:r>
    </w:p>
    <w:p>
      <w:pPr>
        <w:pStyle w:val="BodyText"/>
      </w:pPr>
      <w:r>
        <w:rPr>
          <w:rFonts w:hint="eastAsia"/>
        </w:rPr>
        <w:t xml:space="preserve">内容改写在两个数据集上均带来较明显的质量下降和</w:t>
      </w:r>
      <w:r>
        <w:t xml:space="preserve"> UQ </w:t>
      </w:r>
      <w:r>
        <w:rPr>
          <w:rFonts w:hint="eastAsia"/>
        </w:rPr>
        <w:t xml:space="preserve">上升；无关噪声并不必然增加</w:t>
      </w:r>
      <w:r>
        <w:t xml:space="preserve"> </w:t>
      </w:r>
      <w:r>
        <w:rPr>
          <w:rFonts w:hint="eastAsia"/>
        </w:rPr>
        <w:t xml:space="preserve">UQ，拼写扰动的影响相对有限，冗长改写和格式变化的影响依赖数据集。这说明分类不能简单采用“文本变化越大，不确定性越高”的假设，而应区分任务信息变化和表达形式变化。</w:t>
      </w:r>
    </w:p>
    <w:p>
      <w:pPr>
        <w:pStyle w:val="BodyText"/>
      </w:pPr>
      <w:r>
        <w:rPr>
          <w:rFonts w:hint="eastAsia"/>
        </w:rPr>
        <w:t xml:space="preserve">应用时，若某需求的</w:t>
      </w:r>
      <w:r>
        <w:t xml:space="preserve"> P-I01 </w:t>
      </w:r>
      <w:r>
        <w:rPr>
          <w:rFonts w:hint="eastAsia"/>
        </w:rPr>
        <w:t xml:space="preserve">增大但</w:t>
      </w:r>
      <w:r>
        <w:t xml:space="preserve"> P-I02 </w:t>
      </w:r>
      <w:r>
        <w:rPr>
          <w:rFonts w:hint="eastAsia"/>
        </w:rPr>
        <w:t xml:space="preserve">接近零且平均通过率较高，可能是多种实现均满足测试；若二者同时增大且平均通过率下降，则更值得检查需求条件或模型求解过程。这里的解释需要三个量共同支持，P-I08</w:t>
      </w:r>
      <w:r>
        <w:t xml:space="preserve"> </w:t>
      </w:r>
      <w:r>
        <w:rPr>
          <w:rFonts w:hint="eastAsia"/>
        </w:rPr>
        <w:t xml:space="preserve">的正值本身不构成需求有歧义的充分证据。</w:t>
      </w:r>
    </w:p>
    <w:bookmarkEnd w:id="46"/>
    <w:bookmarkStart w:id="47" w:name="综合分数与选择性澄清p-i03p-r01p-r04p-r06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5.2 </w:t>
      </w:r>
      <w:r>
        <w:rPr>
          <w:rFonts w:hint="eastAsia" w:ascii="黑体" w:hAnsi="黑体" w:cs="黑体" w:eastAsia="黑体"/>
          <w:color w:val="000000"/>
        </w:rPr>
        <w:t xml:space="preserve">综合分数与选择性澄清（P-I03、P-R01、P-R04—P-R06）</w:t>
      </w:r>
    </w:p>
    <w:p>
      <w:pPr>
        <w:pStyle w:val="FirstParagraph"/>
      </w:pPr>
      <w:r>
        <w:rPr>
          <w:rFonts w:hint="eastAsia"/>
        </w:rPr>
        <w:t xml:space="preserve">本项目需求端既有澄清实验在已选择的子集中，按离线</w:t>
      </w:r>
      <w:r>
        <w:t xml:space="preserve"> UQ </w:t>
      </w:r>
      <w:r>
        <w:rPr>
          <w:rFonts w:hint="eastAsia"/>
        </w:rPr>
        <w:t xml:space="preserve">的分位数划分低、中、高三组，考察澄清前后</w:t>
      </w:r>
      <w:r>
        <w:t xml:space="preserve"> </w:t>
      </w:r>
      <w:r>
        <w:rPr>
          <w:rFonts w:hint="eastAsia"/>
        </w:rPr>
        <w:t xml:space="preserve">pass@1；表中结果为两个生成模型的平均值，取直接生成设置，UQ</w:t>
      </w:r>
      <w:r>
        <w:t xml:space="preserve"> </w:t>
      </w:r>
      <w:r>
        <w:rPr>
          <w:rFonts w:hint="eastAsia"/>
        </w:rPr>
        <w:t xml:space="preserve">统一换算为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数值。</w:t>
      </w:r>
    </w:p>
    <w:tbl>
      <w:tblPr>
        <w:tblStyle w:val="Table"/>
        <w:tblW w:type="dxa" w:w="9360"/>
        <w:tblLook w:firstRow="1" w:lastRow="0" w:firstColumn="0" w:lastColumn="0" w:noHBand="0" w:noVBand="0" w:val="0020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2007"/>
        <w:gridCol w:w="1838"/>
        <w:gridCol w:w="1838"/>
        <w:gridCol w:w="1838"/>
        <w:gridCol w:w="1839"/>
      </w:tblGrid>
      <w:tr>
        <w:trPr>
          <w:tblHeader w:val="on"/>
        </w:trPr>
        <w:tc>
          <w:tcPr>
            <w:tcW w:w="2007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数据集</w:t>
            </w:r>
          </w:p>
        </w:tc>
        <w:tc>
          <w:tcPr>
            <w:tcW w:w="1838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UQ </w:t>
            </w: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分位组</w:t>
            </w:r>
          </w:p>
        </w:tc>
        <w:tc>
          <w:tcPr>
            <w:tcW w:w="1838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组内平均</w:t>
            </w: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 UQ</w:t>
            </w:r>
          </w:p>
        </w:tc>
        <w:tc>
          <w:tcPr>
            <w:tcW w:w="1838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澄清前</w:t>
            </w: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 pass@1</w:t>
            </w:r>
          </w:p>
        </w:tc>
        <w:tc>
          <w:tcPr>
            <w:tcW w:w="1839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澄清后</w:t>
            </w: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 pass@1</w:t>
            </w:r>
          </w:p>
        </w:tc>
      </w:tr>
      <w:tr>
        <w:tc>
          <w:tcPr>
            <w:tcW w:w="200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MBPP-ET</w:t>
            </w:r>
          </w:p>
        </w:tc>
        <w:tc>
          <w:tcPr>
            <w:tcW w:w="183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低</w:t>
            </w:r>
          </w:p>
        </w:tc>
        <w:tc>
          <w:tcPr>
            <w:tcW w:w="183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0.049</w:t>
            </w:r>
          </w:p>
        </w:tc>
        <w:tc>
          <w:tcPr>
            <w:tcW w:w="183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57.4%</w:t>
            </w:r>
          </w:p>
        </w:tc>
        <w:tc>
          <w:tcPr>
            <w:tcW w:w="1839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64.8%</w:t>
            </w:r>
          </w:p>
        </w:tc>
      </w:tr>
      <w:tr>
        <w:tc>
          <w:tcPr>
            <w:tcW w:w="200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MBPP-ET</w:t>
            </w:r>
          </w:p>
        </w:tc>
        <w:tc>
          <w:tcPr>
            <w:tcW w:w="183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中</w:t>
            </w:r>
          </w:p>
        </w:tc>
        <w:tc>
          <w:tcPr>
            <w:tcW w:w="183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0.238</w:t>
            </w:r>
          </w:p>
        </w:tc>
        <w:tc>
          <w:tcPr>
            <w:tcW w:w="183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51.9%</w:t>
            </w:r>
          </w:p>
        </w:tc>
        <w:tc>
          <w:tcPr>
            <w:tcW w:w="1839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61.1%</w:t>
            </w:r>
          </w:p>
        </w:tc>
      </w:tr>
      <w:tr>
        <w:tc>
          <w:tcPr>
            <w:tcW w:w="200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MBPP-ET</w:t>
            </w:r>
          </w:p>
        </w:tc>
        <w:tc>
          <w:tcPr>
            <w:tcW w:w="183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高</w:t>
            </w:r>
          </w:p>
        </w:tc>
        <w:tc>
          <w:tcPr>
            <w:tcW w:w="183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0.528</w:t>
            </w:r>
          </w:p>
        </w:tc>
        <w:tc>
          <w:tcPr>
            <w:tcW w:w="183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38.9%</w:t>
            </w:r>
          </w:p>
        </w:tc>
        <w:tc>
          <w:tcPr>
            <w:tcW w:w="1839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66.7%</w:t>
            </w:r>
          </w:p>
        </w:tc>
      </w:tr>
      <w:tr>
        <w:tc>
          <w:tcPr>
            <w:tcW w:w="200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LiveCodeBench</w:t>
            </w:r>
          </w:p>
        </w:tc>
        <w:tc>
          <w:tcPr>
            <w:tcW w:w="183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低</w:t>
            </w:r>
          </w:p>
        </w:tc>
        <w:tc>
          <w:tcPr>
            <w:tcW w:w="183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0.183</w:t>
            </w:r>
          </w:p>
        </w:tc>
        <w:tc>
          <w:tcPr>
            <w:tcW w:w="183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71.2%</w:t>
            </w:r>
          </w:p>
        </w:tc>
        <w:tc>
          <w:tcPr>
            <w:tcW w:w="1839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67.3%</w:t>
            </w:r>
          </w:p>
        </w:tc>
      </w:tr>
      <w:tr>
        <w:tc>
          <w:tcPr>
            <w:tcW w:w="200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LiveCodeBench</w:t>
            </w:r>
          </w:p>
        </w:tc>
        <w:tc>
          <w:tcPr>
            <w:tcW w:w="183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中</w:t>
            </w:r>
          </w:p>
        </w:tc>
        <w:tc>
          <w:tcPr>
            <w:tcW w:w="183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0.360</w:t>
            </w:r>
          </w:p>
        </w:tc>
        <w:tc>
          <w:tcPr>
            <w:tcW w:w="183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56.9%</w:t>
            </w:r>
          </w:p>
        </w:tc>
        <w:tc>
          <w:tcPr>
            <w:tcW w:w="1839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80.4%</w:t>
            </w:r>
          </w:p>
        </w:tc>
      </w:tr>
      <w:tr>
        <w:tc>
          <w:tcPr>
            <w:tcW w:w="200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LiveCodeBench</w:t>
            </w:r>
          </w:p>
        </w:tc>
        <w:tc>
          <w:tcPr>
            <w:tcW w:w="183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高</w:t>
            </w:r>
          </w:p>
        </w:tc>
        <w:tc>
          <w:tcPr>
            <w:tcW w:w="183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0.569</w:t>
            </w:r>
          </w:p>
        </w:tc>
        <w:tc>
          <w:tcPr>
            <w:tcW w:w="183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54.9%</w:t>
            </w:r>
          </w:p>
        </w:tc>
        <w:tc>
          <w:tcPr>
            <w:tcW w:w="1839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70.6%</w:t>
            </w:r>
          </w:p>
        </w:tc>
      </w:tr>
    </w:tbl>
    <w:p>
      <w:pPr>
        <w:pStyle w:val="BodyText"/>
      </w:pPr>
      <w:r>
        <w:t xml:space="preserve">MBPP-ET </w:t>
      </w:r>
      <w:r>
        <w:rPr>
          <w:rFonts w:hint="eastAsia"/>
        </w:rPr>
        <w:t xml:space="preserve">的高</w:t>
      </w:r>
      <w:r>
        <w:t xml:space="preserve"> UQ </w:t>
      </w:r>
      <w:r>
        <w:rPr>
          <w:rFonts w:hint="eastAsia"/>
        </w:rPr>
        <w:t xml:space="preserve">组收益较大，而</w:t>
      </w:r>
      <w:r>
        <w:t xml:space="preserve"> LiveCodeBench </w:t>
      </w:r>
      <w:r>
        <w:rPr>
          <w:rFonts w:hint="eastAsia"/>
        </w:rPr>
        <w:t xml:space="preserve">的中组收益高于高组、低组发生下降。结果支持将</w:t>
      </w:r>
      <w:r>
        <w:t xml:space="preserve"> UQ </w:t>
      </w:r>
      <w:r>
        <w:rPr>
          <w:rFonts w:hint="eastAsia"/>
        </w:rPr>
        <w:t xml:space="preserve">作为选择信号研究，也说明收益不随</w:t>
      </w:r>
      <w:r>
        <w:t xml:space="preserve"> UQ </w:t>
      </w:r>
      <w:r>
        <w:rPr>
          <w:rFonts w:hint="eastAsia"/>
        </w:rPr>
        <w:t xml:space="preserve">在所有数据集上单调增加。这里的低、中、高是分位组，不是已经确立的通用阈值。</w:t>
      </w:r>
    </w:p>
    <w:p>
      <w:pPr>
        <w:pStyle w:val="BodyText"/>
      </w:pPr>
      <w:r>
        <w:rPr>
          <w:rFonts w:hint="eastAsia"/>
        </w:rPr>
        <w:t xml:space="preserve">这些结果与</w:t>
      </w:r>
      <w:r>
        <w:t xml:space="preserve"> P-R01 </w:t>
      </w:r>
      <w:r>
        <w:rPr>
          <w:rFonts w:hint="eastAsia"/>
        </w:rPr>
        <w:t xml:space="preserve">的优先复核思路相关；对低分任务仍检查语义缺口的</w:t>
      </w:r>
      <w:r>
        <w:t xml:space="preserve"> </w:t>
      </w:r>
      <w:r>
        <w:rPr>
          <w:rFonts w:hint="eastAsia"/>
        </w:rPr>
        <w:t xml:space="preserve">P-R04、P-R06，以及对回答依据进行核对的</w:t>
      </w:r>
      <w:r>
        <w:t xml:space="preserve"> </w:t>
      </w:r>
      <w:r>
        <w:rPr>
          <w:rFonts w:hint="eastAsia"/>
        </w:rPr>
        <w:t xml:space="preserve">P-R05，则补充了单一分数难以覆盖的条件。上述实验没有逐条消融验证这些补充规则，不能将表中的提升归因于任一单独规则。</w:t>
      </w:r>
    </w:p>
    <w:bookmarkEnd w:id="47"/>
    <w:bookmarkStart w:id="48" w:name="计划评分与后续实现s-i01s-i03s-r01s-r03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5.3 </w:t>
      </w:r>
      <w:r>
        <w:rPr>
          <w:rFonts w:hint="eastAsia" w:ascii="黑体" w:hAnsi="黑体" w:cs="黑体" w:eastAsia="黑体"/>
          <w:color w:val="000000"/>
        </w:rPr>
        <w:t xml:space="preserve">计划评分与后续实现（S-I01—S-I03、S-R01—S-R03）</w:t>
      </w:r>
    </w:p>
    <w:p>
      <w:pPr>
        <w:pStyle w:val="FirstParagraph"/>
      </w:pPr>
      <w:r>
        <w:rPr>
          <w:rFonts w:hint="eastAsia"/>
        </w:rPr>
        <w:t xml:space="preserve">规划端现有研究材料记录：从生成表现存在波动且至少出现一次完全成功的任务中选出</w:t>
      </w:r>
      <w:r>
        <w:t xml:space="preserve"> 202 </w:t>
      </w:r>
      <w:r>
        <w:rPr>
          <w:rFonts w:hint="eastAsia"/>
        </w:rPr>
        <w:t xml:space="preserve">题，每题取表现最好和最差的计划，共</w:t>
      </w:r>
      <w:r>
        <w:t xml:space="preserve"> 404 </w:t>
      </w:r>
      <w:r>
        <w:rPr>
          <w:rFonts w:hint="eastAsia"/>
        </w:rPr>
        <w:t xml:space="preserve">份，分析评分与下游测试通过率的关联。</w:t>
      </w:r>
    </w:p>
    <w:tbl>
      <w:tblPr>
        <w:tblStyle w:val="Table"/>
        <w:tblW w:type="dxa" w:w="9360"/>
        <w:tblLook w:firstRow="1" w:lastRow="0" w:firstColumn="0" w:lastColumn="0" w:noHBand="0" w:noVBand="0" w:val="0020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rPr>
          <w:tblHeader w:val="on"/>
        </w:trPr>
        <w:tc>
          <w:tcPr>
            <w:tcW w:w="2340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计划维度</w:t>
            </w:r>
          </w:p>
        </w:tc>
        <w:tc>
          <w:tcPr>
            <w:tcW w:w="2340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Pearson </w:t>
            </w: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相关</w:t>
            </w:r>
          </w:p>
        </w:tc>
        <w:tc>
          <w:tcPr>
            <w:tcW w:w="2340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Spearman </w:t>
            </w: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相关</w:t>
            </w:r>
          </w:p>
        </w:tc>
        <w:tc>
          <w:tcPr>
            <w:tcW w:w="2340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人机一致性</w:t>
            </w: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 CCC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可行性</w:t>
            </w:r>
          </w:p>
        </w:tc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0.293</w:t>
            </w:r>
          </w:p>
        </w:tc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0.158</w:t>
            </w:r>
          </w:p>
        </w:tc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0.898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需求相关性</w:t>
            </w:r>
          </w:p>
        </w:tc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0.198</w:t>
            </w:r>
          </w:p>
        </w:tc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0.101</w:t>
            </w:r>
          </w:p>
        </w:tc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0.866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清晰度</w:t>
            </w:r>
          </w:p>
        </w:tc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0.102</w:t>
            </w:r>
          </w:p>
        </w:tc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0.079</w:t>
            </w:r>
          </w:p>
        </w:tc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0.839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人工评价从上述任务中按基准分层抽取</w:t>
      </w:r>
      <w:r>
        <w:t xml:space="preserve"> 100 </w:t>
      </w:r>
      <w:r>
        <w:rPr>
          <w:rFonts w:hint="eastAsia"/>
        </w:rPr>
        <w:t xml:space="preserve">题、200</w:t>
      </w:r>
      <w:r>
        <w:t xml:space="preserve"> </w:t>
      </w:r>
      <w:r>
        <w:rPr>
          <w:rFonts w:hint="eastAsia"/>
        </w:rPr>
        <w:t xml:space="preserve">份计划，由三位独立</w:t>
      </w:r>
      <w:r>
        <w:t xml:space="preserve"> Python </w:t>
      </w:r>
      <w:r>
        <w:rPr>
          <w:rFonts w:hint="eastAsia"/>
        </w:rPr>
        <w:t xml:space="preserve">标注者评分，并对模型分数、代码结果和最好/最差身份保持盲态。较高的人机一致性支持评分标准的可解释性；相关性结果则说明三个维度的作用强弱不同，可行性更值得优先关注。</w:t>
      </w:r>
    </w:p>
    <w:p>
      <w:pPr>
        <w:pStyle w:val="BodyText"/>
      </w:pPr>
      <w:r>
        <w:t xml:space="preserve">S-R01—S-R03 </w:t>
      </w:r>
      <w:r>
        <w:rPr>
          <w:rFonts w:hint="eastAsia"/>
        </w:rPr>
        <w:t xml:space="preserve">据此把低分转为有针对性的计划检查提示。该样本经过条件筛选，不代表所有任务；人机一致性也不等于风险规则准确率。三条规则的阈值与误报、漏报情况仍应在目标任务上单独评价。</w:t>
      </w:r>
    </w:p>
    <w:bookmarkEnd w:id="48"/>
    <w:bookmarkStart w:id="49" w:name="计划条件与代码通过率方差s-i04p-i02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5.4 </w:t>
      </w:r>
      <w:r>
        <w:rPr>
          <w:rFonts w:hint="eastAsia" w:ascii="黑体" w:hAnsi="黑体" w:cs="黑体" w:eastAsia="黑体"/>
          <w:color w:val="000000"/>
        </w:rPr>
        <w:t xml:space="preserve">计划条件与代码通过率方差（S-I04、P-I02）</w:t>
      </w:r>
    </w:p>
    <w:p>
      <w:pPr>
        <w:pStyle w:val="FirstParagraph"/>
      </w:pPr>
      <w:r>
        <w:rPr>
          <w:rFonts w:hint="eastAsia"/>
        </w:rPr>
        <w:t xml:space="preserve">规划端现有研究材料记录了每个任务、每种设置下的五次重复生成，比较直接生成、自规划和结合可见测试的计划。下表沿用该材料报告值，方差先在任务内计算，再跨任务平均。</w:t>
      </w:r>
    </w:p>
    <w:tbl>
      <w:tblPr>
        <w:tblStyle w:val="Table"/>
        <w:tblW w:type="dxa" w:w="9360"/>
        <w:tblLook w:firstRow="1" w:lastRow="0" w:firstColumn="0" w:lastColumn="0" w:noHBand="0" w:noVBand="0" w:val="0020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2425"/>
        <w:gridCol w:w="2312"/>
        <w:gridCol w:w="2312"/>
        <w:gridCol w:w="2311"/>
      </w:tblGrid>
      <w:tr>
        <w:trPr>
          <w:tblHeader w:val="on"/>
        </w:trPr>
        <w:tc>
          <w:tcPr>
            <w:tcW w:w="2425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数据集</w:t>
            </w:r>
          </w:p>
        </w:tc>
        <w:tc>
          <w:tcPr>
            <w:tcW w:w="2312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生成设置</w:t>
            </w:r>
          </w:p>
        </w:tc>
        <w:tc>
          <w:tcPr>
            <w:tcW w:w="2312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平均测试通过率</w:t>
            </w:r>
          </w:p>
        </w:tc>
        <w:tc>
          <w:tcPr>
            <w:tcW w:w="2311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平均任务内方差</w:t>
            </w:r>
          </w:p>
        </w:tc>
      </w:tr>
      <w:tr>
        <w:tc>
          <w:tcPr>
            <w:tcW w:w="2425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HumanEval-ET</w:t>
            </w:r>
          </w:p>
        </w:tc>
        <w:tc>
          <w:tcPr>
            <w:tcW w:w="231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无计划</w:t>
            </w:r>
          </w:p>
        </w:tc>
        <w:tc>
          <w:tcPr>
            <w:tcW w:w="231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91.66%</w:t>
            </w:r>
          </w:p>
        </w:tc>
        <w:tc>
          <w:tcPr>
            <w:tcW w:w="231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0.023</w:t>
            </w:r>
          </w:p>
        </w:tc>
      </w:tr>
      <w:tr>
        <w:tc>
          <w:tcPr>
            <w:tcW w:w="2425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HumanEval-ET</w:t>
            </w:r>
          </w:p>
        </w:tc>
        <w:tc>
          <w:tcPr>
            <w:tcW w:w="231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自规划</w:t>
            </w:r>
          </w:p>
        </w:tc>
        <w:tc>
          <w:tcPr>
            <w:tcW w:w="231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95.52%</w:t>
            </w:r>
          </w:p>
        </w:tc>
        <w:tc>
          <w:tcPr>
            <w:tcW w:w="231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0.003</w:t>
            </w:r>
          </w:p>
        </w:tc>
      </w:tr>
      <w:tr>
        <w:tc>
          <w:tcPr>
            <w:tcW w:w="2425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HumanEval-ET</w:t>
            </w:r>
          </w:p>
        </w:tc>
        <w:tc>
          <w:tcPr>
            <w:tcW w:w="231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结合可见测试的计划</w:t>
            </w:r>
          </w:p>
        </w:tc>
        <w:tc>
          <w:tcPr>
            <w:tcW w:w="231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96.14%</w:t>
            </w:r>
          </w:p>
        </w:tc>
        <w:tc>
          <w:tcPr>
            <w:tcW w:w="231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0.002</w:t>
            </w:r>
          </w:p>
        </w:tc>
      </w:tr>
      <w:tr>
        <w:tc>
          <w:tcPr>
            <w:tcW w:w="2425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MBPP-ET</w:t>
            </w:r>
          </w:p>
        </w:tc>
        <w:tc>
          <w:tcPr>
            <w:tcW w:w="231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无计划</w:t>
            </w:r>
          </w:p>
        </w:tc>
        <w:tc>
          <w:tcPr>
            <w:tcW w:w="231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64.02%</w:t>
            </w:r>
          </w:p>
        </w:tc>
        <w:tc>
          <w:tcPr>
            <w:tcW w:w="231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0.023</w:t>
            </w:r>
          </w:p>
        </w:tc>
      </w:tr>
      <w:tr>
        <w:tc>
          <w:tcPr>
            <w:tcW w:w="2425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MBPP-ET</w:t>
            </w:r>
          </w:p>
        </w:tc>
        <w:tc>
          <w:tcPr>
            <w:tcW w:w="231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自规划</w:t>
            </w:r>
          </w:p>
        </w:tc>
        <w:tc>
          <w:tcPr>
            <w:tcW w:w="231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65.22%</w:t>
            </w:r>
          </w:p>
        </w:tc>
        <w:tc>
          <w:tcPr>
            <w:tcW w:w="231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0.004</w:t>
            </w:r>
          </w:p>
        </w:tc>
      </w:tr>
      <w:tr>
        <w:tc>
          <w:tcPr>
            <w:tcW w:w="2425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MBPP-ET</w:t>
            </w:r>
          </w:p>
        </w:tc>
        <w:tc>
          <w:tcPr>
            <w:tcW w:w="231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结合可见测试的计划</w:t>
            </w:r>
          </w:p>
        </w:tc>
        <w:tc>
          <w:tcPr>
            <w:tcW w:w="231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77.42%</w:t>
            </w:r>
          </w:p>
        </w:tc>
        <w:tc>
          <w:tcPr>
            <w:tcW w:w="231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0.003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该结果同时观察到通过率改善和方差降低，为</w:t>
      </w:r>
      <w:r>
        <w:t xml:space="preserve"> S-I04 </w:t>
      </w:r>
      <w:r>
        <w:rPr>
          <w:rFonts w:hint="eastAsia"/>
        </w:rPr>
        <w:t xml:space="preserve">作为计划条件比较指标提供依据。P-I02</w:t>
      </w:r>
      <w:r>
        <w:t xml:space="preserve"> </w:t>
      </w:r>
      <w:r>
        <w:rPr>
          <w:rFonts w:hint="eastAsia"/>
        </w:rPr>
        <w:t xml:space="preserve">可在采用一致总体方差定义的本项目数据上提供归一化表达。由于现有研究材料未明确方差分母，表中值按材料报告值保留，不以转换后的数字声称已完成独立复算。</w:t>
      </w:r>
    </w:p>
    <w:bookmarkEnd w:id="49"/>
    <w:bookmarkStart w:id="50" w:name="分阶段修复的作用s-r04s-r06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5.5 </w:t>
      </w:r>
      <w:r>
        <w:rPr>
          <w:rFonts w:hint="eastAsia" w:ascii="黑体" w:hAnsi="黑体" w:cs="黑体" w:eastAsia="黑体"/>
          <w:color w:val="000000"/>
        </w:rPr>
        <w:t xml:space="preserve">分阶段修复的作用（S-R04—S-R06）</w:t>
      </w:r>
    </w:p>
    <w:p>
      <w:pPr>
        <w:pStyle w:val="FirstParagraph"/>
      </w:pPr>
      <w:r>
        <w:rPr>
          <w:rFonts w:hint="eastAsia"/>
        </w:rPr>
        <w:t xml:space="preserve">规划端现有研究材料在</w:t>
      </w:r>
      <w:r>
        <w:t xml:space="preserve"> MBPP、APPS、CodeContests </w:t>
      </w:r>
      <w:r>
        <w:rPr>
          <w:rFonts w:hint="eastAsia"/>
        </w:rPr>
        <w:t xml:space="preserve">和</w:t>
      </w:r>
      <w:r>
        <w:t xml:space="preserve"> LiveCodeBench </w:t>
      </w:r>
      <w:r>
        <w:rPr>
          <w:rFonts w:hint="eastAsia"/>
        </w:rPr>
        <w:t xml:space="preserve">共</w:t>
      </w:r>
      <w:r>
        <w:t xml:space="preserve"> 929 </w:t>
      </w:r>
      <w:r>
        <w:rPr>
          <w:rFonts w:hint="eastAsia"/>
        </w:rPr>
        <w:t xml:space="preserve">个任务上比较修复阶段。以</w:t>
      </w:r>
      <w:r>
        <w:t xml:space="preserve"> GPT-5.4-mini </w:t>
      </w:r>
      <w:r>
        <w:rPr>
          <w:rFonts w:hint="eastAsia"/>
        </w:rPr>
        <w:t xml:space="preserve">为例，逐步加入阶段后的</w:t>
      </w:r>
      <w:r>
        <w:t xml:space="preserve"> pass@1 </w:t>
      </w:r>
      <w:r>
        <w:rPr>
          <w:rFonts w:hint="eastAsia"/>
        </w:rPr>
        <w:t xml:space="preserve">如下，平均列为四个数据集的宏平均。</w:t>
      </w:r>
    </w:p>
    <w:tbl>
      <w:tblPr>
        <w:tblStyle w:val="Table"/>
        <w:tblW w:type="dxa" w:w="9360"/>
        <w:tblLook w:firstRow="1" w:lastRow="0" w:firstColumn="0" w:lastColumn="0" w:noHBand="0" w:noVBand="0" w:val="0020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1522"/>
        <w:gridCol w:w="1279"/>
        <w:gridCol w:w="1539"/>
        <w:gridCol w:w="1680"/>
        <w:gridCol w:w="1800"/>
        <w:gridCol w:w="1540"/>
      </w:tblGrid>
      <w:tr>
        <w:trPr>
          <w:tblHeader w:val="on"/>
        </w:trPr>
        <w:tc>
          <w:tcPr>
            <w:tcW w:w="1522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保留的阶段</w:t>
            </w:r>
          </w:p>
        </w:tc>
        <w:tc>
          <w:tcPr>
            <w:tcW w:w="1279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MBPP</w:t>
            </w:r>
          </w:p>
        </w:tc>
        <w:tc>
          <w:tcPr>
            <w:tcW w:w="1539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APPS</w:t>
            </w:r>
          </w:p>
        </w:tc>
        <w:tc>
          <w:tcPr>
            <w:tcW w:w="1680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CodeContests</w:t>
            </w:r>
          </w:p>
        </w:tc>
        <w:tc>
          <w:tcPr>
            <w:tcW w:w="1800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LiveCodeBench</w:t>
            </w:r>
          </w:p>
        </w:tc>
        <w:tc>
          <w:tcPr>
            <w:tcW w:w="1540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平均</w:t>
            </w:r>
          </w:p>
        </w:tc>
      </w:tr>
      <w:tr>
        <w:tc>
          <w:tcPr>
            <w:tcW w:w="152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初始计划与实现</w:t>
            </w:r>
          </w:p>
        </w:tc>
        <w:tc>
          <w:tcPr>
            <w:tcW w:w="1279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66.4%</w:t>
            </w:r>
          </w:p>
        </w:tc>
        <w:tc>
          <w:tcPr>
            <w:tcW w:w="1539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53.2%</w:t>
            </w:r>
          </w:p>
        </w:tc>
        <w:tc>
          <w:tcPr>
            <w:tcW w:w="168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34.0%</w:t>
            </w:r>
          </w:p>
        </w:tc>
        <w:tc>
          <w:tcPr>
            <w:tcW w:w="180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73.6%</w:t>
            </w:r>
          </w:p>
        </w:tc>
        <w:tc>
          <w:tcPr>
            <w:tcW w:w="15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56.8%</w:t>
            </w:r>
          </w:p>
        </w:tc>
      </w:tr>
      <w:tr>
        <w:tc>
          <w:tcPr>
            <w:tcW w:w="152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再加入计划修复</w:t>
            </w:r>
          </w:p>
        </w:tc>
        <w:tc>
          <w:tcPr>
            <w:tcW w:w="1279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70.2%</w:t>
            </w:r>
          </w:p>
        </w:tc>
        <w:tc>
          <w:tcPr>
            <w:tcW w:w="1539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64.7%</w:t>
            </w:r>
          </w:p>
        </w:tc>
        <w:tc>
          <w:tcPr>
            <w:tcW w:w="168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38.0%</w:t>
            </w:r>
          </w:p>
        </w:tc>
        <w:tc>
          <w:tcPr>
            <w:tcW w:w="180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77.9%</w:t>
            </w:r>
          </w:p>
        </w:tc>
        <w:tc>
          <w:tcPr>
            <w:tcW w:w="15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62.7%</w:t>
            </w:r>
          </w:p>
        </w:tc>
      </w:tr>
      <w:tr>
        <w:tc>
          <w:tcPr>
            <w:tcW w:w="152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再加入检索与代码修复</w:t>
            </w:r>
          </w:p>
        </w:tc>
        <w:tc>
          <w:tcPr>
            <w:tcW w:w="1279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73.4%</w:t>
            </w:r>
          </w:p>
        </w:tc>
        <w:tc>
          <w:tcPr>
            <w:tcW w:w="1539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70.5%</w:t>
            </w:r>
          </w:p>
        </w:tc>
        <w:tc>
          <w:tcPr>
            <w:tcW w:w="168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40.0%</w:t>
            </w:r>
          </w:p>
        </w:tc>
        <w:tc>
          <w:tcPr>
            <w:tcW w:w="180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79.3%</w:t>
            </w:r>
          </w:p>
        </w:tc>
        <w:tc>
          <w:tcPr>
            <w:tcW w:w="15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65.8%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加入计划修复与代码修复后，宏平均分别提高</w:t>
      </w:r>
      <w:r>
        <w:t xml:space="preserve"> 5.9 </w:t>
      </w:r>
      <w:r>
        <w:rPr>
          <w:rFonts w:hint="eastAsia"/>
        </w:rPr>
        <w:t xml:space="preserve">和</w:t>
      </w:r>
      <w:r>
        <w:t xml:space="preserve"> 3.1 </w:t>
      </w:r>
      <w:r>
        <w:rPr>
          <w:rFonts w:hint="eastAsia"/>
        </w:rPr>
        <w:t xml:space="preserve">个百分点，对应</w:t>
      </w:r>
      <w:r>
        <w:t xml:space="preserve"> S-R04、S-R05 </w:t>
      </w:r>
      <w:r>
        <w:rPr>
          <w:rFonts w:hint="eastAsia"/>
        </w:rPr>
        <w:t xml:space="preserve">所组织的动作。阶段增加同时增加可用计算，不能将该比较解释为严格等预算下某一规则的独立效应。</w:t>
      </w:r>
    </w:p>
    <w:p>
      <w:pPr>
        <w:pStyle w:val="BodyText"/>
      </w:pPr>
      <w:r>
        <w:rPr>
          <w:rFonts w:hint="eastAsia"/>
        </w:rPr>
        <w:t xml:space="preserve">检索查询的配对实验中，最终计划作为查询的宏平均为</w:t>
      </w:r>
      <w:r>
        <w:t xml:space="preserve"> </w:t>
      </w:r>
      <w:r>
        <w:rPr>
          <w:rFonts w:hint="eastAsia"/>
        </w:rPr>
        <w:t xml:space="preserve">65.8%，题目作为查询为</w:t>
      </w:r>
      <w:r>
        <w:t xml:space="preserve"> </w:t>
      </w:r>
      <w:r>
        <w:rPr>
          <w:rFonts w:hint="eastAsia"/>
        </w:rPr>
        <w:t xml:space="preserve">63.6%；929</w:t>
      </w:r>
      <w:r>
        <w:t xml:space="preserve"> </w:t>
      </w:r>
      <w:r>
        <w:rPr>
          <w:rFonts w:hint="eastAsia"/>
        </w:rPr>
        <w:t xml:space="preserve">个任务中有</w:t>
      </w:r>
      <w:r>
        <w:t xml:space="preserve"> 60 </w:t>
      </w:r>
      <w:r>
        <w:rPr>
          <w:rFonts w:hint="eastAsia"/>
        </w:rPr>
        <w:t xml:space="preserve">个结果不同，其中计划查询胜出</w:t>
      </w:r>
      <w:r>
        <w:t xml:space="preserve"> 41 </w:t>
      </w:r>
      <w:r>
        <w:rPr>
          <w:rFonts w:hint="eastAsia"/>
        </w:rPr>
        <w:t xml:space="preserve">个、题目查询胜出</w:t>
      </w:r>
      <w:r>
        <w:t xml:space="preserve"> 19 </w:t>
      </w:r>
      <w:r>
        <w:rPr>
          <w:rFonts w:hint="eastAsia"/>
        </w:rPr>
        <w:t xml:space="preserve">个，精确</w:t>
      </w:r>
      <w:r>
        <w:t xml:space="preserve"> McNemar </w:t>
      </w:r>
      <w:r>
        <w:rPr>
          <w:rFonts w:hint="eastAsia"/>
        </w:rPr>
        <w:t xml:space="preserve">检验的</w:t>
      </w:r>
      <w:r>
        <w:t xml:space="preserve"> p </w:t>
      </w:r>
      <w:r>
        <w:rPr>
          <w:rFonts w:hint="eastAsia"/>
        </w:rPr>
        <w:t xml:space="preserve">值为</w:t>
      </w:r>
      <w:r>
        <w:t xml:space="preserve"> </w:t>
      </w:r>
      <w:r>
        <w:rPr>
          <w:rFonts w:hint="eastAsia"/>
        </w:rPr>
        <w:t xml:space="preserve">0.006。这支持</w:t>
      </w:r>
      <w:r>
        <w:t xml:space="preserve"> S-R05 </w:t>
      </w:r>
      <w:r>
        <w:rPr>
          <w:rFonts w:hint="eastAsia"/>
        </w:rPr>
        <w:t xml:space="preserve">使用最终计划检索的选择。S-R06</w:t>
      </w:r>
      <w:r>
        <w:t xml:space="preserve"> </w:t>
      </w:r>
      <w:r>
        <w:rPr>
          <w:rFonts w:hint="eastAsia"/>
        </w:rPr>
        <w:t xml:space="preserve">则统一停止条件，保证公开测试通过即返回、预算耗尽返回最后版本；这一停止约定本身没有单独的效果提升数值。</w:t>
      </w:r>
    </w:p>
    <w:bookmarkEnd w:id="50"/>
    <w:bookmarkStart w:id="51" w:name="Xd50a98f11927dc0c6a86505283031da0afa7c62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5.6 </w:t>
      </w:r>
      <w:r>
        <w:rPr>
          <w:rFonts w:hint="eastAsia" w:ascii="黑体" w:hAnsi="黑体" w:cs="黑体" w:eastAsia="黑体"/>
          <w:color w:val="000000"/>
        </w:rPr>
        <w:t xml:space="preserve">从需求检查到修复的综合算例（P-I01—P-I08、P-R01—P-R06、S-I01—S-I04、S-R01—S-R06）</w:t>
      </w:r>
    </w:p>
    <w:p>
      <w:pPr>
        <w:pStyle w:val="FirstParagraph"/>
      </w:pPr>
      <w:r>
        <w:rPr>
          <w:rFonts w:hint="eastAsia"/>
        </w:rPr>
        <w:t xml:space="preserve">以下为解释条目关系而构造的算例，不是实际实验样本。设某任务生成三份代码，代码行集合分别为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、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、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，第一份与第三份的行顺序不同，三份代码字符串均不相同，测试通过率分别为</w:t>
      </w:r>
      <w:r>
        <w:t xml:space="preserve"> </w:t>
      </w:r>
      <w:r>
        <w:rPr>
          <w:rFonts w:hint="eastAsia"/>
        </w:rPr>
        <w:t xml:space="preserve">0、0.5、1。三对</w:t>
      </w:r>
      <w:r>
        <w:t xml:space="preserve"> CodeBLEU </w:t>
      </w:r>
      <w:r>
        <w:rPr>
          <w:rFonts w:hint="eastAsia"/>
        </w:rPr>
        <w:t xml:space="preserve">相似度假设为</w:t>
      </w:r>
      <w:r>
        <w:t xml:space="preserve"> 0.8、0.6、0.7。</w:t>
      </w:r>
    </w:p>
    <w:p>
      <w:pPr>
        <w:pStyle w:val="BodyText"/>
      </w:pPr>
      <w:r>
        <w:rPr>
          <w:rFonts w:hint="eastAsia"/>
        </w:rPr>
        <w:t xml:space="preserve">由此得到</w:t>
      </w:r>
      <w:r>
        <w:t xml:space="preserve"> P-I01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0.30，P-I02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rPr>
          <w:rFonts w:hint="eastAsia"/>
        </w:rPr>
        <w:t xml:space="preserve">，P-I03</w:t>
      </w:r>
      <w:r>
        <w:t xml:space="preserve"> </w:t>
      </w:r>
      <w:r>
        <w:rPr>
          <w:rFonts w:hint="eastAsia"/>
        </w:rPr>
        <w:t xml:space="preserve">约为</w:t>
      </w:r>
      <w:r>
        <w:t xml:space="preserve"> </w:t>
      </w:r>
      <w:r>
        <w:rPr>
          <w:rFonts w:hint="eastAsia"/>
        </w:rPr>
        <w:t xml:space="preserve">0.4833，S-I04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rPr>
          <w:rFonts w:hint="eastAsia"/>
        </w:rPr>
        <w:t xml:space="preserve">；P-I04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9</m:t>
        </m:r>
      </m:oMath>
      <w:r>
        <w:rPr>
          <w:rFonts w:hint="eastAsia"/>
        </w:rPr>
        <w:t xml:space="preserve">，P-I07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1。完全通过比例为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rPr>
          <w:rFonts w:hint="eastAsia"/>
        </w:rPr>
        <w:t xml:space="preserve">，所以</w:t>
      </w:r>
      <w:r>
        <w:t xml:space="preserve"> P-I05 </w:t>
      </w:r>
      <w:r>
        <w:rPr>
          <w:rFonts w:hint="eastAsia"/>
        </w:rPr>
        <w:t xml:space="preserve">约为</w:t>
      </w:r>
      <w:r>
        <w:t xml:space="preserve"> 0.9183 </w:t>
      </w:r>
      <w:r>
        <w:rPr>
          <w:rFonts w:hint="eastAsia"/>
        </w:rPr>
        <w:t xml:space="preserve">bit，P-I06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9</m:t>
        </m:r>
      </m:oMath>
      <w:r>
        <w:rPr>
          <w:rFonts w:hint="eastAsia"/>
        </w:rPr>
        <w:t xml:space="preserve">。若参照需求条件的</w:t>
      </w:r>
      <w:r>
        <w:t xml:space="preserve"> UQ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0.20，则</w:t>
      </w:r>
      <w:r>
        <w:t xml:space="preserve"> P-I08 </w:t>
      </w:r>
      <w:r>
        <w:rPr>
          <w:rFonts w:hint="eastAsia"/>
        </w:rPr>
        <w:t xml:space="preserve">约为</w:t>
      </w:r>
      <w:r>
        <w:t xml:space="preserve"> </w:t>
      </w:r>
      <w:r>
        <w:rPr>
          <w:rFonts w:hint="eastAsia"/>
        </w:rPr>
        <w:t xml:space="preserve">0.2833。算例说明代码差异、部分通过率波动和完全成败分布观察的是不同层面。</w:t>
      </w:r>
    </w:p>
    <w:p>
      <w:pPr>
        <w:pStyle w:val="BodyText"/>
      </w:pPr>
      <w:r>
        <w:rPr>
          <w:rFonts w:hint="eastAsia"/>
        </w:rPr>
        <w:t xml:space="preserve">若该任务在后续批次开始前已有上述</w:t>
      </w:r>
      <w:r>
        <w:t xml:space="preserve"> </w:t>
      </w:r>
      <w:r>
        <w:rPr>
          <w:rFonts w:hint="eastAsia"/>
        </w:rPr>
        <w:t xml:space="preserve">UQ，且演示阈值</w:t>
      </w:r>
      <w:r>
        <w:t xml:space="preserve"> </w:t>
      </w:r>
      <m:oMath>
        <m:sSub>
          <m:e>
            <m:r>
              <m:t>τ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hint="eastAsia"/>
        </w:rPr>
        <w:t xml:space="preserve">，P-R01</w:t>
      </w:r>
      <w:r>
        <w:t xml:space="preserve"> </w:t>
      </w:r>
      <w:r>
        <w:rPr>
          <w:rFonts w:hint="eastAsia"/>
        </w:rPr>
        <w:t xml:space="preserve">会触发。若需求另含“较大的唯一元素”，经上下文核对后，“较大”的判定标准不清可触发</w:t>
      </w:r>
      <w:r>
        <w:t xml:space="preserve"> </w:t>
      </w:r>
      <w:r>
        <w:rPr>
          <w:rFonts w:hint="eastAsia"/>
        </w:rPr>
        <w:t xml:space="preserve">P-R02，“唯一”有两种含义可触发</w:t>
      </w:r>
      <w:r>
        <w:t xml:space="preserve"> </w:t>
      </w:r>
      <w:r>
        <w:rPr>
          <w:rFonts w:hint="eastAsia"/>
        </w:rPr>
        <w:t xml:space="preserve">P-R03。澄清应分别解决这些缺口，不能仅因模型采用同一解释便认定需求充分。</w:t>
      </w:r>
    </w:p>
    <w:p>
      <w:pPr>
        <w:pStyle w:val="BodyText"/>
      </w:pPr>
      <w:r>
        <w:rPr>
          <w:rFonts w:hint="eastAsia"/>
        </w:rPr>
        <w:t xml:space="preserve">再设另一条件下</w:t>
      </w:r>
      <w:r>
        <w:t xml:space="preserve"> UQ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0.10、演示低阈值为</w:t>
      </w:r>
      <w:r>
        <w:t xml:space="preserve"> </w:t>
      </w:r>
      <w:r>
        <w:rPr>
          <w:rFonts w:hint="eastAsia"/>
        </w:rPr>
        <w:t xml:space="preserve">0.20，而独立核对发现遗漏“只处理奇数位置”这一决定性约束，则</w:t>
      </w:r>
      <w:r>
        <w:t xml:space="preserve"> P-R04、P-R06 </w:t>
      </w:r>
      <w:r>
        <w:rPr>
          <w:rFonts w:hint="eastAsia"/>
        </w:rPr>
        <w:t xml:space="preserve">均会提示复核。若补充回答又无依据地排除零值，P-R05</w:t>
      </w:r>
      <w:r>
        <w:t xml:space="preserve"> </w:t>
      </w:r>
      <w:r>
        <w:rPr>
          <w:rFonts w:hint="eastAsia"/>
        </w:rPr>
        <w:t xml:space="preserve">会要求核对回答来源。这些条件展示规则如何使用独立证据，并不提供相应检测器的准确率。</w:t>
      </w:r>
    </w:p>
    <w:p>
      <w:pPr>
        <w:pStyle w:val="BodyText"/>
      </w:pPr>
      <w:r>
        <w:rPr>
          <w:rFonts w:hint="eastAsia"/>
        </w:rPr>
        <w:t xml:space="preserve">计划生成后，若三维评分分别为</w:t>
      </w:r>
      <w:r>
        <w:t xml:space="preserve"> </w:t>
      </w:r>
      <w:r>
        <w:rPr>
          <w:rFonts w:hint="eastAsia"/>
        </w:rPr>
        <w:t xml:space="preserve">0.4、0.8、0.5，演示阈值均为</w:t>
      </w:r>
      <w:r>
        <w:t xml:space="preserve"> </w:t>
      </w:r>
      <w:r>
        <w:rPr>
          <w:rFonts w:hint="eastAsia"/>
        </w:rPr>
        <w:t xml:space="preserve">0.6，则</w:t>
      </w:r>
      <w:r>
        <w:t xml:space="preserve"> S-R01、S-R03 </w:t>
      </w:r>
      <w:r>
        <w:rPr>
          <w:rFonts w:hint="eastAsia"/>
        </w:rPr>
        <w:t xml:space="preserve">触发，S-R02</w:t>
      </w:r>
      <w:r>
        <w:t xml:space="preserve"> </w:t>
      </w:r>
      <w:r>
        <w:rPr>
          <w:rFonts w:hint="eastAsia"/>
        </w:rPr>
        <w:t xml:space="preserve">不触发；应优先修正算法缺口和不清楚的步骤。若当前公开测试失败且计划已修复两次，S-R04</w:t>
      </w:r>
      <w:r>
        <w:t xml:space="preserve"> </w:t>
      </w:r>
      <w:r>
        <w:rPr>
          <w:rFonts w:hint="eastAsia"/>
        </w:rPr>
        <w:t xml:space="preserve">适用；计划修复达到五次仍失败则进入</w:t>
      </w:r>
      <w:r>
        <w:t xml:space="preserve"> </w:t>
      </w:r>
      <w:r>
        <w:rPr>
          <w:rFonts w:hint="eastAsia"/>
        </w:rPr>
        <w:t xml:space="preserve">S-R05；公开测试通过或六次代码修复也耗尽时，S-R06</w:t>
      </w:r>
      <w:r>
        <w:t xml:space="preserve"> </w:t>
      </w:r>
      <w:r>
        <w:rPr>
          <w:rFonts w:hint="eastAsia"/>
        </w:rPr>
        <w:t xml:space="preserve">返回当前代码。评分提示帮助定位问题，测试反馈与预算共同决定是否继续执行。</w:t>
      </w:r>
    </w:p>
    <w:bookmarkEnd w:id="51"/>
    <w:bookmarkEnd w:id="52"/>
    <w:bookmarkEnd w:id="53"/>
    <w:sectPr>
      <w:footerReference w:type="default" r:id="rId9"/>
      <w:footnotePr>
        <w:numRestart w:val="eachSect"/>
      </w:footnotePr>
      <w:pgSz w:w="12240" w:h="15840"/>
      <w:pgMar w:top="1440" w:right="1440" w:bottom="1440" w:left="1440" w:header="720" w:footer="720" w:gutter="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Times New Roman" w:hAnsi="Times New Roman" w:cs="Times New Roman" w:eastAsia="Times New Roman"/>
        <w:sz w:val="18"/>
        <w:szCs w:val="18"/>
      </w:rPr>
      <w:fldChar w:fldCharType="begin" w:dirty="true"/>
    </w:r>
    <w:r>
      <w:rPr>
        <w:rFonts w:ascii="Times New Roman" w:hAnsi="Times New Roman" w:cs="Times New Roman" w:eastAsia="Times New Roman"/>
        <w:sz w:val="18"/>
        <w:szCs w:val="18"/>
      </w:rPr>
      <w:instrText xml:space="preserve"> PAGE </w:instrText>
    </w:r>
    <w:r>
      <w:rPr>
        <w:rFonts w:ascii="Times New Roman" w:hAnsi="Times New Roman" w:cs="Times New Roman" w:eastAsia="Times New Roman"/>
        <w:sz w:val="18"/>
        <w:szCs w:val="18"/>
      </w:rPr>
      <w:fldChar w:fldCharType="separate"/>
    </w:r>
    <w:r>
      <w:rPr>
        <w:rFonts w:ascii="Times New Roman" w:hAnsi="Times New Roman" w:cs="Times New Roman" w:eastAsia="Times New Roman"/>
        <w:sz w:val="18"/>
        <w:szCs w:val="18"/>
      </w:rPr>
      <w:t>1</w:t>
    </w:r>
    <w:r>
      <w:rPr>
        <w:rFonts w:ascii="Times New Roman" w:hAnsi="Times New Roman" w:cs="Times New Roman" w:eastAsia="Times New Roman"/>
        <w:sz w:val="18"/>
        <w:szCs w:val="18"/>
      </w:rPr>
      <w:fldChar w:fldCharType="end"/>
    </w:r>
    <w:r>
      <w:rPr>
        <w:rFonts w:ascii="Times New Roman" w:hAnsi="Times New Roman" w:cs="Times New Roman" w:eastAsia="Times New Roman"/>
        <w:sz w:val="18"/>
        <w:szCs w:val="18"/>
      </w:rPr>
      <w:t>/</w:t>
    </w:r>
    <w:r>
      <w:rPr>
        <w:rFonts w:ascii="Times New Roman" w:hAnsi="Times New Roman" w:cs="Times New Roman" w:eastAsia="Times New Roman"/>
        <w:sz w:val="18"/>
        <w:szCs w:val="18"/>
      </w:rPr>
      <w:fldChar w:fldCharType="begin" w:dirty="true"/>
    </w:r>
    <w:r>
      <w:rPr>
        <w:rFonts w:ascii="Times New Roman" w:hAnsi="Times New Roman" w:cs="Times New Roman" w:eastAsia="Times New Roman"/>
        <w:sz w:val="18"/>
        <w:szCs w:val="18"/>
      </w:rPr>
      <w:instrText xml:space="preserve"> SECTIONPAGES </w:instrText>
    </w:r>
    <w:r>
      <w:rPr>
        <w:rFonts w:ascii="Times New Roman" w:hAnsi="Times New Roman" w:cs="Times New Roman" w:eastAsia="Times New Roman"/>
        <w:sz w:val="18"/>
        <w:szCs w:val="18"/>
      </w:rPr>
      <w:fldChar w:fldCharType="separate"/>
    </w:r>
    <w:r>
      <w:rPr>
        <w:rFonts w:ascii="Times New Roman" w:hAnsi="Times New Roman" w:cs="Times New Roman" w:eastAsia="Times New Roman"/>
        <w:sz w:val="18"/>
        <w:szCs w:val="18"/>
      </w:rPr>
      <w:t>1</w:t>
    </w:r>
    <w:r>
      <w:rPr>
        <w:rFonts w:ascii="Times New Roman" w:hAnsi="Times New Roman" w:cs="Times New Roman" w:eastAsia="Times New Roman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1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仿宋_GB2312"/>
        <w:sz w:val="28"/>
        <w:szCs w:val="28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0" w:line="360" w:lineRule="auto"/>
      <w:ind w:firstLineChars="200"/>
      <w:jc w:val="both"/>
    </w:pPr>
    <w:rPr>
      <w:rFonts w:ascii="Times New Roman" w:hAnsi="Times New Roman" w:cs="Times New Roman" w:eastAsia="仿宋_GB2312"/>
      <w:sz w:val="28"/>
      <w:szCs w:val="28"/>
    </w:rPr>
  </w:style>
  <w:style w:styleId="BodyText" w:type="paragraph">
    <w:name w:val="Body Text"/>
    <w:basedOn w:val="Normal"/>
    <w:link w:val="BodyTextChar"/>
    <w:qFormat/>
    <w:pPr>
      <w:spacing w:after="0" w:before="0" w:line="360" w:lineRule="auto"/>
      <w:ind w:firstLineChars="200"/>
      <w:jc w:val="both"/>
    </w:pPr>
    <w:rPr>
      <w:rFonts w:ascii="Times New Roman" w:hAnsi="Times New Roman" w:cs="Times New Roman" w:eastAsia="仿宋_GB2312"/>
      <w:sz w:val="28"/>
      <w:szCs w:val="28"/>
    </w:rPr>
  </w:style>
  <w:style w:customStyle="1" w:styleId="FirstParagraph" w:type="paragraph">
    <w:name w:val="First Paragraph"/>
    <w:basedOn w:val="BodyText"/>
    <w:next w:val="BodyText"/>
    <w:qFormat/>
    <w:pPr>
      <w:spacing w:before="0" w:after="0" w:line="360" w:lineRule="auto"/>
      <w:ind w:firstLineChars="200"/>
      <w:jc w:val="both"/>
    </w:pPr>
    <w:rPr>
      <w:rFonts w:ascii="Times New Roman" w:hAnsi="Times New Roman" w:cs="Times New Roman" w:eastAsia="仿宋_GB2312"/>
      <w:sz w:val="28"/>
      <w:szCs w:val="28"/>
    </w:rPr>
  </w:style>
  <w:style w:customStyle="1" w:styleId="Compact" w:type="paragraph">
    <w:name w:val="Compact"/>
    <w:basedOn w:val="BodyText"/>
    <w:qFormat/>
    <w:pPr>
      <w:spacing w:after="0" w:before="0" w:line="360" w:lineRule="auto"/>
      <w:ind w:firstLineChars="0"/>
      <w:jc w:val="left"/>
    </w:pPr>
    <w:rPr>
      <w:rFonts w:ascii="Times New Roman" w:hAnsi="Times New Roman" w:cs="Times New Roman" w:eastAsia="宋体"/>
      <w:sz w:val="21"/>
      <w:szCs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500" w:line="360" w:lineRule="auto" w:before="600"/>
      <w:contextualSpacing/>
      <w:jc w:val="center"/>
      <w:ind w:firstLineChars="0"/>
    </w:pPr>
    <w:rPr>
      <w:rFonts w:ascii="黑体" w:hAnsi="黑体" w:cs="黑体" w:eastAsia="黑体"/>
      <w:sz w:val="36"/>
      <w:szCs w:val="36"/>
      <w:color w:val="000000"/>
      <w:b w:val="1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40" w:before="280" w:line="360" w:lineRule="auto"/>
      <w:outlineLvl w:val="0"/>
      <w:ind w:firstLineChars="0"/>
      <w:jc w:val="left"/>
    </w:pPr>
    <w:rPr>
      <w:rFonts w:ascii="黑体" w:hAnsi="黑体" w:cs="黑体" w:eastAsia="黑体"/>
      <w:color w:val="000000"/>
      <w:sz w:val="28"/>
      <w:szCs w:val="28"/>
      <w:b w:val="1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 w:line="360" w:lineRule="auto"/>
      <w:outlineLvl w:val="1"/>
      <w:ind w:firstLineChars="0"/>
      <w:jc w:val="left"/>
    </w:pPr>
    <w:rPr>
      <w:rFonts w:ascii="黑体" w:hAnsi="黑体" w:cs="黑体" w:eastAsia="黑体"/>
      <w:color w:val="000000"/>
      <w:sz w:val="28"/>
      <w:szCs w:val="28"/>
      <w:b w:val="1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80" w:line="360" w:lineRule="auto"/>
      <w:outlineLvl w:val="2"/>
      <w:ind w:firstLineChars="0"/>
      <w:jc w:val="left"/>
    </w:pPr>
    <w:rPr>
      <w:rFonts w:ascii="黑体" w:hAnsi="黑体" w:cs="黑体" w:eastAsia="黑体"/>
      <w:color w:val="000000"/>
      <w:sz w:val="28"/>
      <w:szCs w:val="28"/>
      <w:b w:val="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  <w:pPr>
      <w:spacing w:before="0" w:after="0" w:line="360" w:lineRule="auto"/>
      <w:ind w:firstLineChars="0"/>
      <w:jc w:val="left"/>
    </w:pPr>
    <w:rPr>
      <w:rFonts w:ascii="Times New Roman" w:hAnsi="Times New Roman" w:cs="Times New Roman" w:eastAsia="宋体"/>
      <w:sz w:val="21"/>
      <w:szCs w:val="21"/>
    </w: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180" w:line="360" w:lineRule="auto" w:after="160"/>
      <w:outlineLvl w:val="9"/>
      <w:ind w:firstLineChars="0"/>
      <w:jc w:val="center"/>
    </w:pPr>
    <w:rPr>
      <w:rFonts w:ascii="黑体" w:hAnsi="黑体" w:cs="黑体" w:eastAsia="黑体"/>
      <w:b w:val="1"/>
      <w:bCs w:val="0"/>
      <w:color w:val="000000"/>
      <w:sz w:val="28"/>
      <w:szCs w:val="28"/>
    </w:rPr>
  </w:style>
  <w:style w:type="paragraph" w:customStyle="1" w:styleId="SourceCode">
    <w:name w:val="Source Code"/>
    <w:basedOn w:val="Normal"/>
    <w:link w:val="VerbatimChar"/>
    <w:pPr>
      <w:wordWrap w:val="on"/>
      <w:spacing w:before="120" w:after="120" w:line="280" w:lineRule="auto"/>
      <w:ind w:firstLineChars="0" w:left="220" w:right="220"/>
      <w:jc w:val="left"/>
      <w:shd w:val="clear" w:fill="F7F7F7"/>
      <w:pBdr>
        <w:top w:val="single" w:sz="4" w:space="5" w:color="D9D9D9"/>
        <w:left w:val="single" w:sz="4" w:space="5" w:color="D9D9D9"/>
        <w:bottom w:val="single" w:sz="4" w:space="5" w:color="D9D9D9"/>
        <w:right w:val="single" w:sz="4" w:space="5" w:color="D9D9D9"/>
      </w:pBdr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styleId="TOC1">
    <w:name w:val="toc 1"/>
    <w:pPr>
      <w:spacing w:before="0" w:after="40" w:line="360" w:lineRule="auto"/>
      <w:ind w:firstLineChars="0" w:left="0"/>
      <w:jc w:val="left"/>
    </w:pPr>
    <w:rPr>
      <w:rFonts w:ascii="Times New Roman" w:hAnsi="Times New Roman" w:cs="Times New Roman" w:eastAsia="仿宋_GB2312"/>
      <w:sz w:val="24"/>
      <w:szCs w:val="24"/>
    </w:rPr>
  </w:style>
  <w:style w:type="paragraph" w:styleId="TOC2">
    <w:name w:val="toc 2"/>
    <w:pPr>
      <w:spacing w:before="0" w:after="40" w:line="360" w:lineRule="auto"/>
      <w:ind w:firstLineChars="0" w:left="360"/>
      <w:jc w:val="left"/>
    </w:pPr>
    <w:rPr>
      <w:rFonts w:ascii="Times New Roman" w:hAnsi="Times New Roman" w:cs="Times New Roman" w:eastAsia="仿宋_GB2312"/>
      <w:sz w:val="21"/>
      <w:szCs w:val="2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Id="rId9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2026-10-24T09:28:54Z</dcterms:created>
  <dcterms:modified xsi:type="dcterms:W3CDTF">2026-10-24T09:28:54Z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