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ECD3F0" w14:textId="77777777" w:rsidR="002F755D" w:rsidRDefault="00000000">
      <w:pPr>
        <w:pStyle w:val="Title"/>
      </w:pPr>
      <w:r>
        <w:t>Data Collection Instrument</w:t>
      </w:r>
    </w:p>
    <w:p w14:paraId="1CC4A7FE" w14:textId="3D2A285B" w:rsidR="002F755D" w:rsidRDefault="00000000">
      <w:pPr>
        <w:rPr>
          <w:lang w:eastAsia="zh-CN"/>
        </w:rPr>
      </w:pPr>
      <w:r>
        <w:rPr>
          <w:i/>
          <w:sz w:val="26"/>
        </w:rPr>
        <w:t>Asthma Guideline-Adherence Chart Review</w:t>
      </w:r>
    </w:p>
    <w:p w14:paraId="3CF7A5E5" w14:textId="77777777" w:rsidR="002E2463" w:rsidRDefault="002E2463">
      <w:pPr>
        <w:pStyle w:val="Heading1"/>
        <w:rPr>
          <w:rFonts w:ascii="Calibri" w:eastAsiaTheme="minorEastAsia" w:hAnsi="Calibri" w:cstheme="minorBidi"/>
          <w:bCs w:val="0"/>
          <w:color w:val="auto"/>
          <w:sz w:val="21"/>
          <w:szCs w:val="22"/>
          <w:lang w:eastAsia="zh-CN"/>
        </w:rPr>
      </w:pPr>
      <w:r w:rsidRPr="002E2463">
        <w:rPr>
          <w:rFonts w:ascii="Calibri" w:eastAsiaTheme="minorEastAsia" w:hAnsi="Calibri" w:cstheme="minorBidi"/>
          <w:bCs w:val="0"/>
          <w:color w:val="auto"/>
          <w:sz w:val="21"/>
          <w:szCs w:val="22"/>
        </w:rPr>
        <w:t>Study population: </w:t>
      </w:r>
      <w:r w:rsidRPr="002E2463">
        <w:rPr>
          <w:rFonts w:ascii="Calibri" w:eastAsiaTheme="minorEastAsia" w:hAnsi="Calibri" w:cstheme="minorBidi"/>
          <w:b w:val="0"/>
          <w:color w:val="auto"/>
          <w:sz w:val="21"/>
          <w:szCs w:val="22"/>
        </w:rPr>
        <w:t>Pediatric asthma patients aged 2–17 years. Age-appropriate NAEPP guideline criteria are applied according to the patient's age group (2–4, 5–11, or 12–17 years).</w:t>
      </w:r>
    </w:p>
    <w:p w14:paraId="36F8A801" w14:textId="685C6E12" w:rsidR="002F755D" w:rsidRDefault="00000000">
      <w:pPr>
        <w:pStyle w:val="Heading1"/>
      </w:pPr>
      <w:r>
        <w:t>1. Instrument type and study context</w:t>
      </w:r>
    </w:p>
    <w:p w14:paraId="7C51F731" w14:textId="77777777" w:rsidR="002F755D" w:rsidRDefault="00000000">
      <w:pPr>
        <w:pStyle w:val="ListBullet"/>
      </w:pPr>
      <w:r>
        <w:t>Type: a study-specific structured medical-record abstraction form (case report form). It is NOT a survey, interview guide, or validated patient-reported instrument — there is no interaction with human subjects.</w:t>
      </w:r>
    </w:p>
    <w:p w14:paraId="6F8501EB" w14:textId="77777777" w:rsidR="002F755D" w:rsidRDefault="00000000">
      <w:pPr>
        <w:pStyle w:val="ListBullet"/>
      </w:pPr>
      <w:r>
        <w:t>Study design: retrospective review of existing clinical records. No intervention, no change to care.</w:t>
      </w:r>
    </w:p>
    <w:p w14:paraId="5CA77C98" w14:textId="62D133BB" w:rsidR="002F755D" w:rsidRDefault="00000000">
      <w:pPr>
        <w:pStyle w:val="ListBullet"/>
      </w:pPr>
      <w:r>
        <w:t>Basis: items operationalize the NAEPP asthma guidelines (see §</w:t>
      </w:r>
      <w:r w:rsidR="00B66B87">
        <w:rPr>
          <w:rFonts w:hint="eastAsia"/>
          <w:lang w:eastAsia="zh-CN"/>
        </w:rPr>
        <w:t>6</w:t>
      </w:r>
      <w:r>
        <w:t>). The instrument itself is study-specific; the clinical standards it encodes are the published national guidelines.</w:t>
      </w:r>
    </w:p>
    <w:p w14:paraId="2063C689" w14:textId="77777777" w:rsidR="002F755D" w:rsidRDefault="00000000">
      <w:pPr>
        <w:pStyle w:val="Heading1"/>
      </w:pPr>
      <w:r>
        <w:t>2. Unit of analysis and data source</w:t>
      </w:r>
    </w:p>
    <w:p w14:paraId="2EC43E27" w14:textId="77777777" w:rsidR="002F755D" w:rsidRDefault="00000000">
      <w:pPr>
        <w:pStyle w:val="ListBullet"/>
      </w:pPr>
      <w:r>
        <w:t>Unit: one record per patient (patient-level abstraction).</w:t>
      </w:r>
    </w:p>
    <w:p w14:paraId="3991237A" w14:textId="77777777" w:rsidR="002F755D" w:rsidRDefault="00000000">
      <w:pPr>
        <w:pStyle w:val="ListBullet"/>
      </w:pPr>
      <w:r>
        <w:t>Source: the patient's electronic health record over a defined lookback window — primarily outpatient/specialty clinical notes, corroborated by structured EHR data (OMOP tables: conditions, medications, measurements, encounters). Notes are the primary source; structured data corroborates.</w:t>
      </w:r>
    </w:p>
    <w:p w14:paraId="100AD9D6" w14:textId="77777777" w:rsidR="002F755D" w:rsidRDefault="00000000">
      <w:pPr>
        <w:pStyle w:val="ListBullet"/>
      </w:pPr>
      <w:r>
        <w:t>Eligibility screen is built into the instrument (Tier 0) so out-of-scope charts are recorded as ineligible rather than silently dropped.</w:t>
      </w:r>
    </w:p>
    <w:p w14:paraId="0B53AA68" w14:textId="77777777" w:rsidR="002F755D" w:rsidRDefault="00000000">
      <w:pPr>
        <w:pStyle w:val="Heading1"/>
      </w:pPr>
      <w:r>
        <w:t>3. Structure</w:t>
      </w:r>
    </w:p>
    <w:p w14:paraId="23BD0C15" w14:textId="77777777" w:rsidR="002F755D" w:rsidRDefault="00000000">
      <w:r>
        <w:t>Seventeen (17) abstracted variables in three tiers, feeding eleven (11) deterministically-computed guideline-concordance verdicts:</w:t>
      </w:r>
    </w:p>
    <w:p w14:paraId="2685533A" w14:textId="77777777" w:rsidR="002F755D" w:rsidRDefault="00000000">
      <w:pPr>
        <w:pStyle w:val="ListBullet"/>
      </w:pPr>
      <w:r>
        <w:t>Tier 0 — Eligibility (4 items, incl. the age-band selector)</w:t>
      </w:r>
    </w:p>
    <w:p w14:paraId="63D6AA7D" w14:textId="77777777" w:rsidR="002F755D" w:rsidRDefault="00000000">
      <w:pPr>
        <w:pStyle w:val="ListBullet"/>
      </w:pPr>
      <w:r>
        <w:t>Tier 1 — Control assessment (7 items)</w:t>
      </w:r>
    </w:p>
    <w:p w14:paraId="3D57761F" w14:textId="77777777" w:rsidR="002F755D" w:rsidRDefault="00000000">
      <w:pPr>
        <w:pStyle w:val="ListBullet"/>
      </w:pPr>
      <w:r>
        <w:t>Tier 2 — Management (6 items)</w:t>
      </w:r>
    </w:p>
    <w:p w14:paraId="5F5B4EA3" w14:textId="77777777" w:rsidR="002F755D" w:rsidRDefault="00000000">
      <w:pPr>
        <w:pStyle w:val="ListBullet"/>
      </w:pPr>
      <w:r>
        <w:t>Derived — 11 concordance rules (computed from the 17 answers; not abstracted by hand)</w:t>
      </w:r>
    </w:p>
    <w:p w14:paraId="4CE4B914" w14:textId="77777777" w:rsidR="002F755D" w:rsidRDefault="00000000">
      <w:pPr>
        <w:pStyle w:val="Heading1"/>
      </w:pPr>
      <w:r>
        <w:lastRenderedPageBreak/>
        <w:t>4. Part A — Abstracted variables (fields the reviewer completes)</w:t>
      </w:r>
    </w:p>
    <w:p w14:paraId="7D9D0363" w14:textId="77777777" w:rsidR="002F755D" w:rsidRDefault="00000000">
      <w:r>
        <w:t>Each field is answered from the chart with a supporting verbatim source quote (see §6). “Response options” lists the permitted coded values; boolean = yes/no; each may also be recorded as not documented / null when the chart does not address it.</w:t>
      </w:r>
    </w:p>
    <w:p w14:paraId="0B97E5FA" w14:textId="77777777" w:rsidR="002F755D" w:rsidRDefault="00000000">
      <w:pPr>
        <w:pStyle w:val="Heading2"/>
      </w:pPr>
      <w:r>
        <w:t>Tier 0 — Eligibility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74"/>
        <w:gridCol w:w="4722"/>
        <w:gridCol w:w="1960"/>
      </w:tblGrid>
      <w:tr w:rsidR="002F755D" w14:paraId="01A4C896" w14:textId="77777777" w:rsidTr="002F75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5D5E68C8" w14:textId="77777777" w:rsidR="002F755D" w:rsidRDefault="00000000">
            <w:r>
              <w:t>ID</w:t>
            </w:r>
          </w:p>
        </w:tc>
        <w:tc>
          <w:tcPr>
            <w:tcW w:w="5904" w:type="dxa"/>
          </w:tcPr>
          <w:p w14:paraId="09E6AD02" w14:textId="77777777" w:rsidR="002F75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Variable / question</w:t>
            </w:r>
          </w:p>
        </w:tc>
        <w:tc>
          <w:tcPr>
            <w:tcW w:w="2304" w:type="dxa"/>
          </w:tcPr>
          <w:p w14:paraId="7187CBDD" w14:textId="77777777" w:rsidR="002F75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Response options</w:t>
            </w:r>
          </w:p>
        </w:tc>
      </w:tr>
      <w:tr w:rsidR="002F755D" w14:paraId="3B98F0FC" w14:textId="77777777" w:rsidTr="002F75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29AFDA2A" w14:textId="77777777" w:rsidR="002F755D" w:rsidRDefault="00000000">
            <w:r>
              <w:t>T0-AsthmaDx</w:t>
            </w:r>
          </w:p>
        </w:tc>
        <w:tc>
          <w:tcPr>
            <w:tcW w:w="5904" w:type="dxa"/>
          </w:tcPr>
          <w:p w14:paraId="5A515586" w14:textId="77777777" w:rsidR="002F75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Active asthma diagnosis documented (ICD-10 J45.x or equivalent prose) anywhere in the lookback window?</w:t>
            </w:r>
          </w:p>
        </w:tc>
        <w:tc>
          <w:tcPr>
            <w:tcW w:w="2304" w:type="dxa"/>
          </w:tcPr>
          <w:p w14:paraId="7D4AD9F8" w14:textId="77777777" w:rsidR="002F75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boolean</w:t>
            </w:r>
          </w:p>
        </w:tc>
      </w:tr>
      <w:tr w:rsidR="002F755D" w14:paraId="1473A045" w14:textId="77777777" w:rsidTr="002F75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7561D0FB" w14:textId="77777777" w:rsidR="002F755D" w:rsidRDefault="00000000">
            <w:r>
              <w:t>T0-AgeOk</w:t>
            </w:r>
          </w:p>
        </w:tc>
        <w:tc>
          <w:tcPr>
            <w:tcW w:w="5904" w:type="dxa"/>
          </w:tcPr>
          <w:p w14:paraId="449B1A6E" w14:textId="77777777" w:rsidR="002F75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Patient age 2–17 years (inclusive) at the index date — the study's pediatric cohort scope?</w:t>
            </w:r>
          </w:p>
        </w:tc>
        <w:tc>
          <w:tcPr>
            <w:tcW w:w="2304" w:type="dxa"/>
          </w:tcPr>
          <w:p w14:paraId="0D51C15C" w14:textId="77777777" w:rsidR="002F75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boolean</w:t>
            </w:r>
          </w:p>
        </w:tc>
      </w:tr>
      <w:tr w:rsidR="002F755D" w14:paraId="48C7FFD6" w14:textId="77777777" w:rsidTr="002F75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32D8333C" w14:textId="77777777" w:rsidR="002F755D" w:rsidRDefault="00000000">
            <w:r>
              <w:t>T0-AgeBand</w:t>
            </w:r>
          </w:p>
        </w:tc>
        <w:tc>
          <w:tcPr>
            <w:tcW w:w="5904" w:type="dxa"/>
          </w:tcPr>
          <w:p w14:paraId="2B32592B" w14:textId="77777777" w:rsidR="002F75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NAEPP guideline age band — selects the age-appropriate control instrument + stepwise table</w:t>
            </w:r>
          </w:p>
        </w:tc>
        <w:tc>
          <w:tcPr>
            <w:tcW w:w="2304" w:type="dxa"/>
          </w:tcPr>
          <w:p w14:paraId="45938E54" w14:textId="77777777" w:rsidR="002F75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age_2_4 / age_5_11 / age_12_17</w:t>
            </w:r>
          </w:p>
        </w:tc>
      </w:tr>
      <w:tr w:rsidR="002F755D" w14:paraId="4666EAE3" w14:textId="77777777" w:rsidTr="002F75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3BAE8DFB" w14:textId="77777777" w:rsidR="002F755D" w:rsidRDefault="00000000">
            <w:r>
              <w:t>T0-LookbackHasNotes</w:t>
            </w:r>
          </w:p>
        </w:tc>
        <w:tc>
          <w:tcPr>
            <w:tcW w:w="5904" w:type="dxa"/>
          </w:tcPr>
          <w:p w14:paraId="3289BCD6" w14:textId="77777777" w:rsidR="002F75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≥ 2 outpatient/specialty notes in the lookback window (so adherence has chart evidence)?</w:t>
            </w:r>
          </w:p>
        </w:tc>
        <w:tc>
          <w:tcPr>
            <w:tcW w:w="2304" w:type="dxa"/>
          </w:tcPr>
          <w:p w14:paraId="691E31BC" w14:textId="77777777" w:rsidR="002F75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boolean</w:t>
            </w:r>
          </w:p>
        </w:tc>
      </w:tr>
    </w:tbl>
    <w:p w14:paraId="754DEE63" w14:textId="77777777" w:rsidR="002F755D" w:rsidRDefault="002F755D"/>
    <w:p w14:paraId="49BF49B2" w14:textId="77777777" w:rsidR="002F755D" w:rsidRDefault="00000000">
      <w:pPr>
        <w:pStyle w:val="Heading2"/>
      </w:pPr>
      <w:r>
        <w:t>Tier 1 — Control assessment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537"/>
        <w:gridCol w:w="3946"/>
        <w:gridCol w:w="2373"/>
      </w:tblGrid>
      <w:tr w:rsidR="002F755D" w14:paraId="154B07B4" w14:textId="77777777" w:rsidTr="002F75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4A7B038F" w14:textId="77777777" w:rsidR="002F755D" w:rsidRDefault="00000000">
            <w:r>
              <w:t>ID</w:t>
            </w:r>
          </w:p>
        </w:tc>
        <w:tc>
          <w:tcPr>
            <w:tcW w:w="5904" w:type="dxa"/>
          </w:tcPr>
          <w:p w14:paraId="6C44733E" w14:textId="77777777" w:rsidR="002F75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Variable / question</w:t>
            </w:r>
          </w:p>
        </w:tc>
        <w:tc>
          <w:tcPr>
            <w:tcW w:w="2304" w:type="dxa"/>
          </w:tcPr>
          <w:p w14:paraId="1905F9C0" w14:textId="77777777" w:rsidR="002F75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Response options</w:t>
            </w:r>
          </w:p>
        </w:tc>
      </w:tr>
      <w:tr w:rsidR="002F755D" w14:paraId="4A3B0B61" w14:textId="77777777" w:rsidTr="002F75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7A734CC5" w14:textId="77777777" w:rsidR="002F755D" w:rsidRDefault="00000000">
            <w:r>
              <w:t>T1-ACTScore</w:t>
            </w:r>
          </w:p>
        </w:tc>
        <w:tc>
          <w:tcPr>
            <w:tcW w:w="5904" w:type="dxa"/>
          </w:tcPr>
          <w:p w14:paraId="34550D3D" w14:textId="77777777" w:rsidR="002F75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Most recent age-appropriate control-test total — ACT (12–17) or Childhood ACT / C-ACT (5–11); symptom-based for 2–4</w:t>
            </w:r>
          </w:p>
        </w:tc>
        <w:tc>
          <w:tcPr>
            <w:tcW w:w="2304" w:type="dxa"/>
          </w:tcPr>
          <w:p w14:paraId="3DE9B7C0" w14:textId="77777777" w:rsidR="002F75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 (ACT 5–25 / C-ACT 0–27; ≥20 = well controlled; null if none or ages 2–4)</w:t>
            </w:r>
          </w:p>
        </w:tc>
      </w:tr>
      <w:tr w:rsidR="002F755D" w14:paraId="071CFD13" w14:textId="77777777" w:rsidTr="002F75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56305EC8" w14:textId="77777777" w:rsidR="002F755D" w:rsidRDefault="00000000">
            <w:r>
              <w:t>T1-ExacerbationsCount</w:t>
            </w:r>
          </w:p>
        </w:tc>
        <w:tc>
          <w:tcPr>
            <w:tcW w:w="5904" w:type="dxa"/>
          </w:tcPr>
          <w:p w14:paraId="18B0F0A1" w14:textId="77777777" w:rsidR="002F75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Count of asthma exacerbations in past 12 months (oral-steroid burst, ED visit, or hospitalization)</w:t>
            </w:r>
          </w:p>
        </w:tc>
        <w:tc>
          <w:tcPr>
            <w:tcW w:w="2304" w:type="dxa"/>
          </w:tcPr>
          <w:p w14:paraId="570C1F63" w14:textId="77777777" w:rsidR="002F75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number (0…; null only if no documentation to assess)</w:t>
            </w:r>
          </w:p>
        </w:tc>
      </w:tr>
      <w:tr w:rsidR="002F755D" w14:paraId="317AAC82" w14:textId="77777777" w:rsidTr="002F75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7E2568C9" w14:textId="77777777" w:rsidR="002F755D" w:rsidRDefault="00000000">
            <w:r>
              <w:t>T1-ControllerPrescribed</w:t>
            </w:r>
          </w:p>
        </w:tc>
        <w:tc>
          <w:tcPr>
            <w:tcW w:w="5904" w:type="dxa"/>
          </w:tcPr>
          <w:p w14:paraId="7C31F1A2" w14:textId="77777777" w:rsidR="002F75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1 daily controller (ICS, ICS-LABA, LTRA, or biologic) prescribed and active?</w:t>
            </w:r>
          </w:p>
        </w:tc>
        <w:tc>
          <w:tcPr>
            <w:tcW w:w="2304" w:type="dxa"/>
          </w:tcPr>
          <w:p w14:paraId="230FD568" w14:textId="77777777" w:rsidR="002F75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boolean</w:t>
            </w:r>
          </w:p>
        </w:tc>
      </w:tr>
      <w:tr w:rsidR="002F755D" w14:paraId="401319A7" w14:textId="77777777" w:rsidTr="002F75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4A38B3C5" w14:textId="77777777" w:rsidR="002F755D" w:rsidRDefault="00000000">
            <w:r>
              <w:t>T1-ControllerAdherenceProxy</w:t>
            </w:r>
          </w:p>
        </w:tc>
        <w:tc>
          <w:tcPr>
            <w:tcW w:w="5904" w:type="dxa"/>
          </w:tcPr>
          <w:p w14:paraId="7C555D69" w14:textId="77777777" w:rsidR="002F75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Controller adherence in most recent 6 months (documented fills/report; adequate ≈ ≥80% expected doses)</w:t>
            </w:r>
          </w:p>
        </w:tc>
        <w:tc>
          <w:tcPr>
            <w:tcW w:w="2304" w:type="dxa"/>
          </w:tcPr>
          <w:p w14:paraId="71ED84F8" w14:textId="77777777" w:rsidR="002F75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adequate / inadequate / not_assessed</w:t>
            </w:r>
          </w:p>
        </w:tc>
      </w:tr>
      <w:tr w:rsidR="002F755D" w14:paraId="18F8C613" w14:textId="77777777" w:rsidTr="002F75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37CBE360" w14:textId="77777777" w:rsidR="002F755D" w:rsidRDefault="00000000">
            <w:r>
              <w:t>T1-SABAOveruse</w:t>
            </w:r>
          </w:p>
        </w:tc>
        <w:tc>
          <w:tcPr>
            <w:tcW w:w="5904" w:type="dxa"/>
          </w:tcPr>
          <w:p w14:paraId="23DEAD33" w14:textId="77777777" w:rsidR="002F75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3 short-acting beta-agonist canisters in past year (poor-control marker)?</w:t>
            </w:r>
          </w:p>
        </w:tc>
        <w:tc>
          <w:tcPr>
            <w:tcW w:w="2304" w:type="dxa"/>
          </w:tcPr>
          <w:p w14:paraId="30A73068" w14:textId="77777777" w:rsidR="002F75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boolean</w:t>
            </w:r>
          </w:p>
        </w:tc>
      </w:tr>
      <w:tr w:rsidR="002F755D" w14:paraId="7C9CF7AD" w14:textId="77777777" w:rsidTr="002F75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1AD37489" w14:textId="77777777" w:rsidR="002F755D" w:rsidRDefault="00000000">
            <w:r>
              <w:t>T1-SpirometryDate</w:t>
            </w:r>
          </w:p>
        </w:tc>
        <w:tc>
          <w:tcPr>
            <w:tcW w:w="5904" w:type="dxa"/>
          </w:tcPr>
          <w:p w14:paraId="3D2A76FF" w14:textId="77777777" w:rsidR="002F75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Date of most recent spirometry in the lookback window</w:t>
            </w:r>
          </w:p>
        </w:tc>
        <w:tc>
          <w:tcPr>
            <w:tcW w:w="2304" w:type="dxa"/>
          </w:tcPr>
          <w:p w14:paraId="2123FC91" w14:textId="77777777" w:rsidR="002F75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date (ISO; null if none)</w:t>
            </w:r>
          </w:p>
        </w:tc>
      </w:tr>
      <w:tr w:rsidR="002F755D" w14:paraId="190CE041" w14:textId="77777777" w:rsidTr="002F75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2CD6A01C" w14:textId="77777777" w:rsidR="002F755D" w:rsidRDefault="00000000">
            <w:r>
              <w:t>T1-ComorbidityAssessed</w:t>
            </w:r>
          </w:p>
        </w:tc>
        <w:tc>
          <w:tcPr>
            <w:tcW w:w="5904" w:type="dxa"/>
          </w:tcPr>
          <w:p w14:paraId="40C91A2E" w14:textId="77777777" w:rsidR="002F75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Assessment of ≥ 1 asthma-relevant comorbidity (allergic rhinitis/sinusitis, GERD, obesity, OSA, depression/stress, tobacco/exposure) when not well-controlled</w:t>
            </w:r>
          </w:p>
        </w:tc>
        <w:tc>
          <w:tcPr>
            <w:tcW w:w="2304" w:type="dxa"/>
          </w:tcPr>
          <w:p w14:paraId="7DFE1F8A" w14:textId="77777777" w:rsidR="002F75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assessed_and_addressed / assessed_not_addressed / not_assessed / not_applicable</w:t>
            </w:r>
          </w:p>
        </w:tc>
      </w:tr>
    </w:tbl>
    <w:p w14:paraId="1E03DF7A" w14:textId="77777777" w:rsidR="002F755D" w:rsidRDefault="002F755D"/>
    <w:p w14:paraId="15A11833" w14:textId="77777777" w:rsidR="002F755D" w:rsidRDefault="00000000">
      <w:pPr>
        <w:pStyle w:val="Heading2"/>
      </w:pPr>
      <w:r>
        <w:t>Tier 2 — Management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01"/>
        <w:gridCol w:w="3227"/>
        <w:gridCol w:w="2828"/>
      </w:tblGrid>
      <w:tr w:rsidR="002F755D" w14:paraId="35C59956" w14:textId="77777777" w:rsidTr="002F75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602A1DF0" w14:textId="77777777" w:rsidR="002F755D" w:rsidRDefault="00000000">
            <w:r>
              <w:t>ID</w:t>
            </w:r>
          </w:p>
        </w:tc>
        <w:tc>
          <w:tcPr>
            <w:tcW w:w="5904" w:type="dxa"/>
          </w:tcPr>
          <w:p w14:paraId="4ACB6FFB" w14:textId="77777777" w:rsidR="002F75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Variable / question</w:t>
            </w:r>
          </w:p>
        </w:tc>
        <w:tc>
          <w:tcPr>
            <w:tcW w:w="2304" w:type="dxa"/>
          </w:tcPr>
          <w:p w14:paraId="7993CA52" w14:textId="77777777" w:rsidR="002F75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Response options</w:t>
            </w:r>
          </w:p>
        </w:tc>
      </w:tr>
      <w:tr w:rsidR="002F755D" w14:paraId="6B37702F" w14:textId="77777777" w:rsidTr="002F75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78984125" w14:textId="77777777" w:rsidR="002F755D" w:rsidRDefault="00000000">
            <w:r>
              <w:t>T2-StepTherapyMatch</w:t>
            </w:r>
          </w:p>
        </w:tc>
        <w:tc>
          <w:tcPr>
            <w:tcW w:w="5904" w:type="dxa"/>
          </w:tcPr>
          <w:p w14:paraId="04081E88" w14:textId="77777777" w:rsidR="002F75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Current controller regimen vs the </w:t>
            </w:r>
            <w:r>
              <w:lastRenderedPageBreak/>
              <w:t>age-band guideline stepwise table (0–4 / 5–11 / 12+) for the control level</w:t>
            </w:r>
          </w:p>
        </w:tc>
        <w:tc>
          <w:tcPr>
            <w:tcW w:w="2304" w:type="dxa"/>
          </w:tcPr>
          <w:p w14:paraId="46880512" w14:textId="77777777" w:rsidR="002F75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matches / under_treated / </w:t>
            </w:r>
            <w:r>
              <w:lastRenderedPageBreak/>
              <w:t>over_treated / unknown</w:t>
            </w:r>
          </w:p>
        </w:tc>
      </w:tr>
      <w:tr w:rsidR="002F755D" w14:paraId="51B32566" w14:textId="77777777" w:rsidTr="002F75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48D7A373" w14:textId="77777777" w:rsidR="002F755D" w:rsidRDefault="00000000">
            <w:r>
              <w:lastRenderedPageBreak/>
              <w:t>T2-WrittenActionPlan</w:t>
            </w:r>
          </w:p>
        </w:tc>
        <w:tc>
          <w:tcPr>
            <w:tcW w:w="5904" w:type="dxa"/>
          </w:tcPr>
          <w:p w14:paraId="13A64DAB" w14:textId="77777777" w:rsidR="002F75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Written asthma action plan documented as given/reviewed in the lookback window?</w:t>
            </w:r>
          </w:p>
        </w:tc>
        <w:tc>
          <w:tcPr>
            <w:tcW w:w="2304" w:type="dxa"/>
          </w:tcPr>
          <w:p w14:paraId="6DFE5942" w14:textId="77777777" w:rsidR="002F75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boolean</w:t>
            </w:r>
          </w:p>
        </w:tc>
      </w:tr>
      <w:tr w:rsidR="002F755D" w14:paraId="29D5B60B" w14:textId="77777777" w:rsidTr="002F75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60AE8D99" w14:textId="77777777" w:rsidR="002F755D" w:rsidRDefault="00000000">
            <w:r>
              <w:t>T2-FollowupScheduled</w:t>
            </w:r>
          </w:p>
        </w:tc>
        <w:tc>
          <w:tcPr>
            <w:tcW w:w="5904" w:type="dxa"/>
          </w:tcPr>
          <w:p w14:paraId="237B14BB" w14:textId="77777777" w:rsidR="002F75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Follow-up (in-person or telehealth) scheduled within 3 months of most recent encounter?</w:t>
            </w:r>
          </w:p>
        </w:tc>
        <w:tc>
          <w:tcPr>
            <w:tcW w:w="2304" w:type="dxa"/>
          </w:tcPr>
          <w:p w14:paraId="43D6FDDC" w14:textId="77777777" w:rsidR="002F75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boolean</w:t>
            </w:r>
          </w:p>
        </w:tc>
      </w:tr>
      <w:tr w:rsidR="002F755D" w14:paraId="26413CBA" w14:textId="77777777" w:rsidTr="002F75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06B584AA" w14:textId="77777777" w:rsidR="002F755D" w:rsidRDefault="00000000">
            <w:r>
              <w:t>T2-InhalerTechniqueChecked</w:t>
            </w:r>
          </w:p>
        </w:tc>
        <w:tc>
          <w:tcPr>
            <w:tcW w:w="5904" w:type="dxa"/>
          </w:tcPr>
          <w:p w14:paraId="7CAF17DD" w14:textId="77777777" w:rsidR="002F75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Inhaler technique assessed (and corrected if needed) in the lookback window?</w:t>
            </w:r>
          </w:p>
        </w:tc>
        <w:tc>
          <w:tcPr>
            <w:tcW w:w="2304" w:type="dxa"/>
          </w:tcPr>
          <w:p w14:paraId="64337CA2" w14:textId="77777777" w:rsidR="002F75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assessed_correct / assessed_corrected / not_assessed</w:t>
            </w:r>
          </w:p>
        </w:tc>
      </w:tr>
      <w:tr w:rsidR="002F755D" w14:paraId="25990B2B" w14:textId="77777777" w:rsidTr="002F75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2FC3784C" w14:textId="77777777" w:rsidR="002F755D" w:rsidRDefault="00000000">
            <w:r>
              <w:t>T2-ComorbidityAddressed</w:t>
            </w:r>
          </w:p>
        </w:tc>
        <w:tc>
          <w:tcPr>
            <w:tcW w:w="5904" w:type="dxa"/>
          </w:tcPr>
          <w:p w14:paraId="78EAD572" w14:textId="77777777" w:rsidR="002F75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 documented asthma-relevant comorbidities, is a management plan documented (referral, treatment, counseling)?</w:t>
            </w:r>
          </w:p>
        </w:tc>
        <w:tc>
          <w:tcPr>
            <w:tcW w:w="2304" w:type="dxa"/>
          </w:tcPr>
          <w:p w14:paraId="640B6E73" w14:textId="77777777" w:rsidR="002F75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addressed / acknowledged_not_addressed / not_applicable</w:t>
            </w:r>
          </w:p>
        </w:tc>
      </w:tr>
      <w:tr w:rsidR="002F755D" w14:paraId="50F13059" w14:textId="77777777" w:rsidTr="002F75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7B4E3ED8" w14:textId="77777777" w:rsidR="002F755D" w:rsidRDefault="00000000">
            <w:r>
              <w:t>T2-ContraindicationDocumented</w:t>
            </w:r>
          </w:p>
        </w:tc>
        <w:tc>
          <w:tcPr>
            <w:tcW w:w="5904" w:type="dxa"/>
          </w:tcPr>
          <w:p w14:paraId="03CDD697" w14:textId="77777777" w:rsidR="002F75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If NOT on step-therapy-matching controller, is a contraindication/patient-refusal documented (gap attributable, not an undocumented omission)?</w:t>
            </w:r>
          </w:p>
        </w:tc>
        <w:tc>
          <w:tcPr>
            <w:tcW w:w="2304" w:type="dxa"/>
          </w:tcPr>
          <w:p w14:paraId="0AAE048C" w14:textId="77777777" w:rsidR="002F75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contraindication / patient_refusal / pending_followup / not_documented / not_applicable</w:t>
            </w:r>
          </w:p>
        </w:tc>
      </w:tr>
    </w:tbl>
    <w:p w14:paraId="4FD896BB" w14:textId="77777777" w:rsidR="002F755D" w:rsidRDefault="002F755D"/>
    <w:p w14:paraId="431B59F4" w14:textId="77777777" w:rsidR="002F755D" w:rsidRDefault="00000000">
      <w:pPr>
        <w:pStyle w:val="Heading1"/>
      </w:pPr>
      <w:r>
        <w:t>5. Part B — Derived guideline-concordance verdicts (computed, not abstracted)</w:t>
      </w:r>
    </w:p>
    <w:p w14:paraId="0B56AD33" w14:textId="77777777" w:rsidR="002F755D" w:rsidRDefault="00000000">
      <w:r>
        <w:t>Each rule is computed deterministically from the Part-A answers and yields a verdict (concordant / not-concordant / not-applicable) plus an attribution (why a gap exists — e.g., documented contraindication vs undocumented omission). No independent hand-entry; fully reproducible from the answers.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753"/>
        <w:gridCol w:w="5103"/>
      </w:tblGrid>
      <w:tr w:rsidR="002F755D" w14:paraId="461B9F87" w14:textId="77777777" w:rsidTr="002F75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173F42EA" w14:textId="77777777" w:rsidR="002F755D" w:rsidRDefault="00000000">
            <w:r>
              <w:t>ID</w:t>
            </w:r>
          </w:p>
        </w:tc>
        <w:tc>
          <w:tcPr>
            <w:tcW w:w="6768" w:type="dxa"/>
          </w:tcPr>
          <w:p w14:paraId="70F6C620" w14:textId="77777777" w:rsidR="002F75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Concordance rule</w:t>
            </w:r>
          </w:p>
        </w:tc>
      </w:tr>
      <w:tr w:rsidR="002F755D" w14:paraId="71FF8591" w14:textId="77777777" w:rsidTr="002F75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2CC3D915" w14:textId="77777777" w:rsidR="002F755D" w:rsidRDefault="00000000">
            <w:r>
              <w:t>R-T0-Eligible</w:t>
            </w:r>
          </w:p>
        </w:tc>
        <w:tc>
          <w:tcPr>
            <w:tcW w:w="6768" w:type="dxa"/>
          </w:tcPr>
          <w:p w14:paraId="706BC8B4" w14:textId="77777777" w:rsidR="002F75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 scope for the audit (asthma dx + age 2–17 + adequate documentation)</w:t>
            </w:r>
          </w:p>
        </w:tc>
      </w:tr>
      <w:tr w:rsidR="002F755D" w14:paraId="337E4192" w14:textId="77777777" w:rsidTr="002F75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72B40655" w14:textId="77777777" w:rsidR="002F755D" w:rsidRDefault="00000000">
            <w:r>
              <w:t>R-T1-ControllerForPersistent</w:t>
            </w:r>
          </w:p>
        </w:tc>
        <w:tc>
          <w:tcPr>
            <w:tcW w:w="6768" w:type="dxa"/>
          </w:tcPr>
          <w:p w14:paraId="7F63D20D" w14:textId="77777777" w:rsidR="002F75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Persistent asthma (ACT &lt; 20 or ≥ 2 exacerbations) has an active controller</w:t>
            </w:r>
          </w:p>
        </w:tc>
      </w:tr>
      <w:tr w:rsidR="002F755D" w14:paraId="05566AB2" w14:textId="77777777" w:rsidTr="002F75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0DA659D4" w14:textId="77777777" w:rsidR="002F755D" w:rsidRDefault="00000000">
            <w:r>
              <w:t>R-T1-NoSABAOveruse</w:t>
            </w:r>
          </w:p>
        </w:tc>
        <w:tc>
          <w:tcPr>
            <w:tcW w:w="6768" w:type="dxa"/>
          </w:tcPr>
          <w:p w14:paraId="41D0E10C" w14:textId="77777777" w:rsidR="002F75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SABA overuse (&lt; 3 canisters/year)</w:t>
            </w:r>
          </w:p>
        </w:tc>
      </w:tr>
      <w:tr w:rsidR="002F755D" w14:paraId="5F3557DF" w14:textId="77777777" w:rsidTr="002F75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5F47E044" w14:textId="77777777" w:rsidR="002F755D" w:rsidRDefault="00000000">
            <w:r>
              <w:t>R-T1-AdherenceAssessed</w:t>
            </w:r>
          </w:p>
        </w:tc>
        <w:tc>
          <w:tcPr>
            <w:tcW w:w="6768" w:type="dxa"/>
          </w:tcPr>
          <w:p w14:paraId="637373FB" w14:textId="77777777" w:rsidR="002F75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For patients on a controller, adherence is adequate or at least assessed</w:t>
            </w:r>
          </w:p>
        </w:tc>
      </w:tr>
      <w:tr w:rsidR="002F755D" w14:paraId="237637AC" w14:textId="77777777" w:rsidTr="002F75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1C78F13D" w14:textId="77777777" w:rsidR="002F755D" w:rsidRDefault="00000000">
            <w:r>
              <w:t>R-T1-SpirometryWithin12mo</w:t>
            </w:r>
          </w:p>
        </w:tc>
        <w:tc>
          <w:tcPr>
            <w:tcW w:w="6768" w:type="dxa"/>
          </w:tcPr>
          <w:p w14:paraId="66CB61DD" w14:textId="77777777" w:rsidR="002F75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Spirometry documented within the lookback window</w:t>
            </w:r>
          </w:p>
        </w:tc>
      </w:tr>
      <w:tr w:rsidR="002F755D" w14:paraId="1A7FEC1F" w14:textId="77777777" w:rsidTr="002F75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094299E7" w14:textId="77777777" w:rsidR="002F755D" w:rsidRDefault="00000000">
            <w:r>
              <w:t>R-T1-ComorbidityAssessedWhenUncontrolled</w:t>
            </w:r>
          </w:p>
        </w:tc>
        <w:tc>
          <w:tcPr>
            <w:tcW w:w="6768" w:type="dxa"/>
          </w:tcPr>
          <w:p w14:paraId="5B16F348" w14:textId="77777777" w:rsidR="002F75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When not well-controlled, ≥ 1 comorbidity assessed</w:t>
            </w:r>
          </w:p>
        </w:tc>
      </w:tr>
      <w:tr w:rsidR="002F755D" w14:paraId="1FE9BDA0" w14:textId="77777777" w:rsidTr="002F75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3892285F" w14:textId="77777777" w:rsidR="002F755D" w:rsidRDefault="00000000">
            <w:r>
              <w:t>R-T2-StepTherapyMatches</w:t>
            </w:r>
          </w:p>
        </w:tc>
        <w:tc>
          <w:tcPr>
            <w:tcW w:w="6768" w:type="dxa"/>
          </w:tcPr>
          <w:p w14:paraId="5A238673" w14:textId="77777777" w:rsidR="002F75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Controller regimen matches guideline step therapy for the control level</w:t>
            </w:r>
          </w:p>
        </w:tc>
      </w:tr>
      <w:tr w:rsidR="002F755D" w14:paraId="31F26D77" w14:textId="77777777" w:rsidTr="002F75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651C606A" w14:textId="77777777" w:rsidR="002F755D" w:rsidRDefault="00000000">
            <w:r>
              <w:t>R-T2-WrittenActionPlan</w:t>
            </w:r>
          </w:p>
        </w:tc>
        <w:tc>
          <w:tcPr>
            <w:tcW w:w="6768" w:type="dxa"/>
          </w:tcPr>
          <w:p w14:paraId="0CABB2AE" w14:textId="77777777" w:rsidR="002F75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Written asthma action plan documented</w:t>
            </w:r>
          </w:p>
        </w:tc>
      </w:tr>
      <w:tr w:rsidR="002F755D" w14:paraId="4B317651" w14:textId="77777777" w:rsidTr="002F75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3C5E472C" w14:textId="77777777" w:rsidR="002F755D" w:rsidRDefault="00000000">
            <w:r>
              <w:t>R-T2-FollowupScheduled</w:t>
            </w:r>
          </w:p>
        </w:tc>
        <w:tc>
          <w:tcPr>
            <w:tcW w:w="6768" w:type="dxa"/>
          </w:tcPr>
          <w:p w14:paraId="07DD2DC4" w14:textId="77777777" w:rsidR="002F75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Follow-up scheduled within 3 months for non-controlled patients</w:t>
            </w:r>
          </w:p>
        </w:tc>
      </w:tr>
      <w:tr w:rsidR="002F755D" w14:paraId="2702C2CB" w14:textId="77777777" w:rsidTr="002F75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4394F185" w14:textId="77777777" w:rsidR="002F755D" w:rsidRDefault="00000000">
            <w:r>
              <w:lastRenderedPageBreak/>
              <w:t>R-T2-InhalerTechniqueChecked</w:t>
            </w:r>
          </w:p>
        </w:tc>
        <w:tc>
          <w:tcPr>
            <w:tcW w:w="6768" w:type="dxa"/>
          </w:tcPr>
          <w:p w14:paraId="44024AF7" w14:textId="77777777" w:rsidR="002F75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Inhaler technique assessed (and corrected if needed)</w:t>
            </w:r>
          </w:p>
        </w:tc>
      </w:tr>
      <w:tr w:rsidR="002F755D" w14:paraId="0A0C822D" w14:textId="77777777" w:rsidTr="002F75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2FF7B027" w14:textId="77777777" w:rsidR="002F755D" w:rsidRDefault="00000000">
            <w:r>
              <w:t>R-T2-ComorbidityAddressed</w:t>
            </w:r>
          </w:p>
        </w:tc>
        <w:tc>
          <w:tcPr>
            <w:tcW w:w="6768" w:type="dxa"/>
          </w:tcPr>
          <w:p w14:paraId="4C2D89CE" w14:textId="77777777" w:rsidR="002F75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Documented comorbidities have a management plan</w:t>
            </w:r>
          </w:p>
        </w:tc>
      </w:tr>
    </w:tbl>
    <w:p w14:paraId="1CEA9FC3" w14:textId="77777777" w:rsidR="002F755D" w:rsidRDefault="002F755D"/>
    <w:p w14:paraId="4CE5E768" w14:textId="0B7717FA" w:rsidR="002F755D" w:rsidRDefault="00D450AA">
      <w:pPr>
        <w:pStyle w:val="Heading1"/>
      </w:pPr>
      <w:r>
        <w:rPr>
          <w:rFonts w:hint="eastAsia"/>
          <w:lang w:eastAsia="zh-CN"/>
        </w:rPr>
        <w:t>6</w:t>
      </w:r>
      <w:r>
        <w:t>. Guideline basis (clinical sources encoded by the instrument)</w:t>
      </w:r>
    </w:p>
    <w:p w14:paraId="2AEB66FC" w14:textId="77777777" w:rsidR="002F755D" w:rsidRDefault="00000000">
      <w:pPr>
        <w:pStyle w:val="ListBullet"/>
      </w:pPr>
      <w:r>
        <w:t>NAEPP EPR-3 (2007) — NHLBI. Expert Panel Report 3: Guidelines for the Diagnosis and Management of Asthma, Full Report 2007. NIH Pub. No. 07-4051.</w:t>
      </w:r>
    </w:p>
    <w:p w14:paraId="23DAA219" w14:textId="77777777" w:rsidR="002F755D" w:rsidRDefault="00000000">
      <w:pPr>
        <w:pStyle w:val="ListBullet"/>
      </w:pPr>
      <w:r>
        <w:t>2020 Focused Updates — Cloutier MM, et al. 2020 Focused Updates to the Asthma Management Guidelines. J Allergy Clin Immunol. 2020;146(6):1217-1270.</w:t>
      </w:r>
    </w:p>
    <w:p w14:paraId="50CEEA29" w14:textId="03574E4E" w:rsidR="002F755D" w:rsidRDefault="00D450AA">
      <w:pPr>
        <w:pStyle w:val="Heading1"/>
      </w:pPr>
      <w:r>
        <w:rPr>
          <w:rFonts w:hint="eastAsia"/>
          <w:lang w:eastAsia="zh-CN"/>
        </w:rPr>
        <w:t>7</w:t>
      </w:r>
      <w:r>
        <w:t xml:space="preserve">. </w:t>
      </w:r>
      <w:r w:rsidR="00B05AA0" w:rsidRPr="00B05AA0">
        <w:t>PHI Access and Data Elements</w:t>
      </w:r>
    </w:p>
    <w:p w14:paraId="2CFA1364" w14:textId="1DA10567" w:rsidR="002F755D" w:rsidRDefault="00000000">
      <w:pPr>
        <w:rPr>
          <w:lang w:eastAsia="zh-CN"/>
        </w:rPr>
      </w:pPr>
      <w:r>
        <w:t xml:space="preserve">The source records contain PHI (note text, encounter dates, provider names). The abstracted dataset is the coded answers above plus minimal-necessary verbatim quotes; per-patient keys (patient_id, index_date, note dates) are retained for provenance. </w:t>
      </w:r>
    </w:p>
    <w:sectPr w:rsidR="002F75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1575712">
    <w:abstractNumId w:val="8"/>
  </w:num>
  <w:num w:numId="2" w16cid:durableId="1460103922">
    <w:abstractNumId w:val="6"/>
  </w:num>
  <w:num w:numId="3" w16cid:durableId="1399086056">
    <w:abstractNumId w:val="5"/>
  </w:num>
  <w:num w:numId="4" w16cid:durableId="1884827560">
    <w:abstractNumId w:val="4"/>
  </w:num>
  <w:num w:numId="5" w16cid:durableId="333803540">
    <w:abstractNumId w:val="7"/>
  </w:num>
  <w:num w:numId="6" w16cid:durableId="1159926618">
    <w:abstractNumId w:val="3"/>
  </w:num>
  <w:num w:numId="7" w16cid:durableId="1187518907">
    <w:abstractNumId w:val="2"/>
  </w:num>
  <w:num w:numId="8" w16cid:durableId="356547874">
    <w:abstractNumId w:val="1"/>
  </w:num>
  <w:num w:numId="9" w16cid:durableId="34197503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41EF"/>
    <w:rsid w:val="0015074B"/>
    <w:rsid w:val="0029639D"/>
    <w:rsid w:val="002E2463"/>
    <w:rsid w:val="002F755D"/>
    <w:rsid w:val="00326F90"/>
    <w:rsid w:val="004A4671"/>
    <w:rsid w:val="006B4691"/>
    <w:rsid w:val="008E7CE7"/>
    <w:rsid w:val="009055CD"/>
    <w:rsid w:val="00AA1D8D"/>
    <w:rsid w:val="00B05AA0"/>
    <w:rsid w:val="00B1695F"/>
    <w:rsid w:val="00B47730"/>
    <w:rsid w:val="00B66B87"/>
    <w:rsid w:val="00CB0664"/>
    <w:rsid w:val="00D450AA"/>
    <w:rsid w:val="00F83C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AC070F"/>
  <w14:defaultImageDpi w14:val="300"/>
  <w15:docId w15:val="{438D6976-E9A2-9B46-9FAD-16FEA5396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1007</Words>
  <Characters>5741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Jiang, Yuhang</cp:lastModifiedBy>
  <cp:revision>13</cp:revision>
  <dcterms:created xsi:type="dcterms:W3CDTF">2013-12-23T23:15:00Z</dcterms:created>
  <dcterms:modified xsi:type="dcterms:W3CDTF">2026-07-15T20:32:00Z</dcterms:modified>
  <cp:category/>
</cp:coreProperties>
</file>