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企业数据治理与专利匹配处理方案"/>
    <w:p>
      <w:pPr>
        <w:pStyle w:val="Heading1"/>
      </w:pPr>
      <w:r>
        <w:rPr>
          <w:rFonts w:hint="eastAsia"/>
        </w:rPr>
        <w:t xml:space="preserve">企业数据治理与专利匹配处理方案</w:t>
      </w:r>
    </w:p>
    <w:bookmarkStart w:id="20" w:name="一总体思路"/>
    <w:p>
      <w:pPr>
        <w:pStyle w:val="Heading2"/>
      </w:pPr>
      <w:r>
        <w:rPr>
          <w:rFonts w:hint="eastAsia"/>
        </w:rPr>
        <w:t xml:space="preserve">一、总体思路</w:t>
      </w:r>
    </w:p>
    <w:p>
      <w:pPr>
        <w:pStyle w:val="FirstParagraph"/>
      </w:pPr>
      <w:r>
        <w:rPr>
          <w:rFonts w:hint="eastAsia"/>
        </w:rPr>
        <w:t xml:space="preserve">本项目以企业为核心研究对象，围绕企业创新能力、区域经济环境及经营风险三个维度构建企业画像。为了保证后续知识图谱构建、图神经网络训练及白名单评分模型的准确性，首先需要建立统一、规范的数据处理流程，实现企业基础信息、专利数据、空间信息及宏观经济数据的有效融合。</w:t>
      </w:r>
    </w:p>
    <w:p>
      <w:pPr>
        <w:pStyle w:val="BodyText"/>
      </w:pPr>
      <w:r>
        <w:rPr>
          <w:rFonts w:hint="eastAsia"/>
        </w:rPr>
        <w:t xml:space="preserve">整体数据处理流程如下：</w:t>
      </w:r>
    </w:p>
    <w:p>
      <w:pPr>
        <w:pStyle w:val="BodyText"/>
      </w:pPr>
      <w:r>
        <w:rPr>
          <w:rFonts w:hint="eastAsia"/>
        </w:rPr>
        <w:t xml:space="preserve">企业基础信息采集</w:t>
      </w:r>
      <w:r>
        <w:t xml:space="preserve"> → </w:t>
      </w:r>
      <w:r>
        <w:rPr>
          <w:rFonts w:hint="eastAsia"/>
        </w:rPr>
        <w:t xml:space="preserve">企业名称标准化</w:t>
      </w:r>
      <w:r>
        <w:t xml:space="preserve"> → </w:t>
      </w:r>
      <w:r>
        <w:rPr>
          <w:rFonts w:hint="eastAsia"/>
        </w:rPr>
        <w:t xml:space="preserve">企业与专利匹配</w:t>
      </w:r>
      <w:r>
        <w:t xml:space="preserve"> → </w:t>
      </w:r>
      <w:r>
        <w:rPr>
          <w:rFonts w:hint="eastAsia"/>
        </w:rPr>
        <w:t xml:space="preserve">企业空间定位</w:t>
      </w:r>
      <w:r>
        <w:t xml:space="preserve"> → </w:t>
      </w:r>
      <w:r>
        <w:rPr>
          <w:rFonts w:hint="eastAsia"/>
        </w:rPr>
        <w:t xml:space="preserve">宏观经济数据匹配</w:t>
      </w:r>
      <w:r>
        <w:t xml:space="preserve"> → </w:t>
      </w:r>
      <w:r>
        <w:rPr>
          <w:rFonts w:hint="eastAsia"/>
        </w:rPr>
        <w:t xml:space="preserve">企业画像构建</w:t>
      </w:r>
      <w:r>
        <w:t xml:space="preserve"> → </w:t>
      </w:r>
      <w:r>
        <w:rPr>
          <w:rFonts w:hint="eastAsia"/>
        </w:rPr>
        <w:t xml:space="preserve">后续知识图谱构建。</w:t>
      </w:r>
    </w:p>
    <w:p>
      <w:r>
        <w:pict>
          <v:rect style="width:0;height:1.5pt" o:hralign="center" o:hrstd="t" o:hr="t"/>
        </w:pict>
      </w:r>
    </w:p>
    <w:bookmarkEnd w:id="20"/>
    <w:bookmarkStart w:id="21" w:name="二企业基础信息标准化"/>
    <w:p>
      <w:pPr>
        <w:pStyle w:val="Heading2"/>
      </w:pPr>
      <w:r>
        <w:rPr>
          <w:rFonts w:hint="eastAsia"/>
        </w:rPr>
        <w:t xml:space="preserve">二、企业基础信息标准化</w:t>
      </w:r>
    </w:p>
    <w:p>
      <w:pPr>
        <w:pStyle w:val="FirstParagraph"/>
      </w:pPr>
      <w:r>
        <w:rPr>
          <w:rFonts w:hint="eastAsia"/>
        </w:rPr>
        <w:t xml:space="preserve">首先利用天眼查等企业数据库采集企业基础信息，包括企业名称、统一社会信用代码、注册地址、成立时间、所属行业、企业类型等信息。</w:t>
      </w:r>
    </w:p>
    <w:p>
      <w:pPr>
        <w:pStyle w:val="BodyText"/>
      </w:pPr>
      <w:r>
        <w:rPr>
          <w:rFonts w:hint="eastAsia"/>
        </w:rPr>
        <w:t xml:space="preserve">由于企业在不同数据库中可能存在企业简称、曾用名、集团名称调整等情况，因此不能直接利用企业名称进行数据关联，而需要建立企业唯一标识体系。</w:t>
      </w:r>
    </w:p>
    <w:p>
      <w:pPr>
        <w:pStyle w:val="BodyText"/>
      </w:pPr>
      <w:r>
        <w:rPr>
          <w:rFonts w:hint="eastAsia"/>
        </w:rPr>
        <w:t xml:space="preserve">具体处理方法包括：</w:t>
      </w:r>
    </w:p>
    <w:p>
      <w:pPr>
        <w:pStyle w:val="BodyText"/>
      </w:pPr>
      <w:r>
        <w:rPr>
          <w:rFonts w:hint="eastAsia"/>
        </w:rPr>
        <w:t xml:space="preserve">（1）统一企业标准名称；</w:t>
      </w:r>
    </w:p>
    <w:p>
      <w:pPr>
        <w:pStyle w:val="BodyText"/>
      </w:pPr>
      <w:r>
        <w:rPr>
          <w:rFonts w:hint="eastAsia"/>
        </w:rPr>
        <w:t xml:space="preserve">（2）整理企业曾用名、企业简称等历史名称；</w:t>
      </w:r>
    </w:p>
    <w:p>
      <w:pPr>
        <w:pStyle w:val="BodyText"/>
      </w:pPr>
      <w:r>
        <w:rPr>
          <w:rFonts w:hint="eastAsia"/>
        </w:rPr>
        <w:t xml:space="preserve">（3）以统一社会信用代码作为企业唯一标识（Primary</w:t>
      </w:r>
      <w:r>
        <w:t xml:space="preserve"> </w:t>
      </w:r>
      <w:r>
        <w:rPr>
          <w:rFonts w:hint="eastAsia"/>
        </w:rPr>
        <w:t xml:space="preserve">Key）；</w:t>
      </w:r>
    </w:p>
    <w:p>
      <w:pPr>
        <w:pStyle w:val="BodyText"/>
      </w:pPr>
      <w:r>
        <w:rPr>
          <w:rFonts w:hint="eastAsia"/>
        </w:rPr>
        <w:t xml:space="preserve">（4）建立企业标准名称映射表，为后续专利、司法、招投标等数据匹配提供统一接口。</w:t>
      </w:r>
    </w:p>
    <w:p>
      <w:pPr>
        <w:pStyle w:val="BodyText"/>
      </w:pPr>
      <w:r>
        <w:rPr>
          <w:rFonts w:hint="eastAsia"/>
        </w:rPr>
        <w:t xml:space="preserve">经过标准化处理后，每一家企业均对应唯一的企业ID，保证不同数据源之间能够准确关联。</w:t>
      </w:r>
    </w:p>
    <w:p>
      <w:r>
        <w:pict>
          <v:rect style="width:0;height:1.5pt" o:hralign="center" o:hrstd="t" o:hr="t"/>
        </w:pict>
      </w:r>
    </w:p>
    <w:bookmarkEnd w:id="21"/>
    <w:bookmarkStart w:id="22" w:name="三低空经济专利数据清洗与企业匹配"/>
    <w:p>
      <w:pPr>
        <w:pStyle w:val="Heading2"/>
      </w:pPr>
      <w:r>
        <w:rPr>
          <w:rFonts w:hint="eastAsia"/>
        </w:rPr>
        <w:t xml:space="preserve">三、低空经济专利数据清洗与企业匹配</w:t>
      </w:r>
    </w:p>
    <w:p>
      <w:pPr>
        <w:pStyle w:val="FirstParagraph"/>
      </w:pPr>
      <w:r>
        <w:rPr>
          <w:rFonts w:hint="eastAsia"/>
        </w:rPr>
        <w:t xml:space="preserve">本项目已收集2010—2024年低空经济领域发明申请专利数据，该数据能够较好反映企业技术创新能力。</w:t>
      </w:r>
    </w:p>
    <w:p>
      <w:pPr>
        <w:pStyle w:val="BodyText"/>
      </w:pPr>
      <w:r>
        <w:rPr>
          <w:rFonts w:hint="eastAsia"/>
        </w:rPr>
        <w:t xml:space="preserve">专利数据主要包括：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专利申请号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专利名称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申请日期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IPC分类号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申请人名称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发明人等信息</w:t>
      </w:r>
    </w:p>
    <w:p>
      <w:pPr>
        <w:pStyle w:val="FirstParagraph"/>
      </w:pPr>
      <w:r>
        <w:rPr>
          <w:rFonts w:hint="eastAsia"/>
        </w:rPr>
        <w:t xml:space="preserve">数据处理过程中，将申请人名称与企业标准名称进行匹配。</w:t>
      </w:r>
    </w:p>
    <w:p>
      <w:pPr>
        <w:pStyle w:val="BodyText"/>
      </w:pPr>
      <w:r>
        <w:rPr>
          <w:rFonts w:hint="eastAsia"/>
        </w:rPr>
        <w:t xml:space="preserve">考虑到企业名称存在历史变更、简称及不同表达方式，因此采用企业标准名称映射表进行统一匹配，而非直接字符串匹配。</w:t>
      </w:r>
    </w:p>
    <w:p>
      <w:pPr>
        <w:pStyle w:val="BodyText"/>
      </w:pPr>
      <w:r>
        <w:rPr>
          <w:rFonts w:hint="eastAsia"/>
        </w:rPr>
        <w:t xml:space="preserve">最终形成企业—专利对应关系，实现：</w:t>
      </w:r>
    </w:p>
    <w:p>
      <w:pPr>
        <w:pStyle w:val="BodyText"/>
      </w:pPr>
      <w:r>
        <w:rPr>
          <w:rFonts w:hint="eastAsia"/>
        </w:rPr>
        <w:t xml:space="preserve">一项专利</w:t>
      </w:r>
      <w:r>
        <w:t xml:space="preserve"> → </w:t>
      </w:r>
      <w:r>
        <w:rPr>
          <w:rFonts w:hint="eastAsia"/>
        </w:rPr>
        <w:t xml:space="preserve">一个企业ID；</w:t>
      </w:r>
    </w:p>
    <w:p>
      <w:pPr>
        <w:pStyle w:val="BodyText"/>
      </w:pPr>
      <w:r>
        <w:rPr>
          <w:rFonts w:hint="eastAsia"/>
        </w:rPr>
        <w:t xml:space="preserve">一家企业</w:t>
      </w:r>
      <w:r>
        <w:t xml:space="preserve"> → </w:t>
      </w:r>
      <w:r>
        <w:rPr>
          <w:rFonts w:hint="eastAsia"/>
        </w:rPr>
        <w:t xml:space="preserve">多项专利。</w:t>
      </w:r>
    </w:p>
    <w:p>
      <w:pPr>
        <w:pStyle w:val="BodyText"/>
      </w:pPr>
      <w:r>
        <w:rPr>
          <w:rFonts w:hint="eastAsia"/>
        </w:rPr>
        <w:t xml:space="preserve">在此基础上，可进一步构建企业创新能力指标，包括：</w:t>
      </w:r>
    </w:p>
    <w:p>
      <w:pPr>
        <w:pStyle w:val="BodyText"/>
      </w:pPr>
      <w:r>
        <w:rPr>
          <w:rFonts w:hint="eastAsia"/>
        </w:rPr>
        <w:t xml:space="preserve">（1）年度发明专利申请数量；</w:t>
      </w:r>
    </w:p>
    <w:p>
      <w:pPr>
        <w:pStyle w:val="BodyText"/>
      </w:pPr>
      <w:r>
        <w:rPr>
          <w:rFonts w:hint="eastAsia"/>
        </w:rPr>
        <w:t xml:space="preserve">（2）累计发明专利数量（Patent</w:t>
      </w:r>
      <w:r>
        <w:t xml:space="preserve"> </w:t>
      </w:r>
      <w:r>
        <w:rPr>
          <w:rFonts w:hint="eastAsia"/>
        </w:rPr>
        <w:t xml:space="preserve">Stock）；</w:t>
      </w:r>
    </w:p>
    <w:p>
      <w:pPr>
        <w:pStyle w:val="BodyText"/>
      </w:pPr>
      <w:r>
        <w:rPr>
          <w:rFonts w:hint="eastAsia"/>
        </w:rPr>
        <w:t xml:space="preserve">（3）近三年专利申请数量；</w:t>
      </w:r>
    </w:p>
    <w:p>
      <w:pPr>
        <w:pStyle w:val="BodyText"/>
      </w:pPr>
      <w:r>
        <w:rPr>
          <w:rFonts w:hint="eastAsia"/>
        </w:rPr>
        <w:t xml:space="preserve">（4）企业技术创新持续性等指标。</w:t>
      </w:r>
    </w:p>
    <w:p>
      <w:pPr>
        <w:pStyle w:val="BodyText"/>
      </w:pPr>
      <w:r>
        <w:rPr>
          <w:rFonts w:hint="eastAsia"/>
        </w:rPr>
        <w:t xml:space="preserve">这些指标将作为后续模型的重要创新特征。</w:t>
      </w:r>
    </w:p>
    <w:p>
      <w:r>
        <w:pict>
          <v:rect style="width:0;height:1.5pt" o:hralign="center" o:hrstd="t" o:hr="t"/>
        </w:pict>
      </w:r>
    </w:p>
    <w:bookmarkEnd w:id="22"/>
    <w:bookmarkStart w:id="23" w:name="四企业空间定位"/>
    <w:p>
      <w:pPr>
        <w:pStyle w:val="Heading2"/>
      </w:pPr>
      <w:r>
        <w:rPr>
          <w:rFonts w:hint="eastAsia"/>
        </w:rPr>
        <w:t xml:space="preserve">四、企业空间定位</w:t>
      </w:r>
    </w:p>
    <w:p>
      <w:pPr>
        <w:pStyle w:val="FirstParagraph"/>
      </w:pPr>
      <w:r>
        <w:rPr>
          <w:rFonts w:hint="eastAsia"/>
        </w:rPr>
        <w:t xml:space="preserve">为了实现企业与区域宏观经济环境的结合，需要将企业注册地址转换为空间信息。</w:t>
      </w:r>
    </w:p>
    <w:p>
      <w:pPr>
        <w:pStyle w:val="BodyText"/>
      </w:pPr>
      <w:r>
        <w:rPr>
          <w:rFonts w:hint="eastAsia"/>
        </w:rPr>
        <w:t xml:space="preserve">首先获取企业注册地址对应的经纬度坐标，再利用逆地理编码（Reverse</w:t>
      </w:r>
      <w:r>
        <w:t xml:space="preserve"> </w:t>
      </w:r>
      <w:r>
        <w:rPr>
          <w:rFonts w:hint="eastAsia"/>
        </w:rPr>
        <w:t xml:space="preserve">Geocoding）确定企业所属地级市。</w:t>
      </w:r>
    </w:p>
    <w:p>
      <w:pPr>
        <w:pStyle w:val="BodyText"/>
      </w:pPr>
      <w:r>
        <w:rPr>
          <w:rFonts w:hint="eastAsia"/>
        </w:rPr>
        <w:t xml:space="preserve">同时，将企业所在地统一转换为国家统计局行政区划代码，避免因城市名称差异导致数据无法匹配。</w:t>
      </w:r>
    </w:p>
    <w:p>
      <w:pPr>
        <w:pStyle w:val="BodyText"/>
      </w:pPr>
      <w:r>
        <w:rPr>
          <w:rFonts w:hint="eastAsia"/>
        </w:rPr>
        <w:t xml:space="preserve">最终，每家企业均对应：</w:t>
      </w:r>
    </w:p>
    <w:p>
      <w:pPr>
        <w:pStyle w:val="BodyText"/>
      </w:pPr>
      <w:r>
        <w:rPr>
          <w:rFonts w:hint="eastAsia"/>
        </w:rPr>
        <w:t xml:space="preserve">企业</w:t>
      </w:r>
      <w:r>
        <w:t xml:space="preserve"> → </w:t>
      </w:r>
      <w:r>
        <w:rPr>
          <w:rFonts w:hint="eastAsia"/>
        </w:rPr>
        <w:t xml:space="preserve">经纬度</w:t>
      </w:r>
      <w:r>
        <w:t xml:space="preserve"> → </w:t>
      </w:r>
      <w:r>
        <w:rPr>
          <w:rFonts w:hint="eastAsia"/>
        </w:rPr>
        <w:t xml:space="preserve">地级市</w:t>
      </w:r>
      <w:r>
        <w:t xml:space="preserve"> → </w:t>
      </w:r>
      <w:r>
        <w:rPr>
          <w:rFonts w:hint="eastAsia"/>
        </w:rPr>
        <w:t xml:space="preserve">行政区划代码。</w:t>
      </w:r>
    </w:p>
    <w:p>
      <w:pPr>
        <w:pStyle w:val="BodyText"/>
      </w:pPr>
      <w:r>
        <w:rPr>
          <w:rFonts w:hint="eastAsia"/>
        </w:rPr>
        <w:t xml:space="preserve">这一过程不仅能够实现企业空间可视化展示，也为后续空间分析和区域经济特征匹配提供基础。</w:t>
      </w:r>
    </w:p>
    <w:p>
      <w:r>
        <w:pict>
          <v:rect style="width:0;height:1.5pt" o:hralign="center" o:hrstd="t" o:hr="t"/>
        </w:pict>
      </w:r>
    </w:p>
    <w:bookmarkEnd w:id="23"/>
    <w:bookmarkStart w:id="24" w:name="五国家统计年鉴宏观数据匹配"/>
    <w:p>
      <w:pPr>
        <w:pStyle w:val="Heading2"/>
      </w:pPr>
      <w:r>
        <w:rPr>
          <w:rFonts w:hint="eastAsia"/>
        </w:rPr>
        <w:t xml:space="preserve">五、国家统计年鉴宏观数据匹配</w:t>
      </w:r>
    </w:p>
    <w:p>
      <w:pPr>
        <w:pStyle w:val="FirstParagraph"/>
      </w:pPr>
      <w:r>
        <w:rPr>
          <w:rFonts w:hint="eastAsia"/>
        </w:rPr>
        <w:t xml:space="preserve">在完成企业空间定位后，将企业所属城市与国家统计局地级市面板数据进行匹配。</w:t>
      </w:r>
    </w:p>
    <w:p>
      <w:pPr>
        <w:pStyle w:val="BodyText"/>
      </w:pPr>
      <w:r>
        <w:rPr>
          <w:rFonts w:hint="eastAsia"/>
        </w:rPr>
        <w:t xml:space="preserve">匹配原则采用：</w:t>
      </w:r>
    </w:p>
    <w:p>
      <w:pPr>
        <w:pStyle w:val="BodyText"/>
      </w:pPr>
      <w:r>
        <w:rPr>
          <w:rFonts w:hint="eastAsia"/>
        </w:rPr>
        <w:t xml:space="preserve">企业所在地</w:t>
      </w:r>
      <w:r>
        <w:t xml:space="preserve"> + </w:t>
      </w:r>
      <w:r>
        <w:rPr>
          <w:rFonts w:hint="eastAsia"/>
        </w:rPr>
        <w:t xml:space="preserve">年份</w:t>
      </w:r>
    </w:p>
    <w:p>
      <w:pPr>
        <w:pStyle w:val="BodyText"/>
      </w:pPr>
      <w:r>
        <w:rPr>
          <w:rFonts w:hint="eastAsia"/>
        </w:rPr>
        <w:t xml:space="preserve">双重索引方式。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企业A（深圳市，2020年）</w:t>
      </w:r>
    </w:p>
    <w:p>
      <w:pPr>
        <w:pStyle w:val="BodyText"/>
      </w:pPr>
      <w:r>
        <w:rPr>
          <w:rFonts w:hint="eastAsia"/>
        </w:rPr>
        <w:t xml:space="preserve">对应</w:t>
      </w:r>
    </w:p>
    <w:p>
      <w:pPr>
        <w:pStyle w:val="BodyText"/>
      </w:pPr>
      <w:r>
        <w:rPr>
          <w:rFonts w:hint="eastAsia"/>
        </w:rPr>
        <w:t xml:space="preserve">深圳市2020年宏观经济指标。</w:t>
      </w:r>
    </w:p>
    <w:p>
      <w:pPr>
        <w:pStyle w:val="BodyText"/>
      </w:pPr>
      <w:r>
        <w:rPr>
          <w:rFonts w:hint="eastAsia"/>
        </w:rPr>
        <w:t xml:space="preserve">最终为每一家企业补充区域经济环境变量，包括：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地区生产总值（GDP）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人均GDP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财政科技支出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R&amp;D经费投入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R&amp;D人员数量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工业增加值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固定资产投资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常住人口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第三产业占比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高新技术企业数量等。</w:t>
      </w:r>
    </w:p>
    <w:p>
      <w:pPr>
        <w:pStyle w:val="FirstParagraph"/>
      </w:pPr>
      <w:r>
        <w:rPr>
          <w:rFonts w:hint="eastAsia"/>
        </w:rPr>
        <w:t xml:space="preserve">经过匹配后，每家企业不仅具有自身经营和创新属性，同时具备所在城市的宏观经济环境信息。</w:t>
      </w:r>
    </w:p>
    <w:p>
      <w:r>
        <w:pict>
          <v:rect style="width:0;height:1.5pt" o:hralign="center" o:hrstd="t" o:hr="t"/>
        </w:pict>
      </w:r>
    </w:p>
    <w:bookmarkEnd w:id="24"/>
    <w:bookmarkStart w:id="25" w:name="六企业画像构建"/>
    <w:p>
      <w:pPr>
        <w:pStyle w:val="Heading2"/>
      </w:pPr>
      <w:r>
        <w:rPr>
          <w:rFonts w:hint="eastAsia"/>
        </w:rPr>
        <w:t xml:space="preserve">六、企业画像构建</w:t>
      </w:r>
    </w:p>
    <w:p>
      <w:pPr>
        <w:pStyle w:val="FirstParagraph"/>
      </w:pPr>
      <w:r>
        <w:rPr>
          <w:rFonts w:hint="eastAsia"/>
        </w:rPr>
        <w:t xml:space="preserve">完成上述数据融合后，形成企业多维画像。</w:t>
      </w:r>
    </w:p>
    <w:p>
      <w:pPr>
        <w:pStyle w:val="BodyText"/>
      </w:pPr>
      <w:r>
        <w:rPr>
          <w:rFonts w:hint="eastAsia"/>
        </w:rPr>
        <w:t xml:space="preserve">企业画像主要包括四类特征：</w:t>
      </w:r>
    </w:p>
    <w:p>
      <w:pPr>
        <w:pStyle w:val="BodyText"/>
      </w:pPr>
      <w:r>
        <w:rPr>
          <w:rFonts w:hint="eastAsia"/>
        </w:rPr>
        <w:t xml:space="preserve">（一）企业基础属性</w:t>
      </w:r>
    </w:p>
    <w:p>
      <w:pPr>
        <w:pStyle w:val="BodyText"/>
      </w:pPr>
      <w:r>
        <w:rPr>
          <w:rFonts w:hint="eastAsia"/>
        </w:rPr>
        <w:t xml:space="preserve">包括企业规模、成立时间、所属行业、企业类型等。</w:t>
      </w:r>
    </w:p>
    <w:p>
      <w:pPr>
        <w:pStyle w:val="BodyText"/>
      </w:pPr>
      <w:r>
        <w:rPr>
          <w:rFonts w:hint="eastAsia"/>
        </w:rPr>
        <w:t xml:space="preserve">（二）企业创新能力</w:t>
      </w:r>
    </w:p>
    <w:p>
      <w:pPr>
        <w:pStyle w:val="BodyText"/>
      </w:pPr>
      <w:r>
        <w:rPr>
          <w:rFonts w:hint="eastAsia"/>
        </w:rPr>
        <w:t xml:space="preserve">包括专利申请数量、累计专利数量、技术领域分布、创新持续性等指标。</w:t>
      </w:r>
    </w:p>
    <w:p>
      <w:pPr>
        <w:pStyle w:val="BodyText"/>
      </w:pPr>
      <w:r>
        <w:rPr>
          <w:rFonts w:hint="eastAsia"/>
        </w:rPr>
        <w:t xml:space="preserve">（三）区域经济环境</w:t>
      </w:r>
    </w:p>
    <w:p>
      <w:pPr>
        <w:pStyle w:val="BodyText"/>
      </w:pPr>
      <w:r>
        <w:rPr>
          <w:rFonts w:hint="eastAsia"/>
        </w:rPr>
        <w:t xml:space="preserve">包括GDP、科技投入、产业结构、研发环境等宏观变量。</w:t>
      </w:r>
    </w:p>
    <w:p>
      <w:pPr>
        <w:pStyle w:val="BodyText"/>
      </w:pPr>
      <w:r>
        <w:rPr>
          <w:rFonts w:hint="eastAsia"/>
        </w:rPr>
        <w:t xml:space="preserve">（四）风险特征（后续补充）</w:t>
      </w:r>
    </w:p>
    <w:p>
      <w:pPr>
        <w:pStyle w:val="BodyText"/>
      </w:pPr>
      <w:r>
        <w:rPr>
          <w:rFonts w:hint="eastAsia"/>
        </w:rPr>
        <w:t xml:space="preserve">包括司法诉讼、行政处罚、失信记录等经营风险信息。</w:t>
      </w:r>
    </w:p>
    <w:p>
      <w:pPr>
        <w:pStyle w:val="BodyText"/>
      </w:pPr>
      <w:r>
        <w:rPr>
          <w:rFonts w:hint="eastAsia"/>
        </w:rPr>
        <w:t xml:space="preserve">最终形成统一的数据集，为知识图谱构建、图神经网络训练及企业白名单评分模型提供高质量的数据基础。</w:t>
      </w:r>
    </w:p>
    <w:p>
      <w:r>
        <w:pict>
          <v:rect style="width:0;height:1.5pt" o:hralign="center" o:hrstd="t" o:hr="t"/>
        </w:pict>
      </w:r>
    </w:p>
    <w:bookmarkEnd w:id="25"/>
    <w:bookmarkStart w:id="26" w:name="七阶段性成果"/>
    <w:p>
      <w:pPr>
        <w:pStyle w:val="Heading2"/>
      </w:pPr>
      <w:r>
        <w:rPr>
          <w:rFonts w:hint="eastAsia"/>
        </w:rPr>
        <w:t xml:space="preserve">七、阶段性成果</w:t>
      </w:r>
    </w:p>
    <w:p>
      <w:pPr>
        <w:pStyle w:val="FirstParagraph"/>
      </w:pPr>
      <w:r>
        <w:rPr>
          <w:rFonts w:hint="eastAsia"/>
        </w:rPr>
        <w:t xml:space="preserve">针对校赛阶段，本项目将首先完成30—100家低空经济相关企业的小样本数据治理工作，打通完整的数据处理流程，包括企业基础信息采集、专利匹配、空间定位及宏观数据融合，形成可展示、可验证、可扩展的企业画像数据集。</w:t>
      </w:r>
    </w:p>
    <w:p>
      <w:pPr>
        <w:pStyle w:val="BodyText"/>
      </w:pPr>
      <w:r>
        <w:rPr>
          <w:rFonts w:hint="eastAsia"/>
        </w:rPr>
        <w:t xml:space="preserve">该小样本成果既能够验证整体技术路线的可行性，也为后续扩展至全国低空经济企业数据库奠定基础。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2026-06-26T01:38:14Z</dcterms:created>
  <dcterms:modified xsi:type="dcterms:W3CDTF">2026-06-26T01:38:14Z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