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Effective Evidence Dirichlet Paper Blueprint</w:t>
      </w:r>
    </w:p>
    <w:p>
      <w:r>
        <w:rPr>
          <w:rFonts w:ascii="Noto Sans CJK SC" w:hAnsi="Noto Sans CJK SC" w:eastAsia="Noto Sans CJK SC"/>
          <w:color w:val="17324D"/>
          <w:sz w:val="28"/>
        </w:rPr>
        <w:t>A positive method narrative grounded in the current PBPF repository</w:t>
      </w:r>
    </w:p>
    <w:p>
      <w:r>
        <w:rPr>
          <w:rFonts w:ascii="Noto Sans CJK SC" w:hAnsi="Noto Sans CJK SC" w:eastAsia="Noto Sans CJK SC"/>
          <w:color w:val="666666"/>
          <w:sz w:val="18"/>
        </w:rPr>
        <w:t>Repository evidence snapshot  17 September 2026</w:t>
      </w:r>
    </w:p>
    <w:p/>
    <w:p>
      <w:pPr>
        <w:spacing w:before="60" w:after="140"/>
        <w:ind w:left="312" w:right="198"/>
      </w:pPr>
      <w:r>
        <w:rPr>
          <w:rFonts w:ascii="Noto Sans CJK SC" w:hAnsi="Noto Sans CJK SC" w:eastAsia="Noto Sans CJK SC"/>
          <w:i/>
          <w:color w:val="17324D"/>
          <w:sz w:val="20"/>
        </w:rPr>
        <w:t>The paper should ask how strongly a set of relevance-weighted executions should concentrate a predictive belief. Effective Evidence Dirichlet answers by separating the direction of support from its concentration-controlled mass.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7"/>
              </w:rPr>
              <w:t>Repository state</w:t>
            </w:r>
          </w:p>
        </w:tc>
        <w:tc>
          <w:tcPr>
            <w:tcW w:type="dxa" w:w="72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7"/>
              </w:rPr>
              <w:t>Verified snapshot</w:t>
            </w:r>
          </w:p>
        </w:tc>
      </w:tr>
      <w:tr>
        <w:trPr>
          <w:cantSplit/>
        </w:trPr>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Main</w:t>
            </w:r>
          </w:p>
        </w:tc>
        <w:tc>
          <w:tcPr>
            <w:tcW w:type="dxa" w:w="72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e1227f3  legacy PBPF and A PBPF code</w:t>
            </w:r>
          </w:p>
        </w:tc>
      </w:tr>
      <w:tr>
        <w:trPr>
          <w:cantSplit/>
        </w:trPr>
        <w:tc>
          <w:tcPr>
            <w:tcW w:type="dxa" w:w="25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Long goal</w:t>
            </w:r>
          </w:p>
        </w:tc>
        <w:tc>
          <w:tcPr>
            <w:tcW w:type="dxa" w:w="72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f3ec566  broader exploratory APBPF results</w:t>
            </w:r>
          </w:p>
        </w:tc>
      </w:tr>
      <w:tr>
        <w:trPr>
          <w:cantSplit/>
        </w:trPr>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Dirichlet research</w:t>
            </w:r>
          </w:p>
        </w:tc>
        <w:tc>
          <w:tcPr>
            <w:tcW w:type="dxa" w:w="72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6229ba5  three commits ahead of main  not merged into main</w:t>
            </w:r>
          </w:p>
        </w:tc>
      </w:tr>
      <w:tr>
        <w:trPr>
          <w:cantSplit/>
        </w:trPr>
        <w:tc>
          <w:tcPr>
            <w:tcW w:type="dxa" w:w="25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Current scientific status</w:t>
            </w:r>
          </w:p>
        </w:tc>
        <w:tc>
          <w:tcPr>
            <w:tcW w:type="dxa" w:w="72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Dirichlet probability primitives implemented  exploratory prediction result measured  real repair and allocation pending</w:t>
            </w:r>
          </w:p>
        </w:tc>
      </w:tr>
    </w:tbl>
    <w:p>
      <w:pPr>
        <w:spacing w:after="20"/>
      </w:pPr>
    </w:p>
    <w:p>
      <w:r>
        <w:rPr>
          <w:rFonts w:ascii="Noto Sans CJK SC" w:hAnsi="Noto Sans CJK SC" w:eastAsia="Noto Sans CJK SC"/>
          <w:b/>
          <w:color w:val="009E73"/>
        </w:rPr>
        <w:t xml:space="preserve">Main decision  </w:t>
      </w:r>
      <w:r>
        <w:rPr>
          <w:rFonts w:ascii="Noto Sans CJK SC" w:hAnsi="Noto Sans CJK SC" w:eastAsia="Noto Sans CJK SC"/>
        </w:rPr>
        <w:t>Write a positive probabilistic method paper. Lead with the fixed evidence mass problem, the closed form EED update, and the observed NLL ordering. Do not claim end to end repair improvement until that experiment exists.</w:t>
      </w:r>
    </w:p>
    <w:p>
      <w:r>
        <w:rPr>
          <w:rFonts w:ascii="Noto Sans CJK SC" w:hAnsi="Noto Sans CJK SC" w:eastAsia="Noto Sans CJK SC"/>
          <w:b/>
          <w:color w:val="0072B2"/>
        </w:rPr>
        <w:t xml:space="preserve">Evidence vocabulary  </w:t>
      </w:r>
      <w:r>
        <w:rPr>
          <w:rFonts w:ascii="Noto Sans CJK SC" w:hAnsi="Noto Sans CJK SC" w:eastAsia="Noto Sans CJK SC"/>
        </w:rPr>
        <w:t>MEASURED means committed or explicitly recorded; DERIVED means arithmetic from measured values; PROSPECTIVE means a planned experiment or extension. The document uses these labels throughout.</w:t>
      </w:r>
    </w:p>
    <w:p>
      <w:r>
        <w:br w:type="page"/>
      </w:r>
    </w:p>
    <w:p>
      <w:pPr>
        <w:pStyle w:val="Heading1"/>
      </w:pPr>
      <w:r>
        <w:t>Contents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7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7"/>
              </w:rPr>
              <w:t>Section</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7"/>
              </w:rPr>
              <w:t>Topic</w:t>
            </w:r>
          </w:p>
        </w:tc>
        <w:tc>
          <w:tcPr>
            <w:tcW w:type="dxa" w:w="7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7"/>
              </w:rPr>
              <w:t>Section</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7"/>
              </w:rPr>
              <w:t>Topic</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1</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Paper identity and central claim</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9</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Current experimental results</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2</w:t>
            </w:r>
          </w:p>
        </w:tc>
        <w:tc>
          <w:tcPr>
            <w:tcW w:type="dxa" w:w="38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Introduction logic and English draft</w:t>
            </w:r>
          </w:p>
        </w:tc>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10</w:t>
            </w:r>
          </w:p>
        </w:tc>
        <w:tc>
          <w:tcPr>
            <w:tcW w:type="dxa" w:w="38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What the good and bad results mean</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3</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Figure One and visual story</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11</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Full experiment design</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4</w:t>
            </w:r>
          </w:p>
        </w:tc>
        <w:tc>
          <w:tcPr>
            <w:tcW w:type="dxa" w:w="38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Problem formulation</w:t>
            </w:r>
          </w:p>
        </w:tc>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12</w:t>
            </w:r>
          </w:p>
        </w:tc>
        <w:tc>
          <w:tcPr>
            <w:tcW w:type="dxa" w:w="38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Baselines ablations and statistics</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5</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Effective Evidence Dirichlet method</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13</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Paper tables and figure plan</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6</w:t>
            </w:r>
          </w:p>
        </w:tc>
        <w:tc>
          <w:tcPr>
            <w:tcW w:type="dxa" w:w="38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Mathematical properties</w:t>
            </w:r>
          </w:p>
        </w:tc>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14</w:t>
            </w:r>
          </w:p>
        </w:tc>
        <w:tc>
          <w:tcPr>
            <w:tcW w:type="dxa" w:w="38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Nine page ICLR structure</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7</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Theory limits and design defects</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15</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Related work and novelty</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8</w:t>
            </w:r>
          </w:p>
        </w:tc>
        <w:tc>
          <w:tcPr>
            <w:tcW w:type="dxa" w:w="38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Repository and protocol audit</w:t>
            </w:r>
          </w:p>
        </w:tc>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7"/>
              </w:rPr>
              <w:t>16</w:t>
            </w:r>
          </w:p>
        </w:tc>
        <w:tc>
          <w:tcPr>
            <w:tcW w:type="dxa" w:w="38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7"/>
              </w:rPr>
              <w:t>Next experiments and decision gates</w:t>
            </w:r>
          </w:p>
        </w:tc>
      </w:tr>
    </w:tbl>
    <w:p>
      <w:pPr>
        <w:spacing w:after="20"/>
      </w:pPr>
    </w:p>
    <w:p>
      <w:r>
        <w:br w:type="page"/>
      </w:r>
    </w:p>
    <w:p>
      <w:pPr>
        <w:pStyle w:val="Heading1"/>
      </w:pPr>
      <w:r>
        <w:t>1 Paper Identity and Central Claim</w:t>
      </w:r>
    </w:p>
    <w:p>
      <w:pPr>
        <w:pStyle w:val="Heading2"/>
      </w:pPr>
      <w:r>
        <w:t>1.1 Recommended title</w:t>
      </w:r>
    </w:p>
    <w:p>
      <w:pPr>
        <w:spacing w:before="60" w:after="140"/>
        <w:ind w:left="312" w:right="198"/>
      </w:pPr>
      <w:r>
        <w:rPr>
          <w:rFonts w:ascii="Noto Sans CJK SC" w:hAnsi="Noto Sans CJK SC" w:eastAsia="Noto Sans CJK SC"/>
          <w:i/>
          <w:color w:val="17324D"/>
          <w:sz w:val="20"/>
        </w:rPr>
        <w:t>Effective Evidence Dirichlet  Concentration Aware Execution Feedback for Test Time Program Repair</w:t>
      </w:r>
    </w:p>
    <w:p>
      <w:r>
        <w:rPr>
          <w:rFonts w:ascii="Noto Sans CJK SC" w:hAnsi="Noto Sans CJK SC" w:eastAsia="Noto Sans CJK SC"/>
          <w:sz w:val="20"/>
        </w:rPr>
        <w:t>The title names the mathematical object, the specific defect it fixes, and the target setting. It avoids PBPF, code implementation language, and an unsupported claim that repair success already improves.</w:t>
      </w:r>
    </w:p>
    <w:p>
      <w:pPr>
        <w:pStyle w:val="Heading2"/>
      </w:pPr>
      <w:r>
        <w:t>1.2 Alternative titles</w:t>
      </w:r>
    </w:p>
    <w:p>
      <w:pPr>
        <w:pStyle w:val="ListBullet"/>
        <w:ind w:left="369" w:hanging="159"/>
      </w:pPr>
      <w:r>
        <w:rPr>
          <w:rFonts w:ascii="Noto Sans CJK SC" w:hAnsi="Noto Sans CJK SC" w:eastAsia="Noto Sans CJK SC"/>
          <w:sz w:val="19"/>
        </w:rPr>
        <w:t>How Much Evidence Is a Similar Test  Effective Evidence Updates for Program Repair</w:t>
      </w:r>
    </w:p>
    <w:p>
      <w:pPr>
        <w:pStyle w:val="ListBullet"/>
        <w:ind w:left="369" w:hanging="159"/>
      </w:pPr>
      <w:r>
        <w:rPr>
          <w:rFonts w:ascii="Noto Sans CJK SC" w:hAnsi="Noto Sans CJK SC" w:eastAsia="Noto Sans CJK SC"/>
          <w:sz w:val="19"/>
        </w:rPr>
        <w:t>Beyond Fixed Pseudo Counts  Effective Evidence for Test Time Program Repair</w:t>
      </w:r>
    </w:p>
    <w:p>
      <w:pPr>
        <w:pStyle w:val="ListBullet"/>
        <w:ind w:left="369" w:hanging="159"/>
      </w:pPr>
      <w:r>
        <w:rPr>
          <w:rFonts w:ascii="Noto Sans CJK SC" w:hAnsi="Noto Sans CJK SC" w:eastAsia="Noto Sans CJK SC"/>
          <w:sz w:val="19"/>
        </w:rPr>
        <w:t>Matching Confidence to Evidence Concentration in Test Time Program Repair</w:t>
      </w:r>
    </w:p>
    <w:p>
      <w:pPr>
        <w:pStyle w:val="ListBullet"/>
        <w:ind w:left="369" w:hanging="159"/>
      </w:pPr>
      <w:r>
        <w:rPr>
          <w:rFonts w:ascii="Noto Sans CJK SC" w:hAnsi="Noto Sans CJK SC" w:eastAsia="Noto Sans CJK SC"/>
          <w:sz w:val="19"/>
        </w:rPr>
        <w:t>Distilling Execution Feedback into Dirichlet Beliefs for Program Repair</w:t>
      </w:r>
    </w:p>
    <w:p>
      <w:pPr>
        <w:pStyle w:val="ListBullet"/>
        <w:ind w:left="369" w:hanging="159"/>
      </w:pPr>
      <w:r>
        <w:rPr>
          <w:rFonts w:ascii="Noto Sans CJK SC" w:hAnsi="Noto Sans CJK SC" w:eastAsia="Noto Sans CJK SC"/>
          <w:sz w:val="19"/>
        </w:rPr>
        <w:t>Effective Evidence Distillation for Test Time Program Repair</w:t>
      </w:r>
    </w:p>
    <w:p>
      <w:pPr>
        <w:pStyle w:val="Heading2"/>
      </w:pPr>
      <w:r>
        <w:t>1.3 One sentence claim</w:t>
      </w:r>
    </w:p>
    <w:p>
      <w:pPr>
        <w:spacing w:before="60" w:after="140"/>
        <w:ind w:left="312" w:right="198"/>
      </w:pPr>
      <w:r>
        <w:rPr>
          <w:rFonts w:ascii="Noto Sans CJK SC" w:hAnsi="Noto Sans CJK SC" w:eastAsia="Noto Sans CJK SC"/>
          <w:i/>
          <w:color w:val="17324D"/>
          <w:sz w:val="20"/>
        </w:rPr>
        <w:t>Effective Evidence Dirichlet replaces fixed pseudo count mass with concentration adaptive shrinkage. In an exploratory legacy evaluation of 32 source programs and 594 examples, the separately tuned EED system obtains 0.426 NLL versus 0.440 for fixed mass weighting at the same 84.01 percent accuracy. This is a motivating probability quality signal, not an isolated mass effect or an established repair gain.</w:t>
      </w:r>
    </w:p>
    <w:p>
      <w:pPr>
        <w:pStyle w:val="Heading2"/>
      </w:pPr>
      <w:r>
        <w:t>1.4 The paper gap</w:t>
      </w:r>
    </w:p>
    <w:p>
      <w:r>
        <w:rPr>
          <w:rFonts w:ascii="Noto Sans CJK SC" w:hAnsi="Noto Sans CJK SC" w:eastAsia="Noto Sans CJK SC"/>
          <w:sz w:val="20"/>
        </w:rPr>
        <w:t>Execution feedback methods usually answer which outcome a history supports. They rarely distinguish this from how strongly the resulting belief should be concentrated. A similarity weighted predictor can assign most of its relevance to one nearly identical test and still normalize the total pseudo count to four. The posterior then receives the same mass as a broadly supported history. This fixed-mass mismatch is the concrete gap; it is not, by itself, a model of statistical dependence between tests.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Layer</w:t>
            </w:r>
          </w:p>
        </w:tc>
        <w:tc>
          <w:tcPr>
            <w:tcW w:type="dxa" w:w="367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Existing treatment</w:t>
            </w:r>
          </w:p>
        </w:tc>
        <w:tc>
          <w:tcPr>
            <w:tcW w:type="dxa" w:w="43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EED contribution</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Relevance</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Uniform counts or fixed mass similarity weights</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Similarity controls the relative allocation of evidence</w:t>
            </w:r>
          </w:p>
        </w:tc>
      </w:tr>
      <w:tr>
        <w:trPr>
          <w:cantSplit/>
        </w:trPr>
        <w:tc>
          <w:tcPr>
            <w:tcW w:type="dxa" w:w="172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Evidence amount</w:t>
            </w:r>
          </w:p>
        </w:tc>
        <w:tc>
          <w:tcPr>
            <w:tcW w:type="dxa" w:w="367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Fixed to the number of visible tests</w:t>
            </w:r>
          </w:p>
        </w:tc>
        <w:tc>
          <w:tcPr>
            <w:tcW w:type="dxa" w:w="43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Concentration controls total pseudo count mass</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Uncertainty</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Often implicit in scores</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Explicit Dirichlet concentration and predictive distribution</w:t>
            </w:r>
          </w:p>
        </w:tc>
      </w:tr>
      <w:tr>
        <w:trPr>
          <w:cantSplit/>
        </w:trPr>
        <w:tc>
          <w:tcPr>
            <w:tcW w:type="dxa" w:w="172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Repair use</w:t>
            </w:r>
          </w:p>
        </w:tc>
        <w:tc>
          <w:tcPr>
            <w:tcW w:type="dxa" w:w="367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Reranking or repeated prompting</w:t>
            </w:r>
          </w:p>
        </w:tc>
        <w:tc>
          <w:tcPr>
            <w:tcW w:type="dxa" w:w="43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 shared belief interface for ranking stopping inheritance and allocation</w:t>
            </w:r>
          </w:p>
        </w:tc>
      </w:tr>
    </w:tbl>
    <w:p>
      <w:pPr>
        <w:spacing w:after="20"/>
      </w:pPr>
    </w:p>
    <w:p>
      <w:pPr>
        <w:pStyle w:val="Heading2"/>
      </w:pPr>
      <w:r>
        <w:t>1.5 Contributions that can be defended</w:t>
      </w:r>
    </w:p>
    <w:p>
      <w:pPr>
        <w:ind w:left="408" w:hanging="249"/>
      </w:pPr>
      <w:r>
        <w:rPr>
          <w:rFonts w:ascii="Noto Sans CJK SC" w:hAnsi="Noto Sans CJK SC" w:eastAsia="Noto Sans CJK SC"/>
          <w:sz w:val="19"/>
        </w:rPr>
        <w:t>1. We identify the fixed evidence mass mismatch in similarity weighted execution feedback.</w:t>
      </w:r>
    </w:p>
    <w:p>
      <w:pPr>
        <w:ind w:left="408" w:hanging="249"/>
      </w:pPr>
      <w:r>
        <w:rPr>
          <w:rFonts w:ascii="Noto Sans CJK SC" w:hAnsi="Noto Sans CJK SC" w:eastAsia="Noto Sans CJK SC"/>
          <w:sz w:val="19"/>
        </w:rPr>
        <w:t>2. We introduce a closed form concentration-adaptive Dirichlet pseudo-count update that recovers ordinary counts under uniform support and shrinks toward the prior when relevance collapses onto few observations at fixed prior strength.</w:t>
      </w:r>
    </w:p>
    <w:p>
      <w:pPr>
        <w:ind w:left="408" w:hanging="249"/>
      </w:pPr>
      <w:r>
        <w:rPr>
          <w:rFonts w:ascii="Noto Sans CJK SC" w:hAnsi="Noto Sans CJK SC" w:eastAsia="Noto Sans CJK SC"/>
          <w:sz w:val="19"/>
        </w:rPr>
        <w:t>3. We provide an exploratory source grouped evaluation that separates the accuracy gain from similarity weighting and the probability sharpness change from effective mass.</w:t>
      </w:r>
    </w:p>
    <w:p>
      <w:r>
        <w:rPr>
          <w:rFonts w:ascii="Noto Sans CJK SC" w:hAnsi="Noto Sans CJK SC" w:eastAsia="Noto Sans CJK SC"/>
          <w:b/>
          <w:color w:val="D55E00"/>
        </w:rPr>
        <w:t xml:space="preserve">Do not claim  </w:t>
      </w:r>
      <w:r>
        <w:rPr>
          <w:rFonts w:ascii="Noto Sans CJK SC" w:hAnsi="Noto Sans CJK SC" w:eastAsia="Noto Sans CJK SC"/>
        </w:rPr>
        <w:t>EED is an exact dependence corrected Bayesian posterior, improves final repair, generalizes across models, or establishes state of the art performance. None of those statements is supported by the present repository.</w:t>
      </w:r>
    </w:p>
    <w:p>
      <w:r>
        <w:br w:type="page"/>
      </w:r>
    </w:p>
    <w:p>
      <w:pPr>
        <w:pStyle w:val="Heading1"/>
      </w:pPr>
      <w:r>
        <w:t>2 Introduction Logic and English Draft</w:t>
      </w:r>
    </w:p>
    <w:p>
      <w:pPr>
        <w:pStyle w:val="Heading2"/>
      </w:pPr>
      <w:r>
        <w:t>2.1 Eight paragraph logic</w:t>
      </w:r>
    </w:p>
    <w:p>
      <w:pPr>
        <w:ind w:left="408" w:hanging="249"/>
      </w:pPr>
      <w:r>
        <w:rPr>
          <w:rFonts w:ascii="Noto Sans CJK SC" w:hAnsi="Noto Sans CJK SC" w:eastAsia="Noto Sans CJK SC"/>
          <w:sz w:val="19"/>
        </w:rPr>
        <w:t>1. Program repair uses limited public executions to choose candidates and decide what to try next. Every downstream action needs a trustworthy predictive distribution.</w:t>
      </w:r>
    </w:p>
    <w:p>
      <w:pPr>
        <w:ind w:left="408" w:hanging="249"/>
      </w:pPr>
      <w:r>
        <w:rPr>
          <w:rFonts w:ascii="Noto Sans CJK SC" w:hAnsi="Noto Sans CJK SC" w:eastAsia="Noto Sans CJK SC"/>
          <w:sz w:val="19"/>
        </w:rPr>
        <w:t>2. Ordinary Dirichlet counts are transparent but treat every test equally. Similarity weighting fixes relevance but normally keeps the same total mass.</w:t>
      </w:r>
    </w:p>
    <w:p>
      <w:pPr>
        <w:ind w:left="408" w:hanging="249"/>
      </w:pPr>
      <w:r>
        <w:rPr>
          <w:rFonts w:ascii="Noto Sans CJK SC" w:hAnsi="Noto Sans CJK SC" w:eastAsia="Noto Sans CJK SC"/>
          <w:sz w:val="19"/>
        </w:rPr>
        <w:t>3. A fixed total mass can be miscalibrated when support is concentrated. One dominant match need not justify the confidence of four broadly supporting matches.</w:t>
      </w:r>
    </w:p>
    <w:p>
      <w:pPr>
        <w:ind w:left="408" w:hanging="249"/>
      </w:pPr>
      <w:r>
        <w:rPr>
          <w:rFonts w:ascii="Noto Sans CJK SC" w:hAnsi="Noto Sans CJK SC" w:eastAsia="Noto Sans CJK SC"/>
          <w:sz w:val="19"/>
        </w:rPr>
        <w:t>4. EED computes an effective mass from normalized similarity concentration and then allocates that mass across outcome categories.</w:t>
      </w:r>
    </w:p>
    <w:p>
      <w:pPr>
        <w:ind w:left="408" w:hanging="249"/>
      </w:pPr>
      <w:r>
        <w:rPr>
          <w:rFonts w:ascii="Noto Sans CJK SC" w:hAnsi="Noto Sans CJK SC" w:eastAsia="Noto Sans CJK SC"/>
          <w:sz w:val="19"/>
        </w:rPr>
        <w:t>5. The method separates relative support from posterior confidence and can serve ranking stopping inheritance and allocation through one distribution.</w:t>
      </w:r>
    </w:p>
    <w:p>
      <w:pPr>
        <w:ind w:left="408" w:hanging="249"/>
      </w:pPr>
      <w:r>
        <w:rPr>
          <w:rFonts w:ascii="Noto Sans CJK SC" w:hAnsi="Noto Sans CJK SC" w:eastAsia="Noto Sans CJK SC"/>
          <w:sz w:val="19"/>
        </w:rPr>
        <w:t>6. The exploratory protocol compares three matched arms using four visible outcomes and future outcome prediction on grouped source programs.</w:t>
      </w:r>
    </w:p>
    <w:p>
      <w:pPr>
        <w:ind w:left="408" w:hanging="249"/>
      </w:pPr>
      <w:r>
        <w:rPr>
          <w:rFonts w:ascii="Noto Sans CJK SC" w:hAnsi="Noto Sans CJK SC" w:eastAsia="Noto Sans CJK SC"/>
          <w:sz w:val="19"/>
        </w:rPr>
        <w:t>7. Observed tuned-system NLL improves from 0.458 to 0.440 to 0.426. Accuracy changes only at the weighting step and stays identical between fixed and effective mass, as the shared argmax theorem predicts.</w:t>
      </w:r>
    </w:p>
    <w:p>
      <w:pPr>
        <w:ind w:left="408" w:hanging="249"/>
      </w:pPr>
      <w:r>
        <w:rPr>
          <w:rFonts w:ascii="Noto Sans CJK SC" w:hAnsi="Noto Sans CJK SC" w:eastAsia="Noto Sans CJK SC"/>
          <w:sz w:val="19"/>
        </w:rPr>
        <w:t>8. The result motivates rather than proves the method: a matched-alpha corrected test must isolate adaptive mass, then equal-budget hidden repair must determine whether probability quality changes decisions.</w:t>
      </w:r>
    </w:p>
    <w:p>
      <w:pPr>
        <w:pStyle w:val="Heading2"/>
      </w:pPr>
      <w:r>
        <w:t>2.2 Full English Introduction</w:t>
      </w:r>
    </w:p>
    <w:p>
      <w:r>
        <w:rPr>
          <w:rFonts w:ascii="Noto Sans CJK SC" w:hAnsi="Noto Sans CJK SC" w:eastAsia="Noto Sans CJK SC"/>
          <w:sz w:val="20"/>
        </w:rPr>
        <w:t>Language-model-generated programs often fail in ways that cannot be diagnosed from code alone. At test time, a repair system can execute a limited set of public tests and use their outcomes to rank candidates, select further checks, or condition a new patch. All of these operations depend on a common statistical interface: a predictive distribution over what will happen next. For that distribution to be useful, its confidence must reflect not only how many outcomes have been observed, but how much distinct and relevant evidence they provide.</w:t>
      </w:r>
    </w:p>
    <w:p>
      <w:r>
        <w:rPr>
          <w:rFonts w:ascii="Noto Sans CJK SC" w:hAnsi="Noto Sans CJK SC" w:eastAsia="Noto Sans CJK SC"/>
          <w:sz w:val="20"/>
        </w:rPr>
        <w:t>Dirichlet smoothing offers an attractive interface because it converts categorical execution outcomes into a closed-form predictive distribution. Ordinary counts, however, assign equal evidential value to every observed test. Similarity-weighted counts address relevance by emphasizing histories whose test inputs resemble the current query, but their usual fixed-mass normalization introduces a subtler mismatch: it grants the same total pseudo-count mass whether support is spread across several comparable observations or concentrated on a single dominant match. The predicted class can therefore be sensible while the distribution is too certain.</w:t>
      </w:r>
    </w:p>
    <w:p>
      <w:r>
        <w:rPr>
          <w:rFonts w:ascii="Noto Sans CJK SC" w:hAnsi="Noto Sans CJK SC" w:eastAsia="Noto Sans CJK SC"/>
          <w:sz w:val="20"/>
        </w:rPr>
        <w:t>We propose Effective-Evidence Dirichlet, a concentration-aware alternative to fixed-mass weighting. Given normalized nonnegative similarities p1 through pn, EED sets total pseudo-count mass to their inverse squared concentration and allocates that mass in proportion to each observation. Uniform support recovers ordinary unit counts, whereas a history dominated by one observation contributes approximately one unit. The update is closed form and scale invariant in raw similarities. We use the established Kish functional as a shrinkage rule; we do not interpret it as an estimator of independent executions.</w:t>
      </w:r>
    </w:p>
    <w:p>
      <w:r>
        <w:rPr>
          <w:rFonts w:ascii="Noto Sans CJK SC" w:hAnsi="Noto Sans CJK SC" w:eastAsia="Noto Sans CJK SC"/>
          <w:sz w:val="20"/>
        </w:rPr>
        <w:t>EED separates two roles that fixed-mass weighting conflates. Relative similarities determine which outcome categories receive support; effective mass determines how sharply the predictive distribution should express that support. This distinction matters for test-time repair because candidate ranking, rollout allocation, stopping, and repair conditioning should react to uncertainty as well as to the modal outcome. We first evaluate the probabilistic prerequisite shared by these downstream uses without treating it as a surrogate proof of repair success.</w:t>
      </w:r>
    </w:p>
    <w:p>
      <w:r>
        <w:rPr>
          <w:rFonts w:ascii="Noto Sans CJK SC" w:hAnsi="Noto Sans CJK SC" w:eastAsia="Noto Sans CJK SC"/>
          <w:sz w:val="20"/>
        </w:rPr>
        <w:t>Earlier particle-based program-feedback models use expressive latent states to summarize execution histories, but their complexity makes it difficult to isolate how much of a predictive gain comes from the treatment of evidence itself. We therefore use particle models as contextual baselines rather than the center of the method. EED instead exposes every update as an auditable pseudo-count and makes the confidence contribution of each observation explicit.</w:t>
      </w:r>
    </w:p>
    <w:p>
      <w:r>
        <w:rPr>
          <w:rFonts w:ascii="Noto Sans CJK SC" w:hAnsi="Noto Sans CJK SC" w:eastAsia="Noto Sans CJK SC"/>
          <w:sz w:val="20"/>
        </w:rPr>
        <w:t>We compare ordinary counts, fixed-mass similarity weighting, and EED on a legacy program-feedback diagnostic containing 594 assessment examples grouped into 32 source programs. Every arm uses the same four visible outcomes and knows each future test input while its outcome remains private. Hyperparameters are selected independently by inner validation on original training sources, and uncertainty is estimated by resampling sources rather than individual examples. The original development split serves as assessment and has been examined repeatedly, so this experiment is exploratory rather than confirmatory.</w:t>
      </w:r>
    </w:p>
    <w:p>
      <w:r>
        <w:rPr>
          <w:rFonts w:ascii="Noto Sans CJK SC" w:hAnsi="Noto Sans CJK SC" w:eastAsia="Noto Sans CJK SC"/>
          <w:sz w:val="20"/>
        </w:rPr>
        <w:t>The separately tuned EED system obtains the lowest observed assessment NLL at 0.4264, compared with 0.4405 for fixed-mass weighting and 0.4583 for ordinary counts. The two similarity-weighted variants both reach 84.01 percent accuracy, compared with 82.66 percent for ordinary counts. The 0.0141 NLL advantage over fixed mass has a source-cluster bootstrap 95 percent interval from minus 0.0289 to 0.0497. Moreover, EED selected alpha 0.01 while fixed mass selected alpha 0.1, so the point estimate mixes adaptive mass with prior strength and does not yet isolate the proposed mechanism.</w:t>
      </w:r>
    </w:p>
    <w:p>
      <w:r>
        <w:rPr>
          <w:rFonts w:ascii="Noto Sans CJK SC" w:hAnsi="Noto Sans CJK SC" w:eastAsia="Noto Sans CJK SC"/>
          <w:sz w:val="20"/>
        </w:rPr>
        <w:t>The unchanged accuracy is structurally informative. With a symmetric prior and the same relative weights, any positive total-mass scaling preserves the class argmax; fixed and effective variants therefore must make the same class prediction. Their observed agreement on all 594 examples confirms this implementation-level prediction but is not independent evidence of better decisions. The resulting paper contribution is a precise fixed-mass failure mode, a transparent adaptive-shrinkage rule, and a falsifiable ladder from calibration to action. Corrected-protocol, matched-prior, cross-model, action-divergence, and end-to-end repair studies remain necessary.</w:t>
      </w:r>
    </w:p>
    <w:p>
      <w:r>
        <w:br w:type="page"/>
      </w:r>
    </w:p>
    <w:p>
      <w:pPr>
        <w:pStyle w:val="Heading1"/>
      </w:pPr>
      <w:r>
        <w:t>3 Figure One and Visual Story</w:t>
      </w:r>
    </w:p>
    <w:p>
      <w:r>
        <w:rPr>
          <w:rFonts w:ascii="Noto Sans CJK SC" w:hAnsi="Noto Sans CJK SC" w:eastAsia="Noto Sans CJK SC"/>
          <w:sz w:val="20"/>
        </w:rPr>
        <w:t>Figure One should communicate the full paper in three seconds: fixed mass can overstate evidence, EED changes total concentration, and the exploratory point estimate improves NLL. The measured result occupies the largest panel; the conceptual example is explicitly labelled illustrative.</w:t>
      </w:r>
    </w:p>
    <w:p>
      <w:pPr>
        <w:jc w:val="center"/>
      </w:pPr>
      <w:r>
        <w:drawing>
          <wp:inline xmlns:a="http://schemas.openxmlformats.org/drawingml/2006/main" xmlns:pic="http://schemas.openxmlformats.org/drawingml/2006/picture">
            <wp:extent cx="6446520" cy="2306614"/>
            <wp:docPr id="1" name="Picture 1"/>
            <wp:cNvGraphicFramePr>
              <a:graphicFrameLocks noChangeAspect="1"/>
            </wp:cNvGraphicFramePr>
            <a:graphic>
              <a:graphicData uri="http://schemas.openxmlformats.org/drawingml/2006/picture">
                <pic:pic>
                  <pic:nvPicPr>
                    <pic:cNvPr id="0" name="figure1_effective_evidence_story.png"/>
                    <pic:cNvPicPr/>
                  </pic:nvPicPr>
                  <pic:blipFill>
                    <a:blip r:embed="rId10"/>
                    <a:stretch>
                      <a:fillRect/>
                    </a:stretch>
                  </pic:blipFill>
                  <pic:spPr>
                    <a:xfrm>
                      <a:off x="0" y="0"/>
                      <a:ext cx="6446520" cy="2306614"/>
                    </a:xfrm>
                    <a:prstGeom prst="rect"/>
                  </pic:spPr>
                </pic:pic>
              </a:graphicData>
            </a:graphic>
          </wp:inline>
        </w:drawing>
      </w:r>
    </w:p>
    <w:p>
      <w:pPr>
        <w:jc w:val="center"/>
      </w:pPr>
      <w:r>
        <w:rPr>
          <w:rFonts w:ascii="Noto Sans CJK SC" w:hAnsi="Noto Sans CJK SC" w:eastAsia="Noto Sans CJK SC"/>
          <w:i/>
          <w:color w:val="666666"/>
          <w:sz w:val="16"/>
        </w:rPr>
        <w:t>Figure 1 prototype  Effective evidence separates relevance from confidence and yields the lowest observed exploratory NLL. Individual NLL bars have no invented error bars. The interval in panel C is the reported 10000 draw source cluster bootstrap interval for the paired EED versus fixed mass NLL gain.</w:t>
      </w:r>
    </w:p>
    <w:p>
      <w:pPr>
        <w:pStyle w:val="Heading2"/>
      </w:pPr>
      <w:r>
        <w:t>3.1 Recommended production prompt</w:t>
      </w:r>
    </w:p>
    <w:p>
      <w:r>
        <w:rPr>
          <w:rFonts w:ascii="Noto Sans CJK SC" w:hAnsi="Noto Sans CJK SC" w:eastAsia="Noto Sans CJK SC"/>
          <w:sz w:val="20"/>
        </w:rPr>
        <w:t>Create a full-width ICLR Figure 1 on a clean white background with three panels read left to right. Panel A occupies 27 percent and is explicitly marked illustrative. Show four visible test observations with normalized similarity weights 0.85 0.05 0.05 0.05. Contrast fixed pseudo-count mass equal to 4 against effective mass equal to 1.37. State that the example explains confidence only and is not benchmark data. Panel B occupies 48 percent and is the dominant horizontal bar chart. Plot exact assessment outcome NLL values with a zero baseline: Ordinary Dirichlet 0.458301 in neutral gray, Fixed-mass weighted 0.440499 in orange, Effective-evidence 0.426433 in saturated blue. Label lower is better and print every value. Below the axis state 32 source programs, 594 assessment examples, four visible outcomes, legacy development assessment. Do not add error bars to these three bars. Panel C occupies 25 percent. Draw a zero-centered interval for EED minus fixed NLL gain 0.014066 with source-cluster bootstrap 95 percent interval minus 0.028929 to 0.049744. Use positive values to mean lower NLL for EED. Add a small factual note that both weighted variants have 84.0067 percent accuracy and identical class predictions on all 594 examples. Use colorblind-safe blue orange and gray, direct labels, horizontal text, sparse gridlines, no gradients, no three-dimensional effects, no significance stars, and no claim of repair improvement. Preserve every number and the exploratory status exactly.</w:t>
      </w:r>
    </w:p>
    <w:p>
      <w:pPr>
        <w:pStyle w:val="Heading2"/>
      </w:pPr>
      <w:r>
        <w:t>3.2 Alternative figure narratives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Option</w:t>
            </w:r>
          </w:p>
        </w:tc>
        <w:tc>
          <w:tcPr>
            <w:tcW w:type="dxa" w:w="316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Dominant visual</w:t>
            </w:r>
          </w:p>
        </w:tc>
        <w:tc>
          <w:tcPr>
            <w:tcW w:type="dxa" w:w="331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Strength</w:t>
            </w:r>
          </w:p>
        </w:tc>
        <w:tc>
          <w:tcPr>
            <w:tcW w:type="dxa" w:w="187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Risk</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Recommended</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NLL comparison plus effective mass example</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Positive result and mechanism appear together</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Requires careful exploratory label</w:t>
            </w:r>
          </w:p>
        </w:tc>
      </w:tr>
      <w:tr>
        <w:trPr>
          <w:cantSplit/>
        </w:trPr>
        <w:tc>
          <w:tcPr>
            <w:tcW w:type="dxa" w:w="165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Mechanism first</w:t>
            </w:r>
          </w:p>
        </w:tc>
        <w:tc>
          <w:tcPr>
            <w:tcW w:type="dxa" w:w="316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Posterior sharpness curves for concentrated versus uniform weights</w:t>
            </w:r>
          </w:p>
        </w:tc>
        <w:tc>
          <w:tcPr>
            <w:tcW w:type="dxa" w:w="331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Explains why accuracy can stay unchanged</w:t>
            </w:r>
          </w:p>
        </w:tc>
        <w:tc>
          <w:tcPr>
            <w:tcW w:type="dxa" w:w="187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Needs raw calibration predictions for a real curve</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Reviewer audit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NLL point estimates plus paired gain interval and protocol ledger</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Most statistically transparent</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Less visually memorable as a first figure</w:t>
            </w:r>
          </w:p>
        </w:tc>
      </w:tr>
    </w:tbl>
    <w:p>
      <w:pPr>
        <w:spacing w:after="20"/>
      </w:pPr>
    </w:p>
    <w:p>
      <w:r>
        <w:br w:type="page"/>
      </w:r>
    </w:p>
    <w:p>
      <w:pPr>
        <w:pStyle w:val="Heading1"/>
      </w:pPr>
      <w:r>
        <w:t>4 Problem Formulation</w:t>
      </w:r>
    </w:p>
    <w:p>
      <w:r>
        <w:rPr>
          <w:rFonts w:ascii="Noto Sans CJK SC" w:hAnsi="Noto Sans CJK SC" w:eastAsia="Noto Sans CJK SC"/>
          <w:sz w:val="20"/>
        </w:rPr>
        <w:t>For a candidate program p, let the visible execution history contain n public tests. Each test input q_i produces a categorical outcome y_i from PASS, WRONG OUTPUT, RUNTIME EXCEPTION, TIMEOUT, or COMPILE ERROR. Given a future query input q whose expected output and execution outcome are private, the system predicts a distribution over the next outcome.</w:t>
      </w:r>
    </w:p>
    <w:p>
      <w:pPr>
        <w:jc w:val="center"/>
      </w:pPr>
      <w:r>
        <w:drawing>
          <wp:inline xmlns:a="http://schemas.openxmlformats.org/drawingml/2006/main" xmlns:pic="http://schemas.openxmlformats.org/drawingml/2006/picture">
            <wp:extent cx="6080760" cy="677208"/>
            <wp:docPr id="2" name="Picture 2"/>
            <wp:cNvGraphicFramePr>
              <a:graphicFrameLocks noChangeAspect="1"/>
            </wp:cNvGraphicFramePr>
            <a:graphic>
              <a:graphicData uri="http://schemas.openxmlformats.org/drawingml/2006/picture">
                <pic:pic>
                  <pic:nvPicPr>
                    <pic:cNvPr id="0" name="equation_dirichlet.png"/>
                    <pic:cNvPicPr/>
                  </pic:nvPicPr>
                  <pic:blipFill>
                    <a:blip r:embed="rId11"/>
                    <a:stretch>
                      <a:fillRect/>
                    </a:stretch>
                  </pic:blipFill>
                  <pic:spPr>
                    <a:xfrm>
                      <a:off x="0" y="0"/>
                      <a:ext cx="6080760" cy="677208"/>
                    </a:xfrm>
                    <a:prstGeom prst="rect"/>
                  </pic:spPr>
                </pic:pic>
              </a:graphicData>
            </a:graphic>
          </wp:inline>
        </w:drawing>
      </w:r>
    </w:p>
    <w:p>
      <w:r>
        <w:rPr>
          <w:rFonts w:ascii="Noto Sans CJK SC" w:hAnsi="Noto Sans CJK SC" w:eastAsia="Noto Sans CJK SC"/>
          <w:sz w:val="20"/>
        </w:rPr>
        <w:t>The central modeling choice is the pseudo-count contribution of each observation. A predictive mean ranks outcome categories. The sum of the Dirichlet parameters controls sharpness and therefore affects uncertainty-aware decisions even when the most likely category does not change.</w:t>
      </w:r>
    </w:p>
    <w:p>
      <w:r>
        <w:rPr>
          <w:rFonts w:ascii="Noto Sans CJK SC" w:hAnsi="Noto Sans CJK SC" w:eastAsia="Noto Sans CJK SC"/>
          <w:b/>
          <w:color w:val="E69F00"/>
        </w:rPr>
        <w:t xml:space="preserve">Scope of the implemented predictor  </w:t>
      </w:r>
      <w:r>
        <w:rPr>
          <w:rFonts w:ascii="Noto Sans CJK SC" w:hAnsi="Noto Sans CJK SC" w:eastAsia="Noto Sans CJK SC"/>
        </w:rPr>
        <w:t>The current kernel requires the future query input. It therefore supports a public-input private-outcome transductive setting. It is not deployable on a benchmark whose hidden test inputs are themselves unavailable. A query-free redundancy model is a separate method variant and must be evaluated separately.</w:t>
      </w:r>
    </w:p>
    <w:p>
      <w:pPr>
        <w:pStyle w:val="Heading2"/>
      </w:pPr>
      <w:r>
        <w:t>4.1 Three estimators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08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Estimator</w:t>
            </w:r>
          </w:p>
        </w:tc>
        <w:tc>
          <w:tcPr>
            <w:tcW w:type="dxa" w:w="302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Evidence weights</w:t>
            </w:r>
          </w:p>
        </w:tc>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Total observed mass</w:t>
            </w:r>
          </w:p>
        </w:tc>
        <w:tc>
          <w:tcPr>
            <w:tcW w:type="dxa" w:w="302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Scientific question</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Ordinary Dirichlet</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All weights equal one</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n</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 raw execution frequencies predict future outcomes</w:t>
            </w:r>
          </w:p>
        </w:tc>
      </w:tr>
      <w:tr>
        <w:trPr>
          <w:cantSplit/>
        </w:trPr>
        <w:tc>
          <w:tcPr>
            <w:tcW w:type="dxa" w:w="20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Fixed mass weighted</w:t>
            </w:r>
          </w:p>
        </w:tc>
        <w:tc>
          <w:tcPr>
            <w:tcW w:type="dxa" w:w="302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Similarity dependent and normalized</w:t>
            </w:r>
          </w:p>
        </w:tc>
        <w:tc>
          <w:tcPr>
            <w:tcW w:type="dxa" w:w="22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 regardless of concentration</w:t>
            </w:r>
          </w:p>
        </w:tc>
        <w:tc>
          <w:tcPr>
            <w:tcW w:type="dxa" w:w="302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input relevance improve the predicted class</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Effective evidence</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Same relative similarities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inverse squared concentration between one and n</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confidence improve when evidence amount matches concentration</w:t>
            </w:r>
          </w:p>
        </w:tc>
      </w:tr>
    </w:tbl>
    <w:p>
      <w:pPr>
        <w:spacing w:after="20"/>
      </w:pPr>
    </w:p>
    <w:p>
      <w:pPr>
        <w:pStyle w:val="Heading2"/>
      </w:pPr>
      <w:r>
        <w:t>4.2 Why NLL is the first metric</w:t>
      </w:r>
    </w:p>
    <w:p>
      <w:r>
        <w:rPr>
          <w:rFonts w:ascii="Noto Sans CJK SC" w:hAnsi="Noto Sans CJK SC" w:eastAsia="Noto Sans CJK SC"/>
          <w:sz w:val="20"/>
        </w:rPr>
        <w:t>Accuracy only checks the argmax. NLL rewards a correct outcome more when the assigned probability is appropriate and strongly penalizes confident mistakes. EED changes posterior concentration, so NLL and Brier score are mechanism-aligned. Final hidden repair success remains the application endpoint and must be evaluated separately.</w:t>
      </w:r>
    </w:p>
    <w:p>
      <w:r>
        <w:br w:type="page"/>
      </w:r>
    </w:p>
    <w:p>
      <w:pPr>
        <w:pStyle w:val="Heading1"/>
      </w:pPr>
      <w:r>
        <w:t>5 Effective Evidence Dirichlet Method</w:t>
      </w:r>
    </w:p>
    <w:p>
      <w:pPr>
        <w:jc w:val="center"/>
      </w:pPr>
      <w:r>
        <w:drawing>
          <wp:inline xmlns:a="http://schemas.openxmlformats.org/drawingml/2006/main" xmlns:pic="http://schemas.openxmlformats.org/drawingml/2006/picture">
            <wp:extent cx="6446520" cy="2579882"/>
            <wp:docPr id="3" name="Picture 3"/>
            <wp:cNvGraphicFramePr>
              <a:graphicFrameLocks noChangeAspect="1"/>
            </wp:cNvGraphicFramePr>
            <a:graphic>
              <a:graphicData uri="http://schemas.openxmlformats.org/drawingml/2006/picture">
                <pic:pic>
                  <pic:nvPicPr>
                    <pic:cNvPr id="0" name="figure2_eed_pipeline.png"/>
                    <pic:cNvPicPr/>
                  </pic:nvPicPr>
                  <pic:blipFill>
                    <a:blip r:embed="rId12"/>
                    <a:stretch>
                      <a:fillRect/>
                    </a:stretch>
                  </pic:blipFill>
                  <pic:spPr>
                    <a:xfrm>
                      <a:off x="0" y="0"/>
                      <a:ext cx="6446520" cy="2579882"/>
                    </a:xfrm>
                    <a:prstGeom prst="rect"/>
                  </pic:spPr>
                </pic:pic>
              </a:graphicData>
            </a:graphic>
          </wp:inline>
        </w:drawing>
      </w:r>
    </w:p>
    <w:p>
      <w:pPr>
        <w:jc w:val="center"/>
      </w:pPr>
      <w:r>
        <w:rPr>
          <w:rFonts w:ascii="Noto Sans CJK SC" w:hAnsi="Noto Sans CJK SC" w:eastAsia="Noto Sans CJK SC"/>
          <w:i/>
          <w:color w:val="666666"/>
          <w:sz w:val="16"/>
        </w:rPr>
        <w:t>Figure 2 prototype  EED maps visible execution history into relevance weights, effective mass, and a Dirichlet belief. Solid modules are implemented probability primitives. Dashed decision and hidden repair evaluation blocks are scientifically pending in the current repository.</w:t>
      </w:r>
    </w:p>
    <w:p>
      <w:pPr>
        <w:pStyle w:val="Heading2"/>
      </w:pPr>
      <w:r>
        <w:t>5.1 Similarity weighted support</w:t>
      </w:r>
    </w:p>
    <w:p>
      <w:r>
        <w:rPr>
          <w:rFonts w:ascii="Noto Sans CJK SC" w:hAnsi="Noto Sans CJK SC" w:eastAsia="Noto Sans CJK SC"/>
          <w:sz w:val="20"/>
        </w:rPr>
        <w:t>The current implementation encodes each public test input with a frozen 256 dimensional lexical encoder and computes cosine similarity between the future query and the four visible tests. A temperature or strength parameter controls concentration.</w:t>
      </w:r>
    </w:p>
    <w:p>
      <w:pPr>
        <w:jc w:val="center"/>
      </w:pPr>
      <w:r>
        <w:drawing>
          <wp:inline xmlns:a="http://schemas.openxmlformats.org/drawingml/2006/main" xmlns:pic="http://schemas.openxmlformats.org/drawingml/2006/picture">
            <wp:extent cx="5897880" cy="574735"/>
            <wp:docPr id="4" name="Picture 4"/>
            <wp:cNvGraphicFramePr>
              <a:graphicFrameLocks noChangeAspect="1"/>
            </wp:cNvGraphicFramePr>
            <a:graphic>
              <a:graphicData uri="http://schemas.openxmlformats.org/drawingml/2006/picture">
                <pic:pic>
                  <pic:nvPicPr>
                    <pic:cNvPr id="0" name="equation_similarity.png"/>
                    <pic:cNvPicPr/>
                  </pic:nvPicPr>
                  <pic:blipFill>
                    <a:blip r:embed="rId13"/>
                    <a:stretch>
                      <a:fillRect/>
                    </a:stretch>
                  </pic:blipFill>
                  <pic:spPr>
                    <a:xfrm>
                      <a:off x="0" y="0"/>
                      <a:ext cx="5897880" cy="574735"/>
                    </a:xfrm>
                    <a:prstGeom prst="rect"/>
                  </pic:spPr>
                </pic:pic>
              </a:graphicData>
            </a:graphic>
          </wp:inline>
        </w:drawing>
      </w:r>
    </w:p>
    <w:p>
      <w:r>
        <w:rPr>
          <w:rFonts w:ascii="Noto Sans CJK SC" w:hAnsi="Noto Sans CJK SC" w:eastAsia="Noto Sans CJK SC"/>
          <w:sz w:val="20"/>
        </w:rPr>
        <w:t>The fixed mass baseline rescales these weights to sum to n. This changes the allocation of counts across outcome categories but deliberately holds posterior evidence mass constant.</w:t>
      </w:r>
    </w:p>
    <w:p>
      <w:pPr>
        <w:pStyle w:val="Heading2"/>
      </w:pPr>
      <w:r>
        <w:t>5.2 Effective evidence mass</w:t>
      </w:r>
    </w:p>
    <w:p>
      <w:pPr>
        <w:jc w:val="center"/>
      </w:pPr>
      <w:r>
        <w:drawing>
          <wp:inline xmlns:a="http://schemas.openxmlformats.org/drawingml/2006/main" xmlns:pic="http://schemas.openxmlformats.org/drawingml/2006/picture">
            <wp:extent cx="5394960" cy="525727"/>
            <wp:docPr id="5" name="Picture 5"/>
            <wp:cNvGraphicFramePr>
              <a:graphicFrameLocks noChangeAspect="1"/>
            </wp:cNvGraphicFramePr>
            <a:graphic>
              <a:graphicData uri="http://schemas.openxmlformats.org/drawingml/2006/picture">
                <pic:pic>
                  <pic:nvPicPr>
                    <pic:cNvPr id="0" name="equation_effective.png"/>
                    <pic:cNvPicPr/>
                  </pic:nvPicPr>
                  <pic:blipFill>
                    <a:blip r:embed="rId14"/>
                    <a:stretch>
                      <a:fillRect/>
                    </a:stretch>
                  </pic:blipFill>
                  <pic:spPr>
                    <a:xfrm>
                      <a:off x="0" y="0"/>
                      <a:ext cx="5394960" cy="525727"/>
                    </a:xfrm>
                    <a:prstGeom prst="rect"/>
                  </pic:spPr>
                </pic:pic>
              </a:graphicData>
            </a:graphic>
          </wp:inline>
        </w:drawing>
      </w:r>
    </w:p>
    <w:p>
      <w:r>
        <w:rPr>
          <w:rFonts w:ascii="Noto Sans CJK SC" w:hAnsi="Noto Sans CJK SC" w:eastAsia="Noto Sans CJK SC"/>
          <w:sz w:val="20"/>
        </w:rPr>
        <w:t>EED preserves the normalized direction p but changes its magnitude. The update therefore decouples which category receives support from how strongly the posterior concentrates. The implementation uses fractional pseudo-counts, which define a generalized or tempered update but should not be described as exact independent categorical observations.</w:t>
      </w:r>
    </w:p>
    <w:p>
      <w:pPr>
        <w:jc w:val="center"/>
      </w:pPr>
      <w:r>
        <w:drawing>
          <wp:inline xmlns:a="http://schemas.openxmlformats.org/drawingml/2006/main" xmlns:pic="http://schemas.openxmlformats.org/drawingml/2006/picture">
            <wp:extent cx="5623560" cy="548004"/>
            <wp:docPr id="6" name="Picture 6"/>
            <wp:cNvGraphicFramePr>
              <a:graphicFrameLocks noChangeAspect="1"/>
            </wp:cNvGraphicFramePr>
            <a:graphic>
              <a:graphicData uri="http://schemas.openxmlformats.org/drawingml/2006/picture">
                <pic:pic>
                  <pic:nvPicPr>
                    <pic:cNvPr id="0" name="equation_shrinkage.png"/>
                    <pic:cNvPicPr/>
                  </pic:nvPicPr>
                  <pic:blipFill>
                    <a:blip r:embed="rId15"/>
                    <a:stretch>
                      <a:fillRect/>
                    </a:stretch>
                  </pic:blipFill>
                  <pic:spPr>
                    <a:xfrm>
                      <a:off x="0" y="0"/>
                      <a:ext cx="5623560" cy="548004"/>
                    </a:xfrm>
                    <a:prstGeom prst="rect"/>
                  </pic:spPr>
                </pic:pic>
              </a:graphicData>
            </a:graphic>
          </wp:inline>
        </w:drawing>
      </w:r>
    </w:p>
    <w:p>
      <w:r>
        <w:rPr>
          <w:rFonts w:ascii="Noto Sans CJK SC" w:hAnsi="Noto Sans CJK SC" w:eastAsia="Noto Sans CJK SC"/>
          <w:sz w:val="20"/>
        </w:rPr>
        <w:t>Here r is the similarity-weighted categorical proportion and tau is total pseudo-count mass. At a fixed symmetric prior alpha, decreasing tau moves the prediction toward the uniform prior. This adaptive-shrinkage view is the cleanest mathematical interpretation of EED.</w:t>
      </w:r>
    </w:p>
    <w:p>
      <w:pPr>
        <w:pStyle w:val="Heading2"/>
      </w:pPr>
      <w:r>
        <w:t>5.3 Discounted inheritance</w:t>
      </w:r>
    </w:p>
    <w:p>
      <w:pPr>
        <w:jc w:val="center"/>
      </w:pPr>
      <w:r>
        <w:drawing>
          <wp:inline xmlns:a="http://schemas.openxmlformats.org/drawingml/2006/main" xmlns:pic="http://schemas.openxmlformats.org/drawingml/2006/picture">
            <wp:extent cx="5029200" cy="490085"/>
            <wp:docPr id="7" name="Picture 7"/>
            <wp:cNvGraphicFramePr>
              <a:graphicFrameLocks noChangeAspect="1"/>
            </wp:cNvGraphicFramePr>
            <a:graphic>
              <a:graphicData uri="http://schemas.openxmlformats.org/drawingml/2006/picture">
                <pic:pic>
                  <pic:nvPicPr>
                    <pic:cNvPr id="0" name="equation_inheritance.png"/>
                    <pic:cNvPicPr/>
                  </pic:nvPicPr>
                  <pic:blipFill>
                    <a:blip r:embed="rId16"/>
                    <a:stretch>
                      <a:fillRect/>
                    </a:stretch>
                  </pic:blipFill>
                  <pic:spPr>
                    <a:xfrm>
                      <a:off x="0" y="0"/>
                      <a:ext cx="5029200" cy="490085"/>
                    </a:xfrm>
                    <a:prstGeom prst="rect"/>
                  </pic:spPr>
                </pic:pic>
              </a:graphicData>
            </a:graphic>
          </wp:inline>
        </w:drawing>
      </w:r>
    </w:p>
    <w:p>
      <w:r>
        <w:rPr>
          <w:rFonts w:ascii="Noto Sans CJK SC" w:hAnsi="Noto Sans CJK SC" w:eastAsia="Noto Sans CJK SC"/>
          <w:sz w:val="20"/>
        </w:rPr>
        <w:t>The code implements a retention parameter that discounts parent evidence once after a repair and then adds child observations. This is a plausible power-prior or forgetting interpretation. The repository does not yet contain real parent-child trajectories that establish a useful value of rho or a repair benefit.</w:t>
      </w:r>
    </w:p>
    <w:p>
      <w:pPr>
        <w:pStyle w:val="Heading2"/>
      </w:pPr>
      <w:r>
        <w:t>5.4 Posterior sampling allocation</w:t>
      </w:r>
    </w:p>
    <w:p>
      <w:pPr>
        <w:jc w:val="center"/>
      </w:pPr>
      <w:r>
        <w:drawing>
          <wp:inline xmlns:a="http://schemas.openxmlformats.org/drawingml/2006/main" xmlns:pic="http://schemas.openxmlformats.org/drawingml/2006/picture">
            <wp:extent cx="4846320" cy="472263"/>
            <wp:docPr id="8" name="Picture 8"/>
            <wp:cNvGraphicFramePr>
              <a:graphicFrameLocks noChangeAspect="1"/>
            </wp:cNvGraphicFramePr>
            <a:graphic>
              <a:graphicData uri="http://schemas.openxmlformats.org/drawingml/2006/picture">
                <pic:pic>
                  <pic:nvPicPr>
                    <pic:cNvPr id="0" name="equation_allocation.png"/>
                    <pic:cNvPicPr/>
                  </pic:nvPicPr>
                  <pic:blipFill>
                    <a:blip r:embed="rId17"/>
                    <a:stretch>
                      <a:fillRect/>
                    </a:stretch>
                  </pic:blipFill>
                  <pic:spPr>
                    <a:xfrm>
                      <a:off x="0" y="0"/>
                      <a:ext cx="4846320" cy="472263"/>
                    </a:xfrm>
                    <a:prstGeom prst="rect"/>
                  </pic:spPr>
                </pic:pic>
              </a:graphicData>
            </a:graphic>
          </wp:inline>
        </w:drawing>
      </w:r>
    </w:p>
    <w:p>
      <w:r>
        <w:rPr>
          <w:rFonts w:ascii="Noto Sans CJK SC" w:hAnsi="Noto Sans CJK SC" w:eastAsia="Noto Sans CJK SC"/>
          <w:sz w:val="20"/>
        </w:rPr>
        <w:t>For each candidate repair, the implemented allocation primitive samples a categorical probability vector from its Dirichlet belief and selects the candidate with the largest sampled PASS probability. One real budgeted observation then updates only the selected candidate. This is a Thompson-style heuristic. Because the decision reads only the PASS coordinate, the five-class update reduces marginally to PASS versus non-PASS Beta sampling; changing the number of failure categories changes the induced exploration prior. Its scientific validity depends on calibrated, sufficiently stationary arms and has not yet been tested on real action banks.</w:t>
      </w:r>
    </w:p>
    <w:p>
      <w:pPr>
        <w:pStyle w:val="Heading2"/>
      </w:pPr>
      <w:r>
        <w:t>5.5 Inference algorithm</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Step</w:t>
            </w:r>
          </w:p>
        </w:tc>
        <w:tc>
          <w:tcPr>
            <w:tcW w:type="dxa" w:w="626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Operation</w:t>
            </w:r>
          </w:p>
        </w:tc>
        <w:tc>
          <w:tcPr>
            <w:tcW w:type="dxa" w:w="288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Output</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1</w:t>
            </w:r>
          </w:p>
        </w:tc>
        <w:tc>
          <w:tcPr>
            <w:tcW w:type="dxa" w:w="62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Collect four public visible test outcomes and inputs</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History H</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2</w:t>
            </w:r>
          </w:p>
        </w:tc>
        <w:tc>
          <w:tcPr>
            <w:tcW w:type="dxa" w:w="626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Encode the future test and history inputs</w:t>
            </w:r>
          </w:p>
        </w:tc>
        <w:tc>
          <w:tcPr>
            <w:tcW w:type="dxa" w:w="28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Feature vectors phi q and phi q_i</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3</w:t>
            </w:r>
          </w:p>
        </w:tc>
        <w:tc>
          <w:tcPr>
            <w:tcW w:type="dxa" w:w="62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Compute softmax cosine similarities</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Relative weights p_i</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4</w:t>
            </w:r>
          </w:p>
        </w:tc>
        <w:tc>
          <w:tcPr>
            <w:tcW w:type="dxa" w:w="626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Compute effective mass and fractional counts</w:t>
            </w:r>
          </w:p>
        </w:tc>
        <w:tc>
          <w:tcPr>
            <w:tcW w:type="dxa" w:w="28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m_eff and c_k</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5</w:t>
            </w:r>
          </w:p>
        </w:tc>
        <w:tc>
          <w:tcPr>
            <w:tcW w:type="dxa" w:w="62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Add the symmetric Dirichlet prior</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Posterior alpha vector</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6</w:t>
            </w:r>
          </w:p>
        </w:tc>
        <w:tc>
          <w:tcPr>
            <w:tcW w:type="dxa" w:w="626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Use posterior mean or posterior sample</w:t>
            </w:r>
          </w:p>
        </w:tc>
        <w:tc>
          <w:tcPr>
            <w:tcW w:type="dxa" w:w="28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Prediction ranking or allocation action</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7</w:t>
            </w:r>
          </w:p>
        </w:tc>
        <w:tc>
          <w:tcPr>
            <w:tcW w:type="dxa" w:w="62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After a code change discount inherited counts and add new evidence</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Child belief</w:t>
            </w:r>
          </w:p>
        </w:tc>
      </w:tr>
    </w:tbl>
    <w:p>
      <w:pPr>
        <w:spacing w:after="20"/>
      </w:pPr>
    </w:p>
    <w:p>
      <w:r>
        <w:br w:type="page"/>
      </w:r>
    </w:p>
    <w:p>
      <w:pPr>
        <w:pStyle w:val="Heading1"/>
      </w:pPr>
      <w:r>
        <w:t>6 Mathematical Properties</w:t>
      </w:r>
    </w:p>
    <w:p>
      <w:pPr>
        <w:jc w:val="center"/>
      </w:pPr>
      <w:r>
        <w:drawing>
          <wp:inline xmlns:a="http://schemas.openxmlformats.org/drawingml/2006/main" xmlns:pic="http://schemas.openxmlformats.org/drawingml/2006/picture">
            <wp:extent cx="5669280" cy="552459"/>
            <wp:docPr id="9" name="Picture 9"/>
            <wp:cNvGraphicFramePr>
              <a:graphicFrameLocks noChangeAspect="1"/>
            </wp:cNvGraphicFramePr>
            <a:graphic>
              <a:graphicData uri="http://schemas.openxmlformats.org/drawingml/2006/picture">
                <pic:pic>
                  <pic:nvPicPr>
                    <pic:cNvPr id="0" name="equation_properties.png"/>
                    <pic:cNvPicPr/>
                  </pic:nvPicPr>
                  <pic:blipFill>
                    <a:blip r:embed="rId18"/>
                    <a:stretch>
                      <a:fillRect/>
                    </a:stretch>
                  </pic:blipFill>
                  <pic:spPr>
                    <a:xfrm>
                      <a:off x="0" y="0"/>
                      <a:ext cx="5669280" cy="552459"/>
                    </a:xfrm>
                    <a:prstGeom prst="rect"/>
                  </pic:spPr>
                </pic:pic>
              </a:graphicData>
            </a:graphic>
          </wp:inline>
        </w:drawing>
      </w:r>
    </w:p>
    <w:p>
      <w:pPr>
        <w:pStyle w:val="Heading2"/>
      </w:pPr>
      <w:r>
        <w:t>6.1 Bounds</w:t>
      </w:r>
    </w:p>
    <w:p>
      <w:r>
        <w:rPr>
          <w:rFonts w:ascii="Noto Sans CJK SC" w:hAnsi="Noto Sans CJK SC" w:eastAsia="Noto Sans CJK SC"/>
          <w:sz w:val="20"/>
        </w:rPr>
        <w:t>For any probability vector p over n observations, the squared concentration lies between 1 divided by n and 1. Its reciprocal therefore lies between one and n. EED can never contribute more evidence than the number of visible tests and never contributes less than one unit when at least one positive weight exists.</w:t>
      </w:r>
    </w:p>
    <w:p>
      <w:pPr>
        <w:pStyle w:val="Heading2"/>
      </w:pPr>
      <w:r>
        <w:t>6.2 Uniform recovery</w:t>
      </w:r>
    </w:p>
    <w:p>
      <w:r>
        <w:rPr>
          <w:rFonts w:ascii="Noto Sans CJK SC" w:hAnsi="Noto Sans CJK SC" w:eastAsia="Noto Sans CJK SC"/>
          <w:sz w:val="20"/>
        </w:rPr>
        <w:t>When all similarities are equal, each p_i equals one divided by n, effective mass equals n, and each effective weight equals one. EED exactly recovers ordinary Dirichlet counts. This makes the method nested rather than a disconnected alternative.</w:t>
      </w:r>
    </w:p>
    <w:p>
      <w:pPr>
        <w:pStyle w:val="Heading2"/>
      </w:pPr>
      <w:r>
        <w:t>6.3 Scale invariance</w:t>
      </w:r>
    </w:p>
    <w:p>
      <w:r>
        <w:rPr>
          <w:rFonts w:ascii="Noto Sans CJK SC" w:hAnsi="Noto Sans CJK SC" w:eastAsia="Noto Sans CJK SC"/>
          <w:sz w:val="20"/>
        </w:rPr>
        <w:t>Multiplying every raw similarity weight by the same positive constant leaves p, effective mass, and the posterior unchanged. Only relative relevance matters.</w:t>
      </w:r>
    </w:p>
    <w:p>
      <w:pPr>
        <w:pStyle w:val="Heading2"/>
      </w:pPr>
      <w:r>
        <w:t>6.4 Direction and magnitude</w:t>
      </w:r>
    </w:p>
    <w:p>
      <w:pPr>
        <w:jc w:val="center"/>
      </w:pPr>
      <w:r>
        <w:drawing>
          <wp:inline xmlns:a="http://schemas.openxmlformats.org/drawingml/2006/main" xmlns:pic="http://schemas.openxmlformats.org/drawingml/2006/picture">
            <wp:extent cx="5715000" cy="556914"/>
            <wp:docPr id="10" name="Picture 10"/>
            <wp:cNvGraphicFramePr>
              <a:graphicFrameLocks noChangeAspect="1"/>
            </wp:cNvGraphicFramePr>
            <a:graphic>
              <a:graphicData uri="http://schemas.openxmlformats.org/drawingml/2006/picture">
                <pic:pic>
                  <pic:nvPicPr>
                    <pic:cNvPr id="0" name="equation_mass_prior_equivalence.png"/>
                    <pic:cNvPicPr/>
                  </pic:nvPicPr>
                  <pic:blipFill>
                    <a:blip r:embed="rId19"/>
                    <a:stretch>
                      <a:fillRect/>
                    </a:stretch>
                  </pic:blipFill>
                  <pic:spPr>
                    <a:xfrm>
                      <a:off x="0" y="0"/>
                      <a:ext cx="5715000" cy="556914"/>
                    </a:xfrm>
                    <a:prstGeom prst="rect"/>
                  </pic:spPr>
                </pic:pic>
              </a:graphicData>
            </a:graphic>
          </wp:inline>
        </w:drawing>
      </w:r>
    </w:p>
    <w:p>
      <w:r>
        <w:rPr>
          <w:rFonts w:ascii="Noto Sans CJK SC" w:hAnsi="Noto Sans CJK SC" w:eastAsia="Noto Sans CJK SC"/>
          <w:sz w:val="20"/>
        </w:rPr>
        <w:t>For a symmetric prior, scaling all fractional counts by any positive total mass preserves the category argmax. Fixed and effective variants using the same relative weights therefore must return identical class predictions; the observed agreement on all 594 examples is a theorem check, not a new accuracy result. EED can affect proper scoring, calibration, ranking across candidates with different beliefs, and posterior-sampling actions.</w:t>
      </w:r>
    </w:p>
    <w:p>
      <w:pPr>
        <w:pStyle w:val="Heading2"/>
      </w:pPr>
      <w:r>
        <w:t>6.5 Prior mass nonidentifiability</w:t>
      </w:r>
    </w:p>
    <w:p>
      <w:r>
        <w:rPr>
          <w:rFonts w:ascii="Noto Sans CJK SC" w:hAnsi="Noto Sans CJK SC" w:eastAsia="Noto Sans CJK SC"/>
          <w:sz w:val="20"/>
        </w:rPr>
        <w:t>At one query, the predictive mean depends on alpha divided by total mass. An EED update with mass E is exactly reproducible by fixed mass N with query-dependent prior alpha N divided by E. The novelty is therefore an interpretable rule for adaptive shrinkage, not a uniquely identifiable count of independent observations. A matched-alpha factorial and a tuned global-mass baseline are necessary to show that query-dependent adaptation contributes beyond ordinary regularization.</w:t>
      </w:r>
    </w:p>
    <w:p>
      <w:pPr>
        <w:pStyle w:val="Heading2"/>
      </w:pPr>
      <w:r>
        <w:t>6.6 No universal NLL dominance</w:t>
      </w:r>
    </w:p>
    <w:p>
      <w:r>
        <w:rPr>
          <w:rFonts w:ascii="Noto Sans CJK SC" w:hAnsi="Noto Sans CJK SC" w:eastAsia="Noto Sans CJK SC"/>
          <w:sz w:val="20"/>
        </w:rPr>
        <w:t>At a fixed prior, lowering total mass improves the true-class NLL only when the local weighted proportion assigned to that class is below one divided by K; it worsens NLL when the local proportion is already above one divided by K. EED therefore succeeds only if low effective mass identifies locally overconfident or unreliable histories. Concentration-bin calibration and a permuted-mass control directly test this falsifiable condition.</w:t>
      </w:r>
    </w:p>
    <w:p>
      <w:pPr>
        <w:pStyle w:val="Heading2"/>
      </w:pPr>
      <w:r>
        <w:t>6.7 What these properties do not prove</w:t>
      </w:r>
    </w:p>
    <w:p>
      <w:r>
        <w:rPr>
          <w:rFonts w:ascii="Noto Sans CJK SC" w:hAnsi="Noto Sans CJK SC" w:eastAsia="Noto Sans CJK SC"/>
          <w:sz w:val="20"/>
        </w:rPr>
        <w:t>The inverse squared concentration is a standard effective sample size functional for normalized importance weights. It does not estimate statistical correlation between two distinct tests. Equal relevance weights can still correspond to duplicated or causally dependent executions. The method is therefore concentration-aware, not a general dependence correction.</w:t>
      </w:r>
    </w:p>
    <w:p>
      <w:r>
        <w:br w:type="page"/>
      </w:r>
    </w:p>
    <w:p>
      <w:pPr>
        <w:pStyle w:val="Heading1"/>
      </w:pPr>
      <w:r>
        <w:t>7 Theory Limits and Design Defects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Component</w:t>
            </w:r>
          </w:p>
        </w:tc>
        <w:tc>
          <w:tcPr>
            <w:tcW w:type="dxa" w:w="288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Theoretical status</w:t>
            </w:r>
          </w:p>
        </w:tc>
        <w:tc>
          <w:tcPr>
            <w:tcW w:type="dxa" w:w="324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Current design weakness</w:t>
            </w:r>
          </w:p>
        </w:tc>
        <w:tc>
          <w:tcPr>
            <w:tcW w:type="dxa" w:w="237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Repair</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Dirichlet multinomial</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Exact under conditionally independent categorical observations</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Program tests are structured and dependent</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State the model as a predictive pseudo-count interface</w:t>
            </w:r>
          </w:p>
        </w:tc>
      </w:tr>
      <w:tr>
        <w:trPr>
          <w:cantSplit/>
        </w:trPr>
        <w:tc>
          <w:tcPr>
            <w:tcW w:type="dxa" w:w="18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Similarity weighting</w:t>
            </w:r>
          </w:p>
        </w:tc>
        <w:tc>
          <w:tcPr>
            <w:tcW w:type="dxa" w:w="28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Fractional power likelihood or generalized Bayes</w:t>
            </w:r>
          </w:p>
        </w:tc>
        <w:tc>
          <w:tcPr>
            <w:tcW w:type="dxa" w:w="32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Current 256 dimensional lexical encoder may miss semantic equivalence</w:t>
            </w:r>
          </w:p>
        </w:tc>
        <w:tc>
          <w:tcPr>
            <w:tcW w:type="dxa" w:w="237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Add semantic and execution-trace kernels as controlled variants</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Effective mass</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Bounded scale invariant concentration functional</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Measures weight concentration rather than inter-test dependence</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Prospective correlation-aware Gram matrix ESS</w:t>
            </w:r>
          </w:p>
        </w:tc>
      </w:tr>
      <w:tr>
        <w:trPr>
          <w:cantSplit/>
        </w:trPr>
        <w:tc>
          <w:tcPr>
            <w:tcW w:type="dxa" w:w="18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Inheritance</w:t>
            </w:r>
          </w:p>
        </w:tc>
        <w:tc>
          <w:tcPr>
            <w:tcW w:type="dxa" w:w="28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Forgetting or power prior interpretation</w:t>
            </w:r>
          </w:p>
        </w:tc>
        <w:tc>
          <w:tcPr>
            <w:tcW w:type="dxa" w:w="32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Fixed rho ignores patch size and changed control flow</w:t>
            </w:r>
          </w:p>
        </w:tc>
        <w:tc>
          <w:tcPr>
            <w:tcW w:type="dxa" w:w="237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Learn or validate rho from parent-child transition features</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Posterior sampling</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Valid exploration idea under calibrated stationary beliefs</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Repair actions alter the program and outcome process</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Evaluate contextual or transition-aware posterior sampling</w:t>
            </w:r>
          </w:p>
        </w:tc>
      </w:tr>
    </w:tbl>
    <w:p>
      <w:pPr>
        <w:spacing w:after="20"/>
      </w:pPr>
    </w:p>
    <w:p>
      <w:pPr>
        <w:pStyle w:val="Heading2"/>
      </w:pPr>
      <w:r>
        <w:t>7.1 Prospective dependence aware extension</w:t>
      </w:r>
    </w:p>
    <w:p>
      <w:pPr>
        <w:jc w:val="center"/>
      </w:pPr>
      <w:r>
        <w:drawing>
          <wp:inline xmlns:a="http://schemas.openxmlformats.org/drawingml/2006/main" xmlns:pic="http://schemas.openxmlformats.org/drawingml/2006/picture">
            <wp:extent cx="5394960" cy="525727"/>
            <wp:docPr id="11" name="Picture 11"/>
            <wp:cNvGraphicFramePr>
              <a:graphicFrameLocks noChangeAspect="1"/>
            </wp:cNvGraphicFramePr>
            <a:graphic>
              <a:graphicData uri="http://schemas.openxmlformats.org/drawingml/2006/picture">
                <pic:pic>
                  <pic:nvPicPr>
                    <pic:cNvPr id="0" name="equation_corr_ess.png"/>
                    <pic:cNvPicPr/>
                  </pic:nvPicPr>
                  <pic:blipFill>
                    <a:blip r:embed="rId20"/>
                    <a:stretch>
                      <a:fillRect/>
                    </a:stretch>
                  </pic:blipFill>
                  <pic:spPr>
                    <a:xfrm>
                      <a:off x="0" y="0"/>
                      <a:ext cx="5394960" cy="525727"/>
                    </a:xfrm>
                    <a:prstGeom prst="rect"/>
                  </pic:spPr>
                </pic:pic>
              </a:graphicData>
            </a:graphic>
          </wp:inline>
        </w:drawing>
      </w:r>
    </w:p>
    <w:p>
      <w:r>
        <w:rPr>
          <w:rFonts w:ascii="Noto Sans CJK SC" w:hAnsi="Noto Sans CJK SC" w:eastAsia="Noto Sans CJK SC"/>
          <w:sz w:val="20"/>
        </w:rPr>
        <w:t>A correlation matrix R can reduce effective mass when multiple tests are redundant even if their relevance weights are uniform. This is a proposed extension, not current repository behavior. It becomes defensible only after R is estimated without hidden outcomes and its calibration is evaluated on held-out sources.</w:t>
      </w:r>
    </w:p>
    <w:p>
      <w:pPr>
        <w:pStyle w:val="Heading2"/>
      </w:pPr>
      <w:r>
        <w:t>7.2 The current confound</w:t>
      </w:r>
    </w:p>
    <w:p>
      <w:r>
        <w:rPr>
          <w:rFonts w:ascii="Noto Sans CJK SC" w:hAnsi="Noto Sans CJK SC" w:eastAsia="Noto Sans CJK SC"/>
          <w:sz w:val="20"/>
        </w:rPr>
        <w:t>The selected ordinary, fixed, and effective arms use different validation-selected alpha values. Effective uses alpha 0.01 and fixed uses alpha 0.1. With K equal to five and fixed mass N equal to four, fixed uses a local-evidence mixture weight of 0.8889. Effective mass lies from one to four, but its smaller alpha yields a mixture weight from 0.9524 to 0.9877. The selected EED system is therefore more, not less, attached to the local weighted distribution despite reducing raw mass. The aggregate comparison evaluates two complete tuned systems and cannot attribute the NLL difference to effective mass. A matched-alpha factorial is mandatory.</w:t>
      </w:r>
    </w:p>
    <w:p>
      <w:pPr>
        <w:pStyle w:val="Heading2"/>
      </w:pPr>
      <w:r>
        <w:t>7.3 Composition and observability defects</w:t>
      </w:r>
    </w:p>
    <w:p>
      <w:r>
        <w:rPr>
          <w:rFonts w:ascii="Noto Sans CJK SC" w:hAnsi="Noto Sans CJK SC" w:eastAsia="Noto Sans CJK SC"/>
          <w:sz w:val="20"/>
        </w:rPr>
        <w:t>The repository currently implements prediction, inheritance, and allocation as separate primitives. The allocation function does not consume effective-evidence weights, inheritance has no real call site, and one allocation observation is a single outcome category while an actual repair candidate produces a vector of test outcomes. The complete action observation update loop must be specified before the three primitives can be claimed as one repair algorithm.</w:t>
      </w:r>
    </w:p>
    <w:p>
      <w:r>
        <w:rPr>
          <w:rFonts w:ascii="Noto Sans CJK SC" w:hAnsi="Noto Sans CJK SC" w:eastAsia="Noto Sans CJK SC"/>
          <w:sz w:val="20"/>
        </w:rPr>
        <w:t>The implemented similarity predictor also observes the future test input. This is legitimate for public-input private-outcome prediction and active evaluation, but not for a fully hidden test suite. The paper must either preserve this transductive scope or introduce a query-free mass rule before making general hidden-repair claims.</w:t>
      </w:r>
    </w:p>
    <w:p>
      <w:pPr>
        <w:pStyle w:val="Heading2"/>
      </w:pPr>
      <w:r>
        <w:t>7.4 Is the theory wrong</w:t>
      </w:r>
    </w:p>
    <w:p>
      <w:r>
        <w:rPr>
          <w:rFonts w:ascii="Noto Sans CJK SC" w:hAnsi="Noto Sans CJK SC" w:eastAsia="Noto Sans CJK SC"/>
          <w:sz w:val="20"/>
        </w:rPr>
        <w:t>The algebraic properties of EED are sound. The stronger Bayesian interpretation is not established. Bad downstream results would not contradict the bounds or scale invariance; they would show that weight concentration is not the missing uncertainty signal, that the kernel is inadequate, or that better outcome probabilities do not alter repair decisions. The paper should state these alternatives before evaluation.</w:t>
      </w:r>
    </w:p>
    <w:p>
      <w:r>
        <w:br w:type="page"/>
      </w:r>
    </w:p>
    <w:p>
      <w:pPr>
        <w:pStyle w:val="Heading1"/>
      </w:pPr>
      <w:r>
        <w:t>8 Repository and Protocol Audit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Item</w:t>
            </w:r>
          </w:p>
        </w:tc>
        <w:tc>
          <w:tcPr>
            <w:tcW w:type="dxa" w:w="446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Current state</w:t>
            </w:r>
          </w:p>
        </w:tc>
        <w:tc>
          <w:tcPr>
            <w:tcW w:type="dxa" w:w="367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Paper treatment</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Research branch</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origin research dirichlet variants 20260917 at 6229ba5</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Authoritative EED snapshot</w:t>
            </w:r>
          </w:p>
        </w:tc>
      </w:tr>
      <w:tr>
        <w:trPr>
          <w:cantSplit/>
        </w:trPr>
        <w:tc>
          <w:tcPr>
            <w:tcW w:type="dxa" w:w="20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Merge state</w:t>
            </w:r>
          </w:p>
        </w:tc>
        <w:tc>
          <w:tcPr>
            <w:tcW w:type="dxa" w:w="446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Three commits ahead of main and not merged</w:t>
            </w:r>
          </w:p>
        </w:tc>
        <w:tc>
          <w:tcPr>
            <w:tcW w:type="dxa" w:w="367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Agent must pull the research branch explicitly</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Implemented code</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Prediction weighting effective mass inheritance and allocation primitives</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Method section may describe interfaces</w:t>
            </w:r>
          </w:p>
        </w:tc>
      </w:tr>
      <w:tr>
        <w:trPr>
          <w:cantSplit/>
        </w:trPr>
        <w:tc>
          <w:tcPr>
            <w:tcW w:type="dxa" w:w="20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Unit tests</w:t>
            </w:r>
          </w:p>
        </w:tc>
        <w:tc>
          <w:tcPr>
            <w:tcW w:type="dxa" w:w="446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Test files are committed; fresh execution was not available in the document environment</w:t>
            </w:r>
          </w:p>
        </w:tc>
        <w:tc>
          <w:tcPr>
            <w:tcW w:type="dxa" w:w="367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 not claim a new passing test count</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Measured run</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Legacy RunBugRun cache and repeatedly examined development assessment</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Exploratory only  raw run artifacts are not tracked</w:t>
            </w:r>
          </w:p>
        </w:tc>
      </w:tr>
      <w:tr>
        <w:trPr>
          <w:cantSplit/>
        </w:trPr>
        <w:tc>
          <w:tcPr>
            <w:tcW w:type="dxa" w:w="20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Corrected cache</w:t>
            </w:r>
          </w:p>
        </w:tc>
        <w:tc>
          <w:tcPr>
            <w:tcW w:type="dxa" w:w="446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Reported on another host but absent from this snapshot</w:t>
            </w:r>
          </w:p>
        </w:tc>
        <w:tc>
          <w:tcPr>
            <w:tcW w:type="dxa" w:w="367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No corrected result claim</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Real repair and allocation</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Required trajectories and action banks absent</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Pending cells remain blank</w:t>
            </w:r>
          </w:p>
        </w:tc>
      </w:tr>
      <w:tr>
        <w:trPr>
          <w:cantSplit/>
        </w:trPr>
        <w:tc>
          <w:tcPr>
            <w:tcW w:type="dxa" w:w="20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Cross model transfer</w:t>
            </w:r>
          </w:p>
        </w:tc>
        <w:tc>
          <w:tcPr>
            <w:tcW w:type="dxa" w:w="446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Plan and data audit exist; full scored caches absent locally</w:t>
            </w:r>
          </w:p>
        </w:tc>
        <w:tc>
          <w:tcPr>
            <w:tcW w:type="dxa" w:w="367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 not claim generalization</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Method composition</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Inheritance and allocation are not wired to EED in a real repair loop</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Describe as pending extensions rather than measured system modules</w:t>
            </w:r>
          </w:p>
        </w:tc>
      </w:tr>
      <w:tr>
        <w:trPr>
          <w:cantSplit/>
        </w:trPr>
        <w:tc>
          <w:tcPr>
            <w:tcW w:type="dxa" w:w="20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Query observability</w:t>
            </w:r>
          </w:p>
        </w:tc>
        <w:tc>
          <w:tcPr>
            <w:tcW w:type="dxa" w:w="446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Similarity uses the future public input</w:t>
            </w:r>
          </w:p>
        </w:tc>
        <w:tc>
          <w:tcPr>
            <w:tcW w:type="dxa" w:w="367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Call the current task public-input private-outcome prediction</w:t>
            </w:r>
          </w:p>
        </w:tc>
      </w:tr>
    </w:tbl>
    <w:p>
      <w:pPr>
        <w:spacing w:after="20"/>
      </w:pPr>
    </w:p>
    <w:p>
      <w:pPr>
        <w:pStyle w:val="Heading2"/>
      </w:pPr>
      <w:r>
        <w:t>8.1 Outcome taxonomy</w:t>
      </w:r>
    </w:p>
    <w:p>
      <w:r>
        <w:rPr>
          <w:rFonts w:ascii="Noto Sans CJK SC" w:hAnsi="Noto Sans CJK SC" w:eastAsia="Noto Sans CJK SC"/>
          <w:sz w:val="20"/>
        </w:rPr>
        <w:t>The registered categorical outcomes are PASS, WRONG OUTPUT, RUNTIME EXCEPTION, TIMEOUT, and COMPILE ERROR. Infrastructure failure is explicitly separate and must never be treated as a program outcome.</w:t>
      </w:r>
    </w:p>
    <w:p>
      <w:pPr>
        <w:pStyle w:val="Heading2"/>
      </w:pPr>
      <w:r>
        <w:t>8.2 Current split logic</w:t>
      </w:r>
    </w:p>
    <w:p>
      <w:r>
        <w:rPr>
          <w:rFonts w:ascii="Noto Sans CJK SC" w:hAnsi="Noto Sans CJK SC" w:eastAsia="Noto Sans CJK SC"/>
          <w:sz w:val="20"/>
        </w:rPr>
        <w:t>Original training sources are partitioned into fitting and inner validation by a deterministic source hash. Original development is the assessment set. Source groups remain disjoint. The original test split is excluded. This prevents direct test leakage but does not restore confirmatory status because the development assessment has been inspected repeatedly.</w:t>
      </w:r>
    </w:p>
    <w:p>
      <w:r>
        <w:br w:type="page"/>
      </w:r>
    </w:p>
    <w:p>
      <w:pPr>
        <w:pStyle w:val="Heading1"/>
      </w:pPr>
      <w:r>
        <w:t>9 Current Experimental Results</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Arm</w:t>
            </w:r>
          </w:p>
        </w:tc>
        <w:tc>
          <w:tcPr>
            <w:tcW w:type="dxa" w:w="136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Selected alpha</w:t>
            </w:r>
          </w:p>
        </w:tc>
        <w:tc>
          <w:tcPr>
            <w:tcW w:type="dxa" w:w="108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Strength</w:t>
            </w:r>
          </w:p>
        </w:tc>
        <w:tc>
          <w:tcPr>
            <w:tcW w:type="dxa" w:w="201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Assessment NLL lower</w:t>
            </w:r>
          </w:p>
        </w:tc>
        <w:tc>
          <w:tcPr>
            <w:tcW w:type="dxa" w:w="18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Accuracy higher</w:t>
            </w:r>
          </w:p>
        </w:tc>
        <w:tc>
          <w:tcPr>
            <w:tcW w:type="dxa" w:w="172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Status</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Ordinary Dirichlet</w:t>
            </w:r>
          </w:p>
        </w:tc>
        <w:tc>
          <w:tcPr>
            <w:tcW w:type="dxa" w:w="136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0.1</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0.458301</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82.6599 percent</w:t>
            </w:r>
          </w:p>
        </w:tc>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MEASURED exploratory</w:t>
            </w:r>
          </w:p>
        </w:tc>
      </w:tr>
      <w:tr>
        <w:trPr>
          <w:cantSplit/>
        </w:trPr>
        <w:tc>
          <w:tcPr>
            <w:tcW w:type="dxa" w:w="22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Fixed mass weighted</w:t>
            </w:r>
          </w:p>
        </w:tc>
        <w:tc>
          <w:tcPr>
            <w:tcW w:type="dxa" w:w="136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0.1</w:t>
            </w:r>
          </w:p>
        </w:tc>
        <w:tc>
          <w:tcPr>
            <w:tcW w:type="dxa" w:w="10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16</w:t>
            </w:r>
          </w:p>
        </w:tc>
        <w:tc>
          <w:tcPr>
            <w:tcW w:type="dxa" w:w="201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0.440499</w:t>
            </w:r>
          </w:p>
        </w:tc>
        <w:tc>
          <w:tcPr>
            <w:tcW w:type="dxa" w:w="18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84.0067 percent</w:t>
            </w:r>
          </w:p>
        </w:tc>
        <w:tc>
          <w:tcPr>
            <w:tcW w:type="dxa" w:w="172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MEASURED exploratory</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Effective evidence</w:t>
            </w:r>
          </w:p>
        </w:tc>
        <w:tc>
          <w:tcPr>
            <w:tcW w:type="dxa" w:w="136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0.01</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16</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0.426433</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84.0067 percent</w:t>
            </w:r>
          </w:p>
        </w:tc>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MEASURED exploratory</w:t>
            </w:r>
          </w:p>
        </w:tc>
      </w:tr>
    </w:tbl>
    <w:p>
      <w:pPr>
        <w:spacing w:after="20"/>
      </w:pPr>
    </w:p>
    <w:p>
      <w:pPr>
        <w:pStyle w:val="Heading2"/>
      </w:pPr>
      <w:r>
        <w:t>9.1 Derived effects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88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Comparison</w:t>
            </w:r>
          </w:p>
        </w:tc>
        <w:tc>
          <w:tcPr>
            <w:tcW w:type="dxa" w:w="244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Absolute NLL reduction</w:t>
            </w:r>
          </w:p>
        </w:tc>
        <w:tc>
          <w:tcPr>
            <w:tcW w:type="dxa" w:w="208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Relative reduction</w:t>
            </w:r>
          </w:p>
        </w:tc>
        <w:tc>
          <w:tcPr>
            <w:tcW w:type="dxa" w:w="25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Accuracy change</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Fixed versus ordinary</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0.017802</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3.88 percent</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+1.3468 percentage points</w:t>
            </w:r>
          </w:p>
        </w:tc>
      </w:tr>
      <w:tr>
        <w:trPr>
          <w:cantSplit/>
        </w:trPr>
        <w:tc>
          <w:tcPr>
            <w:tcW w:type="dxa" w:w="28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Effective versus fixed</w:t>
            </w:r>
          </w:p>
        </w:tc>
        <w:tc>
          <w:tcPr>
            <w:tcW w:type="dxa" w:w="24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0.014066</w:t>
            </w:r>
          </w:p>
        </w:tc>
        <w:tc>
          <w:tcPr>
            <w:tcW w:type="dxa" w:w="20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3.19 percent</w:t>
            </w:r>
          </w:p>
        </w:tc>
        <w:tc>
          <w:tcPr>
            <w:tcW w:type="dxa" w:w="25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 percentage points</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Effective versus ordinary</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0.031868</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6.95 percent</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+1.3468 percentage points</w:t>
            </w:r>
          </w:p>
        </w:tc>
      </w:tr>
    </w:tbl>
    <w:p>
      <w:pPr>
        <w:spacing w:after="20"/>
      </w:pPr>
    </w:p>
    <w:p>
      <w:r>
        <w:rPr>
          <w:rFonts w:ascii="Noto Sans CJK SC" w:hAnsi="Noto Sans CJK SC" w:eastAsia="Noto Sans CJK SC"/>
          <w:b/>
          <w:color w:val="D55E00"/>
        </w:rPr>
        <w:t xml:space="preserve">Uncertainty  </w:t>
      </w:r>
      <w:r>
        <w:rPr>
          <w:rFonts w:ascii="Noto Sans CJK SC" w:hAnsi="Noto Sans CJK SC" w:eastAsia="Noto Sans CJK SC"/>
        </w:rPr>
        <w:t>The effective versus fixed source-cluster bootstrap interval is minus 0.028929 to 0.049744 over 10000 draws. It crosses zero and is descriptive rather than confirmatory.</w:t>
      </w:r>
    </w:p>
    <w:p>
      <w:r>
        <w:rPr>
          <w:rFonts w:ascii="Noto Sans CJK SC" w:hAnsi="Noto Sans CJK SC" w:eastAsia="Noto Sans CJK SC"/>
          <w:b/>
          <w:color w:val="E69F00"/>
        </w:rPr>
        <w:t xml:space="preserve">Selection stability  </w:t>
      </w:r>
      <w:r>
        <w:rPr>
          <w:rFonts w:ascii="Noto Sans CJK SC" w:hAnsi="Noto Sans CJK SC" w:eastAsia="Noto Sans CJK SC"/>
        </w:rPr>
        <w:t>Effective validation NLL is 0.391283, slightly worse than fixed at 0.390021. Assessment ordering therefore should not be used post hoc to replace the preselected default.</w:t>
      </w:r>
    </w:p>
    <w:p>
      <w:pPr>
        <w:pStyle w:val="Heading2"/>
      </w:pPr>
      <w:r>
        <w:t>9.2 What the experiment establishes</w:t>
      </w:r>
    </w:p>
    <w:p>
      <w:pPr>
        <w:pStyle w:val="ListBullet"/>
        <w:ind w:left="369" w:hanging="159"/>
      </w:pPr>
      <w:r>
        <w:rPr>
          <w:rFonts w:ascii="Noto Sans CJK SC" w:hAnsi="Noto Sans CJK SC" w:eastAsia="Noto Sans CJK SC"/>
          <w:sz w:val="19"/>
        </w:rPr>
        <w:t>The complete tuned similarity-weighted systems change both probability quality and the predicted class relative to ordinary counts.</w:t>
      </w:r>
    </w:p>
    <w:p>
      <w:pPr>
        <w:pStyle w:val="ListBullet"/>
        <w:ind w:left="369" w:hanging="159"/>
      </w:pPr>
      <w:r>
        <w:rPr>
          <w:rFonts w:ascii="Noto Sans CJK SC" w:hAnsi="Noto Sans CJK SC" w:eastAsia="Noto Sans CJK SC"/>
          <w:sz w:val="19"/>
        </w:rPr>
        <w:t>The tuned EED system changes probability sharpness without changing a single argmax prediction relative to fixed mass.</w:t>
      </w:r>
    </w:p>
    <w:p>
      <w:pPr>
        <w:pStyle w:val="ListBullet"/>
        <w:ind w:left="369" w:hanging="159"/>
      </w:pPr>
      <w:r>
        <w:rPr>
          <w:rFonts w:ascii="Noto Sans CJK SC" w:hAnsi="Noto Sans CJK SC" w:eastAsia="Noto Sans CJK SC"/>
          <w:sz w:val="19"/>
        </w:rPr>
        <w:t>The point estimate is consistent with useful adaptive shrinkage, but alpha confounding prevents attributing it to the mass rule.</w:t>
      </w:r>
    </w:p>
    <w:p>
      <w:pPr>
        <w:pStyle w:val="ListBullet"/>
        <w:ind w:left="369" w:hanging="159"/>
      </w:pPr>
      <w:r>
        <w:rPr>
          <w:rFonts w:ascii="Noto Sans CJK SC" w:hAnsi="Noto Sans CJK SC" w:eastAsia="Noto Sans CJK SC"/>
          <w:sz w:val="19"/>
        </w:rPr>
        <w:t>The experiment does not establish that EED improves candidate selection, testing efficiency, or repair success.</w:t>
      </w:r>
    </w:p>
    <w:p>
      <w:r>
        <w:br w:type="page"/>
      </w:r>
    </w:p>
    <w:p>
      <w:pPr>
        <w:pStyle w:val="Heading1"/>
      </w:pPr>
      <w:r>
        <w:t>10 What the Good and Bad Results Mean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Observation</w:t>
            </w:r>
          </w:p>
        </w:tc>
        <w:tc>
          <w:tcPr>
            <w:tcW w:type="dxa" w:w="432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Positive scientific reading</w:t>
            </w:r>
          </w:p>
        </w:tc>
        <w:tc>
          <w:tcPr>
            <w:tcW w:type="dxa" w:w="338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What it does not show</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0.458 to 0.440</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Test input relevance adds useful predictive signal</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No causal proof that relevance improves repair</w:t>
            </w:r>
          </w:p>
        </w:tc>
      </w:tr>
      <w:tr>
        <w:trPr>
          <w:cantSplit/>
        </w:trPr>
        <w:tc>
          <w:tcPr>
            <w:tcW w:type="dxa" w:w="24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0.440 to 0.426</w:t>
            </w:r>
          </w:p>
        </w:tc>
        <w:tc>
          <w:tcPr>
            <w:tcW w:type="dxa" w:w="43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The tuned adaptive system has the best observed probability score</w:t>
            </w:r>
          </w:p>
        </w:tc>
        <w:tc>
          <w:tcPr>
            <w:tcW w:type="dxa" w:w="33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Alpha differs and the CI does not establish an isolated mass benefit</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Accuracy stays 84.01 percent</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The result is compatible with a concentration-only effect</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Same argmax is mathematically forced under shared relative weights</w:t>
            </w:r>
          </w:p>
        </w:tc>
      </w:tr>
      <w:tr>
        <w:trPr>
          <w:cantSplit/>
        </w:trPr>
        <w:tc>
          <w:tcPr>
            <w:tcW w:type="dxa" w:w="24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All 594 labels identical between weighted arms</w:t>
            </w:r>
          </w:p>
        </w:tc>
        <w:tc>
          <w:tcPr>
            <w:tcW w:type="dxa" w:w="43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Implementation follows the shared-argmax theorem</w:t>
            </w:r>
          </w:p>
        </w:tc>
        <w:tc>
          <w:tcPr>
            <w:tcW w:type="dxa" w:w="33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Calibration is not proven without reliability metrics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Validation ordering reverses slightly</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Method sensitivity is visible rather than hidden</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Assessment cannot be used for method selection</w:t>
            </w:r>
          </w:p>
        </w:tc>
      </w:tr>
      <w:tr>
        <w:trPr>
          <w:cantSplit/>
        </w:trPr>
        <w:tc>
          <w:tcPr>
            <w:tcW w:type="dxa" w:w="24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No rollout result</w:t>
            </w:r>
          </w:p>
        </w:tc>
        <w:tc>
          <w:tcPr>
            <w:tcW w:type="dxa" w:w="43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The probability interface can be studied cleanly first</w:t>
            </w:r>
          </w:p>
        </w:tc>
        <w:tc>
          <w:tcPr>
            <w:tcW w:type="dxa" w:w="33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The paper cannot claim program repair improvement</w:t>
            </w:r>
          </w:p>
        </w:tc>
      </w:tr>
    </w:tbl>
    <w:p>
      <w:pPr>
        <w:spacing w:after="20"/>
      </w:pPr>
    </w:p>
    <w:p>
      <w:pPr>
        <w:pStyle w:val="Heading2"/>
      </w:pPr>
      <w:r>
        <w:t>10.1 Where the current design is too weak</w:t>
      </w:r>
    </w:p>
    <w:p>
      <w:pPr>
        <w:ind w:left="408" w:hanging="249"/>
      </w:pPr>
      <w:r>
        <w:rPr>
          <w:rFonts w:ascii="Noto Sans CJK SC" w:hAnsi="Noto Sans CJK SC" w:eastAsia="Noto Sans CJK SC"/>
          <w:sz w:val="19"/>
        </w:rPr>
        <w:t>1. Lexical cosine is a convenient controlled kernel, not a convincing semantic measure of test equivalence.</w:t>
      </w:r>
    </w:p>
    <w:p>
      <w:pPr>
        <w:ind w:left="408" w:hanging="249"/>
      </w:pPr>
      <w:r>
        <w:rPr>
          <w:rFonts w:ascii="Noto Sans CJK SC" w:hAnsi="Noto Sans CJK SC" w:eastAsia="Noto Sans CJK SC"/>
          <w:sz w:val="19"/>
        </w:rPr>
        <w:t>2. Effective sample size reacts to concentrated weights but does not detect duplicated tests with equal weights.</w:t>
      </w:r>
    </w:p>
    <w:p>
      <w:pPr>
        <w:ind w:left="408" w:hanging="249"/>
      </w:pPr>
      <w:r>
        <w:rPr>
          <w:rFonts w:ascii="Noto Sans CJK SC" w:hAnsi="Noto Sans CJK SC" w:eastAsia="Noto Sans CJK SC"/>
          <w:sz w:val="19"/>
        </w:rPr>
        <w:t>3. Alpha and effective mass change together in the present tuned comparison.</w:t>
      </w:r>
    </w:p>
    <w:p>
      <w:pPr>
        <w:ind w:left="408" w:hanging="249"/>
      </w:pPr>
      <w:r>
        <w:rPr>
          <w:rFonts w:ascii="Noto Sans CJK SC" w:hAnsi="Noto Sans CJK SC" w:eastAsia="Noto Sans CJK SC"/>
          <w:sz w:val="19"/>
        </w:rPr>
        <w:t>4. The assessment contains only 32 source clusters, so uncertainty remains wide.</w:t>
      </w:r>
    </w:p>
    <w:p>
      <w:pPr>
        <w:ind w:left="408" w:hanging="249"/>
      </w:pPr>
      <w:r>
        <w:rPr>
          <w:rFonts w:ascii="Noto Sans CJK SC" w:hAnsi="Noto Sans CJK SC" w:eastAsia="Noto Sans CJK SC"/>
          <w:sz w:val="19"/>
        </w:rPr>
        <w:t>5. The endpoint is future outcome prediction; no candidate or repair decision changes.</w:t>
      </w:r>
    </w:p>
    <w:p>
      <w:pPr>
        <w:pStyle w:val="Heading2"/>
      </w:pPr>
      <w:r>
        <w:t>10.2 How to write the bad results</w:t>
      </w:r>
    </w:p>
    <w:p>
      <w:r>
        <w:rPr>
          <w:rFonts w:ascii="Noto Sans CJK SC" w:hAnsi="Noto Sans CJK SC" w:eastAsia="Noto Sans CJK SC"/>
          <w:sz w:val="20"/>
        </w:rPr>
        <w:t>Place them in a mechanism section titled Confidence Changes Without Changing the Decision. The section should explain that this is the expected location of the EED effect, then state the statistical and protocol limits. Do not open the abstract with the confidence interval and do not hide it in an appendix.</w:t>
      </w:r>
    </w:p>
    <w:p>
      <w:r>
        <w:br w:type="page"/>
      </w:r>
    </w:p>
    <w:p>
      <w:pPr>
        <w:pStyle w:val="Heading1"/>
      </w:pPr>
      <w:r>
        <w:t>11 Full Experiment Design</w:t>
      </w:r>
    </w:p>
    <w:p>
      <w:pPr>
        <w:jc w:val="center"/>
      </w:pPr>
      <w:r>
        <w:drawing>
          <wp:inline xmlns:a="http://schemas.openxmlformats.org/drawingml/2006/main" xmlns:pic="http://schemas.openxmlformats.org/drawingml/2006/picture">
            <wp:extent cx="6263640" cy="1836858"/>
            <wp:docPr id="12" name="Picture 12"/>
            <wp:cNvGraphicFramePr>
              <a:graphicFrameLocks noChangeAspect="1"/>
            </wp:cNvGraphicFramePr>
            <a:graphic>
              <a:graphicData uri="http://schemas.openxmlformats.org/drawingml/2006/picture">
                <pic:pic>
                  <pic:nvPicPr>
                    <pic:cNvPr id="0" name="figure3_evaluation_ladder.png"/>
                    <pic:cNvPicPr/>
                  </pic:nvPicPr>
                  <pic:blipFill>
                    <a:blip r:embed="rId21"/>
                    <a:stretch>
                      <a:fillRect/>
                    </a:stretch>
                  </pic:blipFill>
                  <pic:spPr>
                    <a:xfrm>
                      <a:off x="0" y="0"/>
                      <a:ext cx="6263640" cy="1836858"/>
                    </a:xfrm>
                    <a:prstGeom prst="rect"/>
                  </pic:spPr>
                </pic:pic>
              </a:graphicData>
            </a:graphic>
          </wp:inline>
        </w:drawing>
      </w:r>
    </w:p>
    <w:p>
      <w:pPr>
        <w:jc w:val="center"/>
      </w:pPr>
      <w:r>
        <w:rPr>
          <w:rFonts w:ascii="Noto Sans CJK SC" w:hAnsi="Noto Sans CJK SC" w:eastAsia="Noto Sans CJK SC"/>
          <w:i/>
          <w:color w:val="666666"/>
          <w:sz w:val="16"/>
        </w:rPr>
        <w:t>Figure 3  Evaluation ladder. The current repository measures only the first rung for EED. Every later rung needs an equal-budget held-out experiment before it supports a repair claim.</w:t>
      </w:r>
    </w:p>
    <w:p>
      <w:pPr>
        <w:pStyle w:val="Heading2"/>
      </w:pPr>
      <w:r>
        <w:t>11.1 Research questions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RQ</w:t>
            </w:r>
          </w:p>
        </w:tc>
        <w:tc>
          <w:tcPr>
            <w:tcW w:type="dxa" w:w="324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Question</w:t>
            </w:r>
          </w:p>
        </w:tc>
        <w:tc>
          <w:tcPr>
            <w:tcW w:type="dxa" w:w="597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Primary falsifiable hypothesis</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RQ1</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EED improve probabilistic outcome prediction</w:t>
            </w:r>
          </w:p>
        </w:tc>
        <w:tc>
          <w:tcPr>
            <w:tcW w:type="dxa" w:w="59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Lower source-grouped NLL and Brier than ordinary and fixed mass under a corrected untouched protocol</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RQ2</w:t>
            </w:r>
          </w:p>
        </w:tc>
        <w:tc>
          <w:tcPr>
            <w:tcW w:type="dxa" w:w="32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Is the gain caused by evidence mass rather than alpha or kernel choice</w:t>
            </w:r>
          </w:p>
        </w:tc>
        <w:tc>
          <w:tcPr>
            <w:tcW w:type="dxa" w:w="597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Fixed-alpha EED beats fixed mass and the effect increases with weight concentration</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RQ3</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Is the posterior calibrated</w:t>
            </w:r>
          </w:p>
        </w:tc>
        <w:tc>
          <w:tcPr>
            <w:tcW w:type="dxa" w:w="59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ECE and reliability improve without worse accuracy</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RQ4</w:t>
            </w:r>
          </w:p>
        </w:tc>
        <w:tc>
          <w:tcPr>
            <w:tcW w:type="dxa" w:w="32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EED improve candidate selection</w:t>
            </w:r>
          </w:p>
        </w:tc>
        <w:tc>
          <w:tcPr>
            <w:tcW w:type="dxa" w:w="597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Higher hidden Pass at 1 and lower top one regret under identical candidates</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RQ5</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posterior sampling spend repair budget better</w:t>
            </w:r>
          </w:p>
        </w:tc>
        <w:tc>
          <w:tcPr>
            <w:tcW w:type="dxa" w:w="59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Higher success budget AUC than random greedy entropy and fixed mass Thompson</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RQ6</w:t>
            </w:r>
          </w:p>
        </w:tc>
        <w:tc>
          <w:tcPr>
            <w:tcW w:type="dxa" w:w="32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discounted inheritance transfer useful evidence</w:t>
            </w:r>
          </w:p>
        </w:tc>
        <w:tc>
          <w:tcPr>
            <w:tcW w:type="dxa" w:w="597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Adaptive rho improves child NLL and final repair without negative transfer</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RQ7</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the complete system improve repair</w:t>
            </w:r>
          </w:p>
        </w:tc>
        <w:tc>
          <w:tcPr>
            <w:tcW w:type="dxa" w:w="59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Positive hidden all tests Pass at 1 across models and datasets at matched cost</w:t>
            </w:r>
          </w:p>
        </w:tc>
      </w:tr>
    </w:tbl>
    <w:p>
      <w:pPr>
        <w:spacing w:after="20"/>
      </w:pPr>
    </w:p>
    <w:p>
      <w:pPr>
        <w:pStyle w:val="Heading2"/>
      </w:pPr>
      <w:r>
        <w:t>11.2 Datasets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Dataset</w:t>
            </w:r>
          </w:p>
        </w:tc>
        <w:tc>
          <w:tcPr>
            <w:tcW w:type="dxa" w:w="201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Role</w:t>
            </w:r>
          </w:p>
        </w:tc>
        <w:tc>
          <w:tcPr>
            <w:tcW w:type="dxa" w:w="324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Training and tuning</w:t>
            </w:r>
          </w:p>
        </w:tc>
        <w:tc>
          <w:tcPr>
            <w:tcW w:type="dxa" w:w="288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Evaluation claim</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RunBugRun corrected</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Real program repair</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Previously exposed sources are development only</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Primary only on new exposure-filtered sources with corrected execution</w:t>
            </w:r>
          </w:p>
        </w:tc>
      </w:tr>
      <w:tr>
        <w:trPr>
          <w:cantSplit/>
        </w:trPr>
        <w:tc>
          <w:tcPr>
            <w:tcW w:type="dxa" w:w="194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CodeARC Replay</w:t>
            </w:r>
          </w:p>
        </w:tc>
        <w:tc>
          <w:tcPr>
            <w:tcW w:type="dxa" w:w="201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Structured four-visible six-future mechanism domain</w:t>
            </w:r>
          </w:p>
        </w:tc>
        <w:tc>
          <w:tcPr>
            <w:tcW w:type="dxa" w:w="32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Existing banks are development because aggregates were viewed</w:t>
            </w:r>
          </w:p>
        </w:tc>
        <w:tc>
          <w:tcPr>
            <w:tcW w:type="dxa" w:w="28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Locked new bank for cross-domain prediction and policy replay</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EvalPlus</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Saturation audit only</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No primary tuning</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Smoke and ceiling analysis not a main claim</w:t>
            </w:r>
          </w:p>
        </w:tc>
      </w:tr>
      <w:tr>
        <w:trPr>
          <w:cantSplit/>
        </w:trPr>
        <w:tc>
          <w:tcPr>
            <w:tcW w:type="dxa" w:w="194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LiveCodeBench temporal slice</w:t>
            </w:r>
          </w:p>
        </w:tc>
        <w:tc>
          <w:tcPr>
            <w:tcW w:type="dxa" w:w="201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Contamination-mitigated coding transfer</w:t>
            </w:r>
          </w:p>
        </w:tc>
        <w:tc>
          <w:tcPr>
            <w:tcW w:type="dxa" w:w="32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Frozen configuration and post-release slice per model</w:t>
            </w:r>
          </w:p>
        </w:tc>
        <w:tc>
          <w:tcPr>
            <w:tcW w:type="dxa" w:w="28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Optional locked replication after mechanism gates pass</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SWE bench Lite</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Repository development</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Development only after cheaper gates</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Feasibility and cost</w:t>
            </w:r>
          </w:p>
        </w:tc>
      </w:tr>
      <w:tr>
        <w:trPr>
          <w:cantSplit/>
        </w:trPr>
        <w:tc>
          <w:tcPr>
            <w:tcW w:type="dxa" w:w="194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SWE bench Verified</w:t>
            </w:r>
          </w:p>
        </w:tc>
        <w:tc>
          <w:tcPr>
            <w:tcW w:type="dxa" w:w="201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Repository final</w:t>
            </w:r>
          </w:p>
        </w:tc>
        <w:tc>
          <w:tcPr>
            <w:tcW w:type="dxa" w:w="32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Locked once</w:t>
            </w:r>
          </w:p>
        </w:tc>
        <w:tc>
          <w:tcPr>
            <w:tcW w:type="dxa" w:w="28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External validity only if a complete agent integration exists</w:t>
            </w:r>
          </w:p>
        </w:tc>
      </w:tr>
    </w:tbl>
    <w:p>
      <w:pPr>
        <w:spacing w:after="20"/>
      </w:pPr>
    </w:p>
    <w:p>
      <w:pPr>
        <w:pStyle w:val="Heading2"/>
      </w:pPr>
      <w:r>
        <w:t>11.3 Models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Role</w:t>
            </w:r>
          </w:p>
        </w:tc>
        <w:tc>
          <w:tcPr>
            <w:tcW w:type="dxa" w:w="525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Model and frozen revision</w:t>
            </w:r>
          </w:p>
        </w:tc>
        <w:tc>
          <w:tcPr>
            <w:tcW w:type="dxa" w:w="266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Reason</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Primary</w:t>
            </w:r>
          </w:p>
        </w:tc>
        <w:tc>
          <w:tcPr>
            <w:tcW w:type="dxa" w:w="52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Qwen Qwen2.5 Coder 7B Instruct  c03e6d3</w:t>
            </w:r>
          </w:p>
        </w:tc>
        <w:tc>
          <w:tcPr>
            <w:tcW w:type="dxa" w:w="26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Main open 7B coding model in the repository</w:t>
            </w:r>
          </w:p>
        </w:tc>
      </w:tr>
      <w:tr>
        <w:trPr>
          <w:cantSplit/>
        </w:trPr>
        <w:tc>
          <w:tcPr>
            <w:tcW w:type="dxa" w:w="216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Cross family</w:t>
            </w:r>
          </w:p>
        </w:tc>
        <w:tc>
          <w:tcPr>
            <w:tcW w:type="dxa" w:w="525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DeepSeek Coder 6.7B Instruct  e5d64ad</w:t>
            </w:r>
          </w:p>
        </w:tc>
        <w:tc>
          <w:tcPr>
            <w:tcW w:type="dxa" w:w="266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Tests whether the belief rule transfers across generator families</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Same family replication</w:t>
            </w:r>
          </w:p>
        </w:tc>
        <w:tc>
          <w:tcPr>
            <w:tcW w:type="dxa" w:w="52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Qwen Qwen3 8B  b968826 with thinking disabled</w:t>
            </w:r>
          </w:p>
        </w:tc>
        <w:tc>
          <w:tcPr>
            <w:tcW w:type="dxa" w:w="266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Architecture and post-training check but not an independent model family</w:t>
            </w:r>
          </w:p>
        </w:tc>
      </w:tr>
      <w:tr>
        <w:trPr>
          <w:cantSplit/>
        </w:trPr>
        <w:tc>
          <w:tcPr>
            <w:tcW w:type="dxa" w:w="216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Plumbing</w:t>
            </w:r>
          </w:p>
        </w:tc>
        <w:tc>
          <w:tcPr>
            <w:tcW w:type="dxa" w:w="525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Qwen2.5 Coder 1.5B</w:t>
            </w:r>
          </w:p>
        </w:tc>
        <w:tc>
          <w:tcPr>
            <w:tcW w:type="dxa" w:w="266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Engineering smoke only and never a scientific substitute</w:t>
            </w:r>
          </w:p>
        </w:tc>
      </w:tr>
    </w:tbl>
    <w:p>
      <w:pPr>
        <w:spacing w:after="20"/>
      </w:pPr>
    </w:p>
    <w:p>
      <w:pPr>
        <w:pStyle w:val="Heading2"/>
      </w:pPr>
      <w:r>
        <w:t>11.4 Data firewall</w:t>
      </w:r>
    </w:p>
    <w:p>
      <w:pPr>
        <w:pStyle w:val="ListBullet"/>
        <w:ind w:left="369" w:hanging="159"/>
      </w:pPr>
      <w:r>
        <w:rPr>
          <w:rFonts w:ascii="Noto Sans CJK SC" w:hAnsi="Noto Sans CJK SC" w:eastAsia="Noto Sans CJK SC"/>
          <w:sz w:val="19"/>
        </w:rPr>
        <w:t>Split by source problem component rather than candidate row.</w:t>
      </w:r>
    </w:p>
    <w:p>
      <w:pPr>
        <w:pStyle w:val="ListBullet"/>
        <w:ind w:left="369" w:hanging="159"/>
      </w:pPr>
      <w:r>
        <w:rPr>
          <w:rFonts w:ascii="Noto Sans CJK SC" w:hAnsi="Noto Sans CJK SC" w:eastAsia="Noto Sans CJK SC"/>
          <w:sz w:val="19"/>
        </w:rPr>
        <w:t>Keep generated variants and parent child lineages inside one split.</w:t>
      </w:r>
    </w:p>
    <w:p>
      <w:pPr>
        <w:pStyle w:val="ListBullet"/>
        <w:ind w:left="369" w:hanging="159"/>
      </w:pPr>
      <w:r>
        <w:rPr>
          <w:rFonts w:ascii="Noto Sans CJK SC" w:hAnsi="Noto Sans CJK SC" w:eastAsia="Noto Sans CJK SC"/>
          <w:sz w:val="19"/>
        </w:rPr>
        <w:t>Select alpha kernel strength rho and stopping thresholds on validation only.</w:t>
      </w:r>
    </w:p>
    <w:p>
      <w:pPr>
        <w:pStyle w:val="ListBullet"/>
        <w:ind w:left="369" w:hanging="159"/>
      </w:pPr>
      <w:r>
        <w:rPr>
          <w:rFonts w:ascii="Noto Sans CJK SC" w:hAnsi="Noto Sans CJK SC" w:eastAsia="Noto Sans CJK SC"/>
          <w:sz w:val="19"/>
        </w:rPr>
        <w:t>Freeze hashes for models candidate banks public tests hidden tests prompts and containers before test execution.</w:t>
      </w:r>
    </w:p>
    <w:p>
      <w:pPr>
        <w:pStyle w:val="ListBullet"/>
        <w:ind w:left="369" w:hanging="159"/>
      </w:pPr>
      <w:r>
        <w:rPr>
          <w:rFonts w:ascii="Noto Sans CJK SC" w:hAnsi="Noto Sans CJK SC" w:eastAsia="Noto Sans CJK SC"/>
          <w:sz w:val="19"/>
        </w:rPr>
        <w:t>Run each primary test population once. A configuration change after viewing it creates a new exploratory study.</w:t>
      </w:r>
    </w:p>
    <w:p>
      <w:pPr>
        <w:pStyle w:val="ListBullet"/>
        <w:ind w:left="369" w:hanging="159"/>
      </w:pPr>
      <w:r>
        <w:rPr>
          <w:rFonts w:ascii="Noto Sans CJK SC" w:hAnsi="Noto Sans CJK SC" w:eastAsia="Noto Sans CJK SC"/>
          <w:sz w:val="19"/>
        </w:rPr>
        <w:t>Keep public-input private-outcome experiments separate from fully hidden-input repair. Do not pool or rename the former as the latter.</w:t>
      </w:r>
    </w:p>
    <w:p>
      <w:pPr>
        <w:pStyle w:val="Heading2"/>
      </w:pPr>
      <w:r>
        <w:t>11.5 Equal budget end to end protocol</w:t>
      </w:r>
    </w:p>
    <w:p>
      <w:pPr>
        <w:ind w:left="408" w:hanging="249"/>
      </w:pPr>
      <w:r>
        <w:rPr>
          <w:rFonts w:ascii="Noto Sans CJK SC" w:hAnsi="Noto Sans CJK SC" w:eastAsia="Noto Sans CJK SC"/>
          <w:sz w:val="19"/>
        </w:rPr>
        <w:t>1. Generate one shared bank of eight initial candidates per task and seed. Every policy receives byte-identical candidates, prompts, and four public executions.</w:t>
      </w:r>
    </w:p>
    <w:p>
      <w:pPr>
        <w:ind w:left="408" w:hanging="249"/>
      </w:pPr>
      <w:r>
        <w:rPr>
          <w:rFonts w:ascii="Noto Sans CJK SC" w:hAnsi="Noto Sans CJK SC" w:eastAsia="Noto Sans CJK SC"/>
          <w:sz w:val="19"/>
        </w:rPr>
        <w:t>2. Give each arm four repair decodes with identical decoding and token ceilings. Disable policy-level early stopping so compute remains matched.</w:t>
      </w:r>
    </w:p>
    <w:p>
      <w:pPr>
        <w:ind w:left="408" w:hanging="249"/>
      </w:pPr>
      <w:r>
        <w:rPr>
          <w:rFonts w:ascii="Noto Sans CJK SC" w:hAnsi="Noto Sans CJK SC" w:eastAsia="Noto Sans CJK SC"/>
          <w:sz w:val="19"/>
        </w:rPr>
        <w:t>3. Use public evidence only to select parents, generate children, and seal one final program. Hash the selection before any hidden suite is mounted.</w:t>
      </w:r>
    </w:p>
    <w:p>
      <w:pPr>
        <w:ind w:left="408" w:hanging="249"/>
      </w:pPr>
      <w:r>
        <w:rPr>
          <w:rFonts w:ascii="Noto Sans CJK SC" w:hAnsi="Noto Sans CJK SC" w:eastAsia="Noto Sans CJK SC"/>
          <w:sz w:val="19"/>
        </w:rPr>
        <w:t>4. Run hidden evaluation once in an isolated evaluator. Compile errors, runtime errors, and timeouts are program failures; infrastructure failures follow a preregistered retry rule.</w:t>
      </w:r>
    </w:p>
    <w:p>
      <w:pPr>
        <w:ind w:left="408" w:hanging="249"/>
      </w:pPr>
      <w:r>
        <w:rPr>
          <w:rFonts w:ascii="Noto Sans CJK SC" w:hAnsi="Noto Sans CJK SC" w:eastAsia="Noto Sans CJK SC"/>
          <w:sz w:val="19"/>
        </w:rPr>
        <w:t>5. Use no inheritance in the headline policy. Evaluate parent evidence retention as a separate one-factor ablation after the mass rule is established.</w:t>
      </w:r>
    </w:p>
    <w:p>
      <w:pPr>
        <w:pStyle w:val="Heading2"/>
      </w:pPr>
      <w:r>
        <w:t>11.6 Primary endpoint and power</w:t>
      </w:r>
    </w:p>
    <w:p>
      <w:r>
        <w:rPr>
          <w:rFonts w:ascii="Noto Sans CJK SC" w:hAnsi="Noto Sans CJK SC" w:eastAsia="Noto Sans CJK SC"/>
          <w:sz w:val="20"/>
        </w:rPr>
        <w:t>The primary endpoint is source-level final hidden all-tests success for the sealed program. Report the paired absolute percentage-point difference between EED and fixed mass, averaged over seeds inside each source. Source-problem components are the independent units; seeds and tests do not multiply sample size. Use 10000 paired source-cluster bootstrap draws with identical resample indices for all arms, plus discordant-pair counts and a McNemar sensitivity analysis.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08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Target effect</w:t>
            </w:r>
          </w:p>
        </w:tc>
        <w:tc>
          <w:tcPr>
            <w:tcW w:type="dxa" w:w="208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Discordance 0.15</w:t>
            </w:r>
          </w:p>
        </w:tc>
        <w:tc>
          <w:tcPr>
            <w:tcW w:type="dxa" w:w="208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Discordance 0.20</w:t>
            </w:r>
          </w:p>
        </w:tc>
        <w:tc>
          <w:tcPr>
            <w:tcW w:type="dxa" w:w="381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Interpretation</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3 percentage points</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about 1308 sources</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about 1744 sources</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ICLR-scale claim needs a much larger locked population</w:t>
            </w:r>
          </w:p>
        </w:tc>
      </w:tr>
      <w:tr>
        <w:trPr>
          <w:cantSplit/>
        </w:trPr>
        <w:tc>
          <w:tcPr>
            <w:tcW w:type="dxa" w:w="20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5 percentage points</w:t>
            </w:r>
          </w:p>
        </w:tc>
        <w:tc>
          <w:tcPr>
            <w:tcW w:type="dxa" w:w="20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about 471 sources</w:t>
            </w:r>
          </w:p>
        </w:tc>
        <w:tc>
          <w:tcPr>
            <w:tcW w:type="dxa" w:w="208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about 628 sources</w:t>
            </w:r>
          </w:p>
        </w:tc>
        <w:tc>
          <w:tcPr>
            <w:tcW w:type="dxa" w:w="381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 500-source cell detects only a comparatively large effect</w:t>
            </w:r>
          </w:p>
        </w:tc>
      </w:tr>
    </w:tbl>
    <w:p>
      <w:pPr>
        <w:spacing w:after="20"/>
      </w:pPr>
    </w:p>
    <w:p>
      <w:r>
        <w:rPr>
          <w:rFonts w:ascii="Noto Sans CJK SC" w:hAnsi="Noto Sans CJK SC" w:eastAsia="Noto Sans CJK SC"/>
          <w:sz w:val="20"/>
        </w:rPr>
        <w:t>Before a full run, a 64-task common-action-bank pilot should verify at least 10 percent action disagreement between EED and fixed mass, at least 5 percentage points of oracle repair headroom, stable infrastructure, and a credible power calculation. If action disagreement is below 5 percent, a repair gain from this policy change is implausible and scaling should stop.</w:t>
      </w:r>
    </w:p>
    <w:p>
      <w:r>
        <w:br w:type="page"/>
      </w:r>
    </w:p>
    <w:p>
      <w:pPr>
        <w:pStyle w:val="Heading1"/>
      </w:pPr>
      <w:r>
        <w:t>12 Baselines Ablations and Statistics</w:t>
      </w:r>
    </w:p>
    <w:p>
      <w:pPr>
        <w:pStyle w:val="Heading2"/>
      </w:pPr>
      <w:r>
        <w:t>12.1 Prediction baselines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45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Baseline</w:t>
            </w:r>
          </w:p>
        </w:tc>
        <w:tc>
          <w:tcPr>
            <w:tcW w:type="dxa" w:w="662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What it controls</w:t>
            </w:r>
          </w:p>
        </w:tc>
      </w:tr>
      <w:tr>
        <w:trPr>
          <w:cantSplit/>
        </w:trPr>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Global class prior</w:t>
            </w:r>
          </w:p>
        </w:tc>
        <w:tc>
          <w:tcPr>
            <w:tcW w:type="dxa" w:w="66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No execution history</w:t>
            </w:r>
          </w:p>
        </w:tc>
      </w:tr>
      <w:tr>
        <w:trPr>
          <w:cantSplit/>
        </w:trPr>
        <w:tc>
          <w:tcPr>
            <w:tcW w:type="dxa" w:w="345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Ordinary Dirichlet</w:t>
            </w:r>
          </w:p>
        </w:tc>
        <w:tc>
          <w:tcPr>
            <w:tcW w:type="dxa" w:w="662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Raw categorical counts and symmetric smoothing</w:t>
            </w:r>
          </w:p>
        </w:tc>
      </w:tr>
      <w:tr>
        <w:trPr>
          <w:cantSplit/>
        </w:trPr>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Fixed mass similarity Dirichlet</w:t>
            </w:r>
          </w:p>
        </w:tc>
        <w:tc>
          <w:tcPr>
            <w:tcW w:type="dxa" w:w="66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Relevance without adaptive evidence amount</w:t>
            </w:r>
          </w:p>
        </w:tc>
      </w:tr>
      <w:tr>
        <w:trPr>
          <w:cantSplit/>
        </w:trPr>
        <w:tc>
          <w:tcPr>
            <w:tcW w:type="dxa" w:w="345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Tuned global mass Dirichlet</w:t>
            </w:r>
          </w:p>
        </w:tc>
        <w:tc>
          <w:tcPr>
            <w:tcW w:type="dxa" w:w="662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Whether all histories simply need weaker or stronger global shrinkage</w:t>
            </w:r>
          </w:p>
        </w:tc>
      </w:tr>
      <w:tr>
        <w:trPr>
          <w:cantSplit/>
        </w:trPr>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History rate</w:t>
            </w:r>
          </w:p>
        </w:tc>
        <w:tc>
          <w:tcPr>
            <w:tcW w:type="dxa" w:w="66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Simple exchangeable frequency predictor</w:t>
            </w:r>
          </w:p>
        </w:tc>
      </w:tr>
      <w:tr>
        <w:trPr>
          <w:cantSplit/>
        </w:trPr>
        <w:tc>
          <w:tcPr>
            <w:tcW w:type="dxa" w:w="345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Neural A PBPF</w:t>
            </w:r>
          </w:p>
        </w:tc>
        <w:tc>
          <w:tcPr>
            <w:tcW w:type="dxa" w:w="662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Expressive learned belief under a protocol matched population</w:t>
            </w:r>
          </w:p>
        </w:tc>
      </w:tr>
      <w:tr>
        <w:trPr>
          <w:cantSplit/>
        </w:trPr>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Dirichlet plus neural mixture</w:t>
            </w:r>
          </w:p>
        </w:tc>
        <w:tc>
          <w:tcPr>
            <w:tcW w:type="dxa" w:w="66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Complementarity with validation frozen mixture weight</w:t>
            </w:r>
          </w:p>
        </w:tc>
      </w:tr>
    </w:tbl>
    <w:p>
      <w:pPr>
        <w:spacing w:after="20"/>
      </w:pPr>
    </w:p>
    <w:p>
      <w:pPr>
        <w:pStyle w:val="Heading2"/>
      </w:pPr>
      <w:r>
        <w:t>12.2 Decision baselines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Task</w:t>
            </w:r>
          </w:p>
        </w:tc>
        <w:tc>
          <w:tcPr>
            <w:tcW w:type="dxa" w:w="777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Required baselines</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Candidate selection</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LLM likelihood  visible pass count  fixed Dirichlet mean  EED mean  neural verifier  oracle hidden ranking</w:t>
            </w:r>
          </w:p>
        </w:tc>
      </w:tr>
      <w:tr>
        <w:trPr>
          <w:cantSplit/>
        </w:trPr>
        <w:tc>
          <w:tcPr>
            <w:tcW w:type="dxa" w:w="230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Test acquisition</w:t>
            </w:r>
          </w:p>
        </w:tc>
        <w:tc>
          <w:tcPr>
            <w:tcW w:type="dxa" w:w="777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Fixed order  random  highest predictive entropy  expected information gain  EED Thompson  oracle information</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Rollout allocation</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Uniform  greedy posterior mean  UCB  fixed mass Thompson  EED Thompson  oracle best arm</w:t>
            </w:r>
          </w:p>
        </w:tc>
      </w:tr>
      <w:tr>
        <w:trPr>
          <w:cantSplit/>
        </w:trPr>
        <w:tc>
          <w:tcPr>
            <w:tcW w:type="dxa" w:w="230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Repair</w:t>
            </w:r>
          </w:p>
        </w:tc>
        <w:tc>
          <w:tcPr>
            <w:tcW w:type="dxa" w:w="777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Direct repair  iterative raw feedback  Self Debugging or LDB compatible adapter  fixed Dirichlet control  EED complete system</w:t>
            </w:r>
          </w:p>
        </w:tc>
      </w:tr>
    </w:tbl>
    <w:p>
      <w:pPr>
        <w:spacing w:after="20"/>
      </w:pPr>
    </w:p>
    <w:p>
      <w:pPr>
        <w:pStyle w:val="Heading2"/>
      </w:pPr>
      <w:r>
        <w:t>12.3 Minimum sufficient ablations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403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Ablation</w:t>
            </w:r>
          </w:p>
        </w:tc>
        <w:tc>
          <w:tcPr>
            <w:tcW w:type="dxa" w:w="604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Isolated question</w:t>
            </w:r>
          </w:p>
        </w:tc>
      </w:tr>
      <w:tr>
        <w:trPr>
          <w:cantSplit/>
        </w:trPr>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Uniform versus similarity weights</w:t>
            </w:r>
          </w:p>
        </w:tc>
        <w:tc>
          <w:tcPr>
            <w:tcW w:type="dxa" w:w="60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Does relevance matter</w:t>
            </w:r>
          </w:p>
        </w:tc>
      </w:tr>
      <w:tr>
        <w:trPr>
          <w:cantSplit/>
        </w:trPr>
        <w:tc>
          <w:tcPr>
            <w:tcW w:type="dxa" w:w="40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Fixed versus effective mass at the same alpha</w:t>
            </w:r>
          </w:p>
        </w:tc>
        <w:tc>
          <w:tcPr>
            <w:tcW w:type="dxa" w:w="60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evidence amount matter</w:t>
            </w:r>
          </w:p>
        </w:tc>
      </w:tr>
      <w:tr>
        <w:trPr>
          <w:cantSplit/>
        </w:trPr>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Fixed versus effective mass at the same strength</w:t>
            </w:r>
          </w:p>
        </w:tc>
        <w:tc>
          <w:tcPr>
            <w:tcW w:type="dxa" w:w="60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the concentration rule matter</w:t>
            </w:r>
          </w:p>
        </w:tc>
      </w:tr>
      <w:tr>
        <w:trPr>
          <w:cantSplit/>
        </w:trPr>
        <w:tc>
          <w:tcPr>
            <w:tcW w:type="dxa" w:w="40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Effective mass versus constant mean effective mass</w:t>
            </w:r>
          </w:p>
        </w:tc>
        <w:tc>
          <w:tcPr>
            <w:tcW w:type="dxa" w:w="60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query-adaptive mass help beyond lower average mass</w:t>
            </w:r>
          </w:p>
        </w:tc>
      </w:tr>
      <w:tr>
        <w:trPr>
          <w:cantSplit/>
        </w:trPr>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Aligned versus source-permuted effective mass</w:t>
            </w:r>
          </w:p>
        </w:tc>
        <w:tc>
          <w:tcPr>
            <w:tcW w:type="dxa" w:w="60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mass align with local unreliability rather than act as generic regularization</w:t>
            </w:r>
          </w:p>
        </w:tc>
      </w:tr>
      <w:tr>
        <w:trPr>
          <w:cantSplit/>
        </w:trPr>
        <w:tc>
          <w:tcPr>
            <w:tcW w:type="dxa" w:w="40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Lexical versus semantic versus trace kernel</w:t>
            </w:r>
          </w:p>
        </w:tc>
        <w:tc>
          <w:tcPr>
            <w:tcW w:type="dxa" w:w="60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Is the current kernel the bottleneck</w:t>
            </w:r>
          </w:p>
        </w:tc>
      </w:tr>
      <w:tr>
        <w:trPr>
          <w:cantSplit/>
        </w:trPr>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Observed count 1 2 4 8</w:t>
            </w:r>
          </w:p>
        </w:tc>
        <w:tc>
          <w:tcPr>
            <w:tcW w:type="dxa" w:w="60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How does benefit scale with history</w:t>
            </w:r>
          </w:p>
        </w:tc>
      </w:tr>
      <w:tr>
        <w:trPr>
          <w:cantSplit/>
        </w:trPr>
        <w:tc>
          <w:tcPr>
            <w:tcW w:type="dxa" w:w="40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Duplicate and paraphrase stress tests</w:t>
            </w:r>
          </w:p>
        </w:tc>
        <w:tc>
          <w:tcPr>
            <w:tcW w:type="dxa" w:w="60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confidence react to redundant evidence</w:t>
            </w:r>
          </w:p>
        </w:tc>
      </w:tr>
      <w:tr>
        <w:trPr>
          <w:cantSplit/>
        </w:trPr>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No inheritance versus fixed rho versus adaptive rho</w:t>
            </w:r>
          </w:p>
        </w:tc>
        <w:tc>
          <w:tcPr>
            <w:tcW w:type="dxa" w:w="60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evidence survive code changes</w:t>
            </w:r>
          </w:p>
        </w:tc>
      </w:tr>
      <w:tr>
        <w:trPr>
          <w:cantSplit/>
        </w:trPr>
        <w:tc>
          <w:tcPr>
            <w:tcW w:type="dxa" w:w="40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Posterior mean versus Thompson versus entropy</w:t>
            </w:r>
          </w:p>
        </w:tc>
        <w:tc>
          <w:tcPr>
            <w:tcW w:type="dxa" w:w="60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uncertainty alter allocation</w:t>
            </w:r>
          </w:p>
        </w:tc>
      </w:tr>
      <w:tr>
        <w:trPr>
          <w:cantSplit/>
        </w:trPr>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Dirichlet only versus neural only versus frozen mixture</w:t>
            </w:r>
          </w:p>
        </w:tc>
        <w:tc>
          <w:tcPr>
            <w:tcW w:type="dxa" w:w="60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Are the two predictors complementary</w:t>
            </w:r>
          </w:p>
        </w:tc>
      </w:tr>
    </w:tbl>
    <w:p>
      <w:pPr>
        <w:spacing w:after="20"/>
      </w:pPr>
    </w:p>
    <w:p>
      <w:pPr>
        <w:pStyle w:val="Heading2"/>
      </w:pPr>
      <w:r>
        <w:t>12.4 Metrics and statistics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Level</w:t>
            </w:r>
          </w:p>
        </w:tc>
        <w:tc>
          <w:tcPr>
            <w:tcW w:type="dxa" w:w="453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Metrics</w:t>
            </w:r>
          </w:p>
        </w:tc>
        <w:tc>
          <w:tcPr>
            <w:tcW w:type="dxa" w:w="396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Statistics</w:t>
            </w:r>
          </w:p>
        </w:tc>
      </w:tr>
      <w:tr>
        <w:trPr>
          <w:cantSplit/>
        </w:trP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Prediction</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NLL Brier ECE accuracy PASS precision recall</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10000 draw source cluster paired bootstrap</w:t>
            </w:r>
          </w:p>
        </w:tc>
      </w:tr>
      <w:tr>
        <w:trPr>
          <w:cantSplit/>
        </w:trPr>
        <w:tc>
          <w:tcPr>
            <w:tcW w:type="dxa" w:w="15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Calibration</w:t>
            </w:r>
          </w:p>
        </w:tc>
        <w:tc>
          <w:tcPr>
            <w:tcW w:type="dxa" w:w="453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Reliability curve adaptive ECE confidence error by concentration bin</w:t>
            </w:r>
          </w:p>
        </w:tc>
        <w:tc>
          <w:tcPr>
            <w:tcW w:type="dxa" w:w="396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Source grouped intervals and fixed bins</w:t>
            </w:r>
          </w:p>
        </w:tc>
      </w:tr>
      <w:tr>
        <w:trPr>
          <w:cantSplit/>
        </w:trP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Selection</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Hidden Pass at 1 top one regret MRR</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Task paired bootstrap and McNemar exact check</w:t>
            </w:r>
          </w:p>
        </w:tc>
      </w:tr>
      <w:tr>
        <w:trPr>
          <w:cantSplit/>
        </w:trPr>
        <w:tc>
          <w:tcPr>
            <w:tcW w:type="dxa" w:w="15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Budget</w:t>
            </w:r>
          </w:p>
        </w:tc>
        <w:tc>
          <w:tcPr>
            <w:tcW w:type="dxa" w:w="453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Success at B tests to success budget curve area</w:t>
            </w:r>
          </w:p>
        </w:tc>
        <w:tc>
          <w:tcPr>
            <w:tcW w:type="dxa" w:w="396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Task paired bootstrap with censored failures retained</w:t>
            </w:r>
          </w:p>
        </w:tc>
      </w:tr>
      <w:tr>
        <w:trPr>
          <w:cantSplit/>
        </w:trP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Repair</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Hidden all tests Pass at 1 compile rate regression rate</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Absolute percentage point difference and mixed effects robustness</w:t>
            </w:r>
          </w:p>
        </w:tc>
      </w:tr>
      <w:tr>
        <w:trPr>
          <w:cantSplit/>
        </w:trPr>
        <w:tc>
          <w:tcPr>
            <w:tcW w:type="dxa" w:w="15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Cost</w:t>
            </w:r>
          </w:p>
        </w:tc>
        <w:tc>
          <w:tcPr>
            <w:tcW w:type="dxa" w:w="453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Tokens calls executions latency GPU hours</w:t>
            </w:r>
          </w:p>
        </w:tc>
        <w:tc>
          <w:tcPr>
            <w:tcW w:type="dxa" w:w="396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Matched budget reporting rather than post hoc normalization</w:t>
            </w:r>
          </w:p>
        </w:tc>
      </w:tr>
    </w:tbl>
    <w:p>
      <w:pPr>
        <w:spacing w:after="20"/>
      </w:pPr>
    </w:p>
    <w:p>
      <w:r>
        <w:rPr>
          <w:rFonts w:ascii="Noto Sans CJK SC" w:hAnsi="Noto Sans CJK SC" w:eastAsia="Noto Sans CJK SC"/>
          <w:sz w:val="20"/>
        </w:rPr>
        <w:t>Use gatekeeping rather than a broad significance hunt. First test EED against fixed mass, then against the development-selected strongest non-EED baseline. Only if both pass may the paper claim repair superiority. Apply Holm correction to secondary comparisons. For a null result, add an equivalence margin so a narrow null can be distinguished from an underpowered experiment.</w:t>
      </w:r>
    </w:p>
    <w:p>
      <w:r>
        <w:br w:type="page"/>
      </w:r>
    </w:p>
    <w:p>
      <w:pPr>
        <w:pStyle w:val="Heading1"/>
      </w:pPr>
      <w:r>
        <w:t>13 Paper Tables and Figure Plan</w:t>
      </w:r>
    </w:p>
    <w:p>
      <w:pPr>
        <w:pStyle w:val="Heading2"/>
      </w:pPr>
      <w:r>
        <w:t>13.1 Main table</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cantSplit/>
        </w:trPr>
        <w:tc>
          <w:tcPr>
            <w:tcW w:type="dxa" w:w="216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4"/>
              </w:rPr>
              <w:t>Method</w:t>
            </w:r>
          </w:p>
        </w:tc>
        <w:tc>
          <w:tcPr>
            <w:tcW w:type="dxa" w:w="165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4"/>
              </w:rPr>
              <w:t>NLL lower</w:t>
            </w:r>
          </w:p>
        </w:tc>
        <w:tc>
          <w:tcPr>
            <w:tcW w:type="dxa" w:w="122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4"/>
              </w:rPr>
              <w:t>Brier lower</w:t>
            </w:r>
          </w:p>
        </w:tc>
        <w:tc>
          <w:tcPr>
            <w:tcW w:type="dxa" w:w="115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4"/>
              </w:rPr>
              <w:t>ECE lower</w:t>
            </w:r>
          </w:p>
        </w:tc>
        <w:tc>
          <w:tcPr>
            <w:tcW w:type="dxa" w:w="144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4"/>
              </w:rPr>
              <w:t>Accuracy higher</w:t>
            </w:r>
          </w:p>
        </w:tc>
        <w:tc>
          <w:tcPr>
            <w:tcW w:type="dxa" w:w="151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4"/>
              </w:rPr>
              <w:t>Hidden Pass at 1</w:t>
            </w:r>
          </w:p>
        </w:tc>
        <w:tc>
          <w:tcPr>
            <w:tcW w:type="dxa" w:w="108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4"/>
              </w:rPr>
              <w:t>Cost</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4"/>
              </w:rPr>
              <w:t>Ordinary Dirichlet tuned</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0.458301 exploratory</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15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82.6599</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matched</w:t>
            </w:r>
          </w:p>
        </w:tc>
      </w:tr>
      <w:tr>
        <w:trPr>
          <w:cantSplit/>
        </w:trPr>
        <w:tc>
          <w:tcPr>
            <w:tcW w:type="dxa" w:w="216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4"/>
              </w:rPr>
              <w:t>Fixed mass weighted tuned</w:t>
            </w:r>
          </w:p>
        </w:tc>
        <w:tc>
          <w:tcPr>
            <w:tcW w:type="dxa" w:w="165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0.440499 exploratory</w:t>
            </w:r>
          </w:p>
        </w:tc>
        <w:tc>
          <w:tcPr>
            <w:tcW w:type="dxa" w:w="122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15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84.0067</w:t>
            </w:r>
          </w:p>
        </w:tc>
        <w:tc>
          <w:tcPr>
            <w:tcW w:type="dxa" w:w="151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0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matched</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4"/>
              </w:rPr>
              <w:t>Effective evidence tuned</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0.426433 exploratory</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15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84.0067</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matched</w:t>
            </w:r>
          </w:p>
        </w:tc>
      </w:tr>
      <w:tr>
        <w:trPr>
          <w:cantSplit/>
        </w:trPr>
        <w:tc>
          <w:tcPr>
            <w:tcW w:type="dxa" w:w="216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4"/>
              </w:rPr>
              <w:t>EED corrected confirmatory</w:t>
            </w:r>
          </w:p>
        </w:tc>
        <w:tc>
          <w:tcPr>
            <w:tcW w:type="dxa" w:w="165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22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15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51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c>
          <w:tcPr>
            <w:tcW w:type="dxa" w:w="10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4"/>
              </w:rPr>
              <w:t>pending</w:t>
            </w:r>
          </w:p>
        </w:tc>
      </w:tr>
    </w:tbl>
    <w:p>
      <w:pPr>
        <w:spacing w:after="20"/>
      </w:pPr>
    </w:p>
    <w:p>
      <w:pPr>
        <w:pStyle w:val="Heading2"/>
      </w:pPr>
      <w:r>
        <w:t>13.2 Ablation table</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cantSplit/>
        </w:trPr>
        <w:tc>
          <w:tcPr>
            <w:tcW w:type="dxa" w:w="144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Kernel</w:t>
            </w:r>
          </w:p>
        </w:tc>
        <w:tc>
          <w:tcPr>
            <w:tcW w:type="dxa" w:w="115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Mass rule</w:t>
            </w:r>
          </w:p>
        </w:tc>
        <w:tc>
          <w:tcPr>
            <w:tcW w:type="dxa" w:w="158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Alpha control</w:t>
            </w:r>
          </w:p>
        </w:tc>
        <w:tc>
          <w:tcPr>
            <w:tcW w:type="dxa" w:w="129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NLL</w:t>
            </w:r>
          </w:p>
        </w:tc>
        <w:tc>
          <w:tcPr>
            <w:tcW w:type="dxa" w:w="108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ECE</w:t>
            </w:r>
          </w:p>
        </w:tc>
        <w:tc>
          <w:tcPr>
            <w:tcW w:type="dxa" w:w="244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Decision change</w:t>
            </w:r>
          </w:p>
        </w:tc>
        <w:tc>
          <w:tcPr>
            <w:tcW w:type="dxa" w:w="129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Verdict</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Uniform</w:t>
            </w:r>
          </w:p>
        </w:tc>
        <w:tc>
          <w:tcPr>
            <w:tcW w:type="dxa" w:w="115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n</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selected</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0.458301</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baseline</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measured</w:t>
            </w:r>
          </w:p>
        </w:tc>
      </w:tr>
      <w:tr>
        <w:trPr>
          <w:cantSplit/>
        </w:trPr>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Lexical</w:t>
            </w:r>
          </w:p>
        </w:tc>
        <w:tc>
          <w:tcPr>
            <w:tcW w:type="dxa" w:w="115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n</w:t>
            </w:r>
          </w:p>
        </w:tc>
        <w:tc>
          <w:tcPr>
            <w:tcW w:type="dxa" w:w="15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selected</w:t>
            </w:r>
          </w:p>
        </w:tc>
        <w:tc>
          <w:tcPr>
            <w:tcW w:type="dxa" w:w="12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0.440499</w:t>
            </w:r>
          </w:p>
        </w:tc>
        <w:tc>
          <w:tcPr>
            <w:tcW w:type="dxa" w:w="10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24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plus 1.3468 points accuracy</w:t>
            </w:r>
          </w:p>
        </w:tc>
        <w:tc>
          <w:tcPr>
            <w:tcW w:type="dxa" w:w="12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measured</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Lexical</w:t>
            </w:r>
          </w:p>
        </w:tc>
        <w:tc>
          <w:tcPr>
            <w:tcW w:type="dxa" w:w="115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ESS</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selected alpha differs</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0.426433</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same argmax by theorem</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measured tuned system</w:t>
            </w:r>
          </w:p>
        </w:tc>
      </w:tr>
      <w:tr>
        <w:trPr>
          <w:cantSplit/>
        </w:trPr>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Lexical</w:t>
            </w:r>
          </w:p>
        </w:tc>
        <w:tc>
          <w:tcPr>
            <w:tcW w:type="dxa" w:w="115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ESS</w:t>
            </w:r>
          </w:p>
        </w:tc>
        <w:tc>
          <w:tcPr>
            <w:tcW w:type="dxa" w:w="15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fixed alpha 0.1</w:t>
            </w:r>
          </w:p>
        </w:tc>
        <w:tc>
          <w:tcPr>
            <w:tcW w:type="dxa" w:w="12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10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24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12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required</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Semantic</w:t>
            </w:r>
          </w:p>
        </w:tc>
        <w:tc>
          <w:tcPr>
            <w:tcW w:type="dxa" w:w="115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ESS</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fixed alpha</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required</w:t>
            </w:r>
          </w:p>
        </w:tc>
      </w:tr>
      <w:tr>
        <w:trPr>
          <w:cantSplit/>
        </w:trPr>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Trace</w:t>
            </w:r>
          </w:p>
        </w:tc>
        <w:tc>
          <w:tcPr>
            <w:tcW w:type="dxa" w:w="115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correlation aware</w:t>
            </w:r>
          </w:p>
        </w:tc>
        <w:tc>
          <w:tcPr>
            <w:tcW w:type="dxa" w:w="15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fixed alpha</w:t>
            </w:r>
          </w:p>
        </w:tc>
        <w:tc>
          <w:tcPr>
            <w:tcW w:type="dxa" w:w="12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10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244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12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prospective</w:t>
            </w:r>
          </w:p>
        </w:tc>
      </w:tr>
    </w:tbl>
    <w:p>
      <w:pPr>
        <w:spacing w:after="20"/>
      </w:pPr>
    </w:p>
    <w:p>
      <w:pPr>
        <w:pStyle w:val="Heading2"/>
      </w:pPr>
      <w:r>
        <w:t>13.3 Figure sequence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Figure</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Question</w:t>
            </w:r>
          </w:p>
        </w:tc>
        <w:tc>
          <w:tcPr>
            <w:tcW w:type="dxa" w:w="511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Content</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Figure 1</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Why change evidence mass and does the point estimate move</w:t>
            </w:r>
          </w:p>
        </w:tc>
        <w:tc>
          <w:tcPr>
            <w:tcW w:type="dxa" w:w="511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Illustrative concentration  exact NLL bars  paired gain interval</w:t>
            </w:r>
          </w:p>
        </w:tc>
      </w:tr>
      <w:tr>
        <w:trPr>
          <w:cantSplit/>
        </w:trPr>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Figure 2</w:t>
            </w:r>
          </w:p>
        </w:tc>
        <w:tc>
          <w:tcPr>
            <w:tcW w:type="dxa" w:w="352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How does the method work</w:t>
            </w:r>
          </w:p>
        </w:tc>
        <w:tc>
          <w:tcPr>
            <w:tcW w:type="dxa" w:w="511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Kernel  ESS mass  posterior  inheritance  allocation</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Figure 3</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Where is evidence complete</w:t>
            </w:r>
          </w:p>
        </w:tc>
        <w:tc>
          <w:tcPr>
            <w:tcW w:type="dxa" w:w="511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Prediction to repair evaluation ladder</w:t>
            </w:r>
          </w:p>
        </w:tc>
      </w:tr>
      <w:tr>
        <w:trPr>
          <w:cantSplit/>
        </w:trPr>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Figure 4</w:t>
            </w:r>
          </w:p>
        </w:tc>
        <w:tc>
          <w:tcPr>
            <w:tcW w:type="dxa" w:w="352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gain follow weight concentration</w:t>
            </w:r>
          </w:p>
        </w:tc>
        <w:tc>
          <w:tcPr>
            <w:tcW w:type="dxa" w:w="511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Concentration bins versus NLL and calibration effect</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Figure 5</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probability quality change decisions</w:t>
            </w:r>
          </w:p>
        </w:tc>
        <w:tc>
          <w:tcPr>
            <w:tcW w:type="dxa" w:w="511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Success budget curves and repair result</w:t>
            </w:r>
          </w:p>
        </w:tc>
      </w:tr>
    </w:tbl>
    <w:p>
      <w:pPr>
        <w:spacing w:after="20"/>
      </w:pPr>
    </w:p>
    <w:p>
      <w:pPr>
        <w:pStyle w:val="Heading2"/>
      </w:pPr>
      <w:r>
        <w:t>13.4 Method figure prompt</w:t>
      </w:r>
    </w:p>
    <w:p>
      <w:r>
        <w:rPr>
          <w:rFonts w:ascii="Noto Sans CJK SC" w:hAnsi="Noto Sans CJK SC" w:eastAsia="Noto Sans CJK SC"/>
          <w:sz w:val="20"/>
        </w:rPr>
        <w:t>Create a full-width ICLR Figure 2 with a bright white background and one dominant left-to-right inference path. Start with four visible public tests containing test inputs and categorical outcomes. Pass them into a relevance kernel labelled frozen 256-dimensional lexical encoder and softmax cosine strength tau. In the central largest region show normalized weights p_i and a gauge whose total changes from fixed n to effective mass one over the sum of squared p_i. Route fractional category counts into a five-class Dirichlet posterior labelled PASS, WRONG OUTPUT, RUNTIME EXCEPTION, TIMEOUT, and COMPILE ERROR. Below the main path add two smaller implemented modules: discounted inheritance c_child equals rho c_parent plus n_child, and posterior-sampling allocation that samples a Dirichlet vector for each candidate and chooses the largest sampled PASS component. Draw downstream candidate ranking, stopping, and hidden repair evaluation with dashed borders and label their real EED results pending. Use solid arrows for implemented probability flow and dashed arrows for unmeasured downstream evaluation. Use blue for EED, orange for fixed mass, gray for raw history, teal for posterior, and coral only for pending evaluation boundaries. Avoid generic neural network icons, invented performance values, commercial logos, dark backgrounds, tiny text, and any implication that repair success has been measured.</w:t>
      </w:r>
    </w:p>
    <w:p>
      <w:r>
        <w:br w:type="page"/>
      </w:r>
    </w:p>
    <w:p>
      <w:pPr>
        <w:pStyle w:val="Heading1"/>
      </w:pPr>
      <w:r>
        <w:t>14 Nine Page ICLR Structure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9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Pages</w:t>
            </w:r>
          </w:p>
        </w:tc>
        <w:tc>
          <w:tcPr>
            <w:tcW w:type="dxa" w:w="43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Content</w:t>
            </w:r>
          </w:p>
        </w:tc>
        <w:tc>
          <w:tcPr>
            <w:tcW w:type="dxa" w:w="43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Nonnegotiable evidence</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1</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Introduction and Figure 1</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Fixed mass problem  EED idea  exact exploratory results</w:t>
            </w:r>
          </w:p>
        </w:tc>
      </w:tr>
      <w:tr>
        <w:trPr>
          <w:cantSplit/>
        </w:trPr>
        <w:tc>
          <w:tcPr>
            <w:tcW w:type="dxa" w:w="12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2</w:t>
            </w:r>
          </w:p>
        </w:tc>
        <w:tc>
          <w:tcPr>
            <w:tcW w:type="dxa" w:w="43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Related work and formulation</w:t>
            </w:r>
          </w:p>
        </w:tc>
        <w:tc>
          <w:tcPr>
            <w:tcW w:type="dxa" w:w="43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Execution feedback  Dirichlet evidence  ESS novelty boundary</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3 to 4</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Method and properties</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Similarity weights  effective mass  bounds  generalized Bayes interpretation</w:t>
            </w:r>
          </w:p>
        </w:tc>
      </w:tr>
      <w:tr>
        <w:trPr>
          <w:cantSplit/>
        </w:trPr>
        <w:tc>
          <w:tcPr>
            <w:tcW w:type="dxa" w:w="12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5</w:t>
            </w:r>
          </w:p>
        </w:tc>
        <w:tc>
          <w:tcPr>
            <w:tcW w:type="dxa" w:w="43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Experimental protocol</w:t>
            </w:r>
          </w:p>
        </w:tc>
        <w:tc>
          <w:tcPr>
            <w:tcW w:type="dxa" w:w="43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Source firewall  corrected runner  models datasets baselines budgets</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6</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Prediction and calibration</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Main table  reliability  fixed alpha ablation</w:t>
            </w:r>
          </w:p>
        </w:tc>
      </w:tr>
      <w:tr>
        <w:trPr>
          <w:cantSplit/>
        </w:trPr>
        <w:tc>
          <w:tcPr>
            <w:tcW w:type="dxa" w:w="12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7</w:t>
            </w:r>
          </w:p>
        </w:tc>
        <w:tc>
          <w:tcPr>
            <w:tcW w:type="dxa" w:w="43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Selection and budgeted allocation</w:t>
            </w:r>
          </w:p>
        </w:tc>
        <w:tc>
          <w:tcPr>
            <w:tcW w:type="dxa" w:w="43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Equal budget decision results and oracle</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8</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Repair and mechanism analysis</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Hidden repair  concentration bins  failures</w:t>
            </w:r>
          </w:p>
        </w:tc>
      </w:tr>
      <w:tr>
        <w:trPr>
          <w:cantSplit/>
        </w:trPr>
        <w:tc>
          <w:tcPr>
            <w:tcW w:type="dxa" w:w="12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9</w:t>
            </w:r>
          </w:p>
        </w:tc>
        <w:tc>
          <w:tcPr>
            <w:tcW w:type="dxa" w:w="43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Limitations conclusion and reproducibility</w:t>
            </w:r>
          </w:p>
        </w:tc>
        <w:tc>
          <w:tcPr>
            <w:tcW w:type="dxa" w:w="43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Legacy exploratory status and exact pending boundaries</w:t>
            </w:r>
          </w:p>
        </w:tc>
      </w:tr>
    </w:tbl>
    <w:p>
      <w:pPr>
        <w:spacing w:after="20"/>
      </w:pPr>
    </w:p>
    <w:p>
      <w:pPr>
        <w:pStyle w:val="Heading2"/>
      </w:pPr>
      <w:r>
        <w:t>14.1 Abstract</w:t>
      </w:r>
    </w:p>
    <w:p>
      <w:r>
        <w:rPr>
          <w:rFonts w:ascii="Noto Sans CJK SC" w:hAnsi="Noto Sans CJK SC" w:eastAsia="Noto Sans CJK SC"/>
          <w:sz w:val="20"/>
        </w:rPr>
        <w:t>Execution feedback is a key signal for test-time program repair, but a repair system must know not only which outcome its observations favor, but also how strongly the resulting belief should concentrate. Ordinary Dirichlet updates count every observed test equally. Similarity-weighted updates improve relevance, yet commonly renormalize weights to a fixed mass, giving concentrated and broadly supported histories the same pseudo-count total. We introduce Effective-Evidence Dirichlet, a closed-form adaptive-shrinkage update that sets total pseudo-count mass to the inverse squared concentration of normalized similarities. The method recovers ordinary counts under uniform support and reduces mass as relevance concentrates. On an exploratory legacy public-input private-outcome diagnostic with 32 source programs and 594 examples, the separately tuned EED system obtains outcome NLL 0.426, compared with 0.440 for fixed-mass weighting and 0.458 for ordinary counts. Both weighted variants achieve 84.01 percent accuracy and make identical class predictions, as predicted by a shared-argmax result. The 0.014 tuned-system NLL difference has a source-cluster bootstrap 95 percent interval from minus 0.029 to 0.050, and the EED and fixed arms selected different prior strengths. We therefore treat this result as motivating evidence. Matched-prior, corrected-protocol, action-divergence, cross-model, and sealed end-to-end repair experiments are required to establish the mechanism and its decision value.</w:t>
      </w:r>
    </w:p>
    <w:p>
      <w:pPr>
        <w:pStyle w:val="Heading2"/>
      </w:pPr>
      <w:r>
        <w:t>14.2 Limitations paragraph</w:t>
      </w:r>
    </w:p>
    <w:p>
      <w:r>
        <w:rPr>
          <w:rFonts w:ascii="Noto Sans CJK SC" w:hAnsi="Noto Sans CJK SC" w:eastAsia="Noto Sans CJK SC"/>
          <w:sz w:val="20"/>
        </w:rPr>
        <w:t>Our present evidence concerns transductive probability prediction rather than repair success. The predictor observes each future test input while its outcome is private; it does not apply unchanged when hidden inputs are unavailable. The assessment set contains 32 source clusters, uses a legacy literal-stdin protocol, and has been examined repeatedly. The effective and fixed arms select different prior strengths, so the tuned-system comparison does not isolate effective mass at a common alpha. Inverse squared weight concentration does not estimate dependence among executions. Finally, inheritance and allocation are separate implemented primitives without a composed real trajectory evaluation. We therefore report the current result as exploratory and reserve corrected-protocol, matched-prior, query-free, cross-model, and end-to-end claims for locked experiments.</w:t>
      </w:r>
    </w:p>
    <w:p>
      <w:r>
        <w:br w:type="page"/>
      </w:r>
    </w:p>
    <w:p>
      <w:pPr>
        <w:pStyle w:val="Heading1"/>
      </w:pPr>
      <w:r>
        <w:t>15 Related Work and Novelty</w:t>
      </w:r>
    </w:p>
    <w:p>
      <w:r>
        <w:rPr>
          <w:rFonts w:ascii="Noto Sans CJK SC" w:hAnsi="Noto Sans CJK SC" w:eastAsia="Noto Sans CJK SC"/>
          <w:sz w:val="20"/>
        </w:rPr>
        <w:t>The paper should position novelty at the intersection of three mature ideas rather than claim ownership of any one of them. Dirichlet uncertainty, Kish-style effective sample size, and Thompson sampling are established. Execution-feedback code generation and repair are also established. The contribution is a transparent concentration-adaptive pseudo-count interface for unevenly relevant executions, plus a mechanism evaluation that separates relevance from confidence. Do not call the current rule correlation-aware; that extension is prospective.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b/>
                <w:color w:val="FFFFFF"/>
                <w:sz w:val="17"/>
              </w:rPr>
              <w:t>Primary source</w:t>
            </w:r>
          </w:p>
        </w:tc>
        <w:tc>
          <w:tcPr>
            <w:tcW w:type="dxa" w:w="4997"/>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b/>
                <w:color w:val="FFFFFF"/>
                <w:sz w:val="17"/>
              </w:rPr>
              <w:t>Relation to this paper</w:t>
            </w:r>
          </w:p>
        </w:tc>
      </w:tr>
      <w:tr>
        <w:trPr>
          <w:cantSplit/>
        </w:trP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hyperlink r:id="rId22">
              <w:r>
                <w:rPr>
                  <w:color w:val="0072B2"/>
                  <w:u w:val="single"/>
                </w:rPr>
                <w:t>Evidential Deep Learning to Quantify Classification Uncertainty</w:t>
              </w:r>
            </w:hyperlink>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sz w:val="16"/>
              </w:rPr>
              <w:t>Dirichlet evidence and uncertainty</w:t>
            </w:r>
          </w:p>
        </w:tc>
      </w:tr>
      <w:tr>
        <w:trPr>
          <w:cantSplit/>
        </w:trPr>
        <w:tc>
          <w:tcPr>
            <w:tcW w:type="dxa" w:w="4997"/>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hyperlink r:id="rId23">
              <w:r>
                <w:rPr>
                  <w:color w:val="0072B2"/>
                  <w:u w:val="single"/>
                </w:rPr>
                <w:t>Effective Sample Size for Importance Sampling Based on Discrepancy Measures</w:t>
              </w:r>
            </w:hyperlink>
          </w:p>
        </w:tc>
        <w:tc>
          <w:tcPr>
            <w:tcW w:type="dxa" w:w="4997"/>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sz w:val="16"/>
              </w:rPr>
              <w:t>Inverse squared normalized-weight ESS and alternatives</w:t>
            </w:r>
          </w:p>
        </w:tc>
      </w:tr>
      <w:tr>
        <w:trPr>
          <w:cantSplit/>
        </w:trP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hyperlink r:id="rId24">
              <w:r>
                <w:rPr>
                  <w:color w:val="0072B2"/>
                  <w:u w:val="single"/>
                </w:rPr>
                <w:t>CodeT  Code Generation with Generated Tests</w:t>
              </w:r>
            </w:hyperlink>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sz w:val="16"/>
              </w:rPr>
              <w:t>Generated tests and execution agreement for selection</w:t>
            </w:r>
          </w:p>
        </w:tc>
      </w:tr>
      <w:tr>
        <w:trPr>
          <w:cantSplit/>
        </w:trPr>
        <w:tc>
          <w:tcPr>
            <w:tcW w:type="dxa" w:w="4997"/>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hyperlink r:id="rId25">
              <w:r>
                <w:rPr>
                  <w:color w:val="0072B2"/>
                  <w:u w:val="single"/>
                </w:rPr>
                <w:t>LEVER  Learning to Verify Language to Code Generation with Execution</w:t>
              </w:r>
            </w:hyperlink>
          </w:p>
        </w:tc>
        <w:tc>
          <w:tcPr>
            <w:tcW w:type="dxa" w:w="4997"/>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sz w:val="16"/>
              </w:rPr>
              <w:t>Learned verifier using execution results</w:t>
            </w:r>
          </w:p>
        </w:tc>
      </w:tr>
      <w:tr>
        <w:trPr>
          <w:cantSplit/>
        </w:trP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hyperlink r:id="rId26">
              <w:r>
                <w:rPr>
                  <w:color w:val="0072B2"/>
                  <w:u w:val="single"/>
                </w:rPr>
                <w:t>Teaching Large Language Models to Self Debug</w:t>
              </w:r>
            </w:hyperlink>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sz w:val="16"/>
              </w:rPr>
              <w:t>Iterative code debugging from feedback</w:t>
            </w:r>
          </w:p>
        </w:tc>
      </w:tr>
      <w:tr>
        <w:trPr>
          <w:cantSplit/>
        </w:trPr>
        <w:tc>
          <w:tcPr>
            <w:tcW w:type="dxa" w:w="4997"/>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hyperlink r:id="rId27">
              <w:r>
                <w:rPr>
                  <w:color w:val="0072B2"/>
                  <w:u w:val="single"/>
                </w:rPr>
                <w:t>Debug like a Human  LDB</w:t>
              </w:r>
            </w:hyperlink>
          </w:p>
        </w:tc>
        <w:tc>
          <w:tcPr>
            <w:tcW w:type="dxa" w:w="4997"/>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sz w:val="16"/>
              </w:rPr>
              <w:t>Runtime block-level debugging information</w:t>
            </w:r>
          </w:p>
        </w:tc>
      </w:tr>
      <w:tr>
        <w:trPr>
          <w:cantSplit/>
        </w:trP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hyperlink r:id="rId28">
              <w:r>
                <w:rPr>
                  <w:color w:val="0072B2"/>
                  <w:u w:val="single"/>
                </w:rPr>
                <w:t>S Star  Test Time Scaling for Code Generation</w:t>
              </w:r>
            </w:hyperlink>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sz w:val="16"/>
              </w:rPr>
              <w:t>Adaptive distinguishing tests and selection</w:t>
            </w:r>
          </w:p>
        </w:tc>
      </w:tr>
      <w:tr>
        <w:trPr>
          <w:cantSplit/>
        </w:trPr>
        <w:tc>
          <w:tcPr>
            <w:tcW w:type="dxa" w:w="4997"/>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hyperlink r:id="rId29">
              <w:r>
                <w:rPr>
                  <w:color w:val="0072B2"/>
                  <w:u w:val="single"/>
                </w:rPr>
                <w:t>ExecCritic  Learn to Test Test to Improve for Coding Agents</w:t>
              </w:r>
            </w:hyperlink>
          </w:p>
        </w:tc>
        <w:tc>
          <w:tcPr>
            <w:tcW w:type="dxa" w:w="4997"/>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sz w:val="16"/>
              </w:rPr>
              <w:t>Role-separated learned testing and repair</w:t>
            </w:r>
          </w:p>
        </w:tc>
      </w:tr>
      <w:tr>
        <w:trPr>
          <w:cantSplit/>
        </w:trP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hyperlink r:id="rId30">
              <w:r>
                <w:rPr>
                  <w:color w:val="0072B2"/>
                  <w:u w:val="single"/>
                </w:rPr>
                <w:t>Posterior Sampling for Reinforcement Learning</w:t>
              </w:r>
            </w:hyperlink>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tcPr>
          <w:p>
            <w:r>
              <w:rPr>
                <w:rFonts w:ascii="Noto Sans CJK SC" w:hAnsi="Noto Sans CJK SC" w:eastAsia="Noto Sans CJK SC"/>
                <w:sz w:val="16"/>
              </w:rPr>
              <w:t>Posterior sampling and Dirichlet analysis</w:t>
            </w:r>
          </w:p>
        </w:tc>
      </w:tr>
    </w:tbl>
    <w:p/>
    <w:p>
      <w:pPr>
        <w:pStyle w:val="Heading2"/>
      </w:pPr>
      <w:r>
        <w:t>15.1 Novelty sentence</w:t>
      </w:r>
    </w:p>
    <w:p>
      <w:pPr>
        <w:spacing w:before="60" w:after="140"/>
        <w:ind w:left="312" w:right="198"/>
      </w:pPr>
      <w:r>
        <w:rPr>
          <w:rFonts w:ascii="Noto Sans CJK SC" w:hAnsi="Noto Sans CJK SC" w:eastAsia="Noto Sans CJK SC"/>
          <w:i/>
          <w:color w:val="17324D"/>
          <w:sz w:val="20"/>
        </w:rPr>
        <w:t>We turn relevance-weight concentration into query-adaptive Dirichlet shrinkage for execution-conditioned beliefs, exposing and testing a fixed-mass assumption that existing feedback aggregation leaves implicit.</w:t>
      </w:r>
    </w:p>
    <w:p>
      <w:r>
        <w:rPr>
          <w:rFonts w:ascii="Noto Sans CJK SC" w:hAnsi="Noto Sans CJK SC" w:eastAsia="Noto Sans CJK SC"/>
          <w:b/>
          <w:color w:val="D55E00"/>
        </w:rPr>
        <w:t xml:space="preserve">Novelty risk  </w:t>
      </w:r>
      <w:r>
        <w:rPr>
          <w:rFonts w:ascii="Noto Sans CJK SC" w:hAnsi="Noto Sans CJK SC" w:eastAsia="Noto Sans CJK SC"/>
        </w:rPr>
        <w:t>If the paper stops at lexical weights and one development-only NLL table, reviewers may see it as a standard ESS heuristic. The repair paper becomes compelling only when concentration predicts calibration error and changes candidate allocation or hidden repair success.</w:t>
      </w:r>
    </w:p>
    <w:p>
      <w:r>
        <w:br w:type="page"/>
      </w:r>
    </w:p>
    <w:p>
      <w:pPr>
        <w:pStyle w:val="Heading1"/>
      </w:pPr>
      <w:r>
        <w:t>16 Next Experiments and Decision Gates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7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Priority</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Experiment</w:t>
            </w:r>
          </w:p>
        </w:tc>
        <w:tc>
          <w:tcPr>
            <w:tcW w:type="dxa" w:w="36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Pass condition</w:t>
            </w:r>
          </w:p>
        </w:tc>
        <w:tc>
          <w:tcPr>
            <w:tcW w:type="dxa" w:w="223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Decision if it fails</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P0</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Corrected untouched public-query prediction with fixed-alpha factorial</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EED NLL or Brier gain with useful CI and no worse calibration</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Keep as exploratory note and stop ICLR scaling</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P0</w:t>
            </w:r>
          </w:p>
        </w:tc>
        <w:tc>
          <w:tcPr>
            <w:tcW w:type="dxa" w:w="352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Query observability contract and query-free comparator</w:t>
            </w:r>
          </w:p>
        </w:tc>
        <w:tc>
          <w:tcPr>
            <w:tcW w:type="dxa" w:w="36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Every benchmark cell is executable from declared public fields</w:t>
            </w:r>
          </w:p>
        </w:tc>
        <w:tc>
          <w:tcPr>
            <w:tcW w:type="dxa" w:w="22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Narrow the paper to transductive prediction</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P0</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Redundancy stress test with duplicates paraphrases and semantic equivalents</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Confidence decreases monotonically with designed redundancy while mean direction stays stable</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Replace weight-only ESS with dependence-aware estimator</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P1</w:t>
            </w:r>
          </w:p>
        </w:tc>
        <w:tc>
          <w:tcPr>
            <w:tcW w:type="dxa" w:w="352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Matched Qwen and DeepSeek CodeARC caches</w:t>
            </w:r>
          </w:p>
        </w:tc>
        <w:tc>
          <w:tcPr>
            <w:tcW w:type="dxa" w:w="36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Direction replicates in both families or pooled interval excludes a practical null</w:t>
            </w:r>
          </w:p>
        </w:tc>
        <w:tc>
          <w:tcPr>
            <w:tcW w:type="dxa" w:w="22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Narrow claim to one protocol</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P1</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Hard candidate selection</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At least 2 percentage point Pass at 1 gain or lower regret at matched candidates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Do not claim actionable belief</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P2</w:t>
            </w:r>
          </w:p>
        </w:tc>
        <w:tc>
          <w:tcPr>
            <w:tcW w:type="dxa" w:w="352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Equal-budget posterior allocation</w:t>
            </w:r>
          </w:p>
        </w:tc>
        <w:tc>
          <w:tcPr>
            <w:tcW w:type="dxa" w:w="36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Higher success-budget AUC or at least 15 percent fewer executions</w:t>
            </w:r>
          </w:p>
        </w:tc>
        <w:tc>
          <w:tcPr>
            <w:tcW w:type="dxa" w:w="22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Remove allocation as a contribution</w:t>
            </w:r>
          </w:p>
        </w:tc>
      </w:tr>
      <w:tr>
        <w:trPr>
          <w:cantSplit/>
        </w:trP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P2</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Parent-child inheritance</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Adaptive rho beats zero and one without negative transfer</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Remove inheritance as a contribution</w:t>
            </w:r>
          </w:p>
        </w:tc>
      </w:tr>
      <w:tr>
        <w:trPr>
          <w:cantSplit/>
        </w:trPr>
        <w:tc>
          <w:tcPr>
            <w:tcW w:type="dxa" w:w="79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P3</w:t>
            </w:r>
          </w:p>
        </w:tc>
        <w:tc>
          <w:tcPr>
            <w:tcW w:type="dxa" w:w="3528"/>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Full hidden repair</w:t>
            </w:r>
          </w:p>
        </w:tc>
        <w:tc>
          <w:tcPr>
            <w:tcW w:type="dxa" w:w="36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At least 3 percentage point gain with source-grouped interval and nonnegative replication cells</w:t>
            </w:r>
          </w:p>
        </w:tc>
        <w:tc>
          <w:tcPr>
            <w:tcW w:type="dxa" w:w="2232"/>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Submit as uncertainty method or workshop rather than repair paper</w:t>
            </w:r>
          </w:p>
        </w:tc>
      </w:tr>
    </w:tbl>
    <w:p>
      <w:pPr>
        <w:spacing w:after="20"/>
      </w:pPr>
    </w:p>
    <w:p>
      <w:pPr>
        <w:pStyle w:val="Heading2"/>
      </w:pPr>
      <w:r>
        <w:t>16.1 Minimum ICLR package</w:t>
      </w:r>
    </w:p>
    <w:p>
      <w:pPr>
        <w:pStyle w:val="ListBullet"/>
        <w:ind w:left="369" w:hanging="159"/>
      </w:pPr>
      <w:r>
        <w:rPr>
          <w:rFonts w:ascii="Noto Sans CJK SC" w:hAnsi="Noto Sans CJK SC" w:eastAsia="Noto Sans CJK SC"/>
          <w:sz w:val="19"/>
        </w:rPr>
        <w:t>Corrected untouched protocol with at least several hundred independent source groups or a power calculation that justifies fewer.</w:t>
      </w:r>
    </w:p>
    <w:p>
      <w:pPr>
        <w:pStyle w:val="ListBullet"/>
        <w:ind w:left="369" w:hanging="159"/>
      </w:pPr>
      <w:r>
        <w:rPr>
          <w:rFonts w:ascii="Noto Sans CJK SC" w:hAnsi="Noto Sans CJK SC" w:eastAsia="Noto Sans CJK SC"/>
          <w:sz w:val="19"/>
        </w:rPr>
        <w:t>Fixed-alpha and fixed-kernel ablations that isolate effective mass.</w:t>
      </w:r>
    </w:p>
    <w:p>
      <w:pPr>
        <w:pStyle w:val="ListBullet"/>
        <w:ind w:left="369" w:hanging="159"/>
      </w:pPr>
      <w:r>
        <w:rPr>
          <w:rFonts w:ascii="Noto Sans CJK SC" w:hAnsi="Noto Sans CJK SC" w:eastAsia="Noto Sans CJK SC"/>
          <w:sz w:val="19"/>
        </w:rPr>
        <w:t>Reliability ECE Brier and concentration-bin analysis.</w:t>
      </w:r>
    </w:p>
    <w:p>
      <w:pPr>
        <w:pStyle w:val="ListBullet"/>
        <w:ind w:left="369" w:hanging="159"/>
      </w:pPr>
      <w:r>
        <w:rPr>
          <w:rFonts w:ascii="Noto Sans CJK SC" w:hAnsi="Noto Sans CJK SC" w:eastAsia="Noto Sans CJK SC"/>
          <w:sz w:val="19"/>
        </w:rPr>
        <w:t>Two generator families on the same dataset and one cross-domain transfer.</w:t>
      </w:r>
    </w:p>
    <w:p>
      <w:pPr>
        <w:pStyle w:val="ListBullet"/>
        <w:ind w:left="369" w:hanging="159"/>
      </w:pPr>
      <w:r>
        <w:rPr>
          <w:rFonts w:ascii="Noto Sans CJK SC" w:hAnsi="Noto Sans CJK SC" w:eastAsia="Noto Sans CJK SC"/>
          <w:sz w:val="19"/>
        </w:rPr>
        <w:t>At least one decision endpoint such as candidate Pass at 1 or equal-budget repair success.</w:t>
      </w:r>
    </w:p>
    <w:p>
      <w:pPr>
        <w:pStyle w:val="ListBullet"/>
        <w:ind w:left="369" w:hanging="159"/>
      </w:pPr>
      <w:r>
        <w:rPr>
          <w:rFonts w:ascii="Noto Sans CJK SC" w:hAnsi="Noto Sans CJK SC" w:eastAsia="Noto Sans CJK SC"/>
          <w:sz w:val="19"/>
        </w:rPr>
        <w:t>A real redundancy intervention showing when EED reduces overconfidence.</w:t>
      </w:r>
    </w:p>
    <w:p>
      <w:pPr>
        <w:pStyle w:val="ListBullet"/>
        <w:ind w:left="369" w:hanging="159"/>
      </w:pPr>
      <w:r>
        <w:rPr>
          <w:rFonts w:ascii="Noto Sans CJK SC" w:hAnsi="Noto Sans CJK SC" w:eastAsia="Noto Sans CJK SC"/>
          <w:sz w:val="19"/>
        </w:rPr>
        <w:t>A declared public-input private-outcome task or a validated query-free variant for fully hidden tests.</w:t>
      </w:r>
    </w:p>
    <w:p>
      <w:pPr>
        <w:pStyle w:val="Heading2"/>
      </w:pPr>
      <w:r>
        <w:t>16.2 Venue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468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Evidence state</w:t>
            </w:r>
          </w:p>
        </w:tc>
        <w:tc>
          <w:tcPr>
            <w:tcW w:type="dxa" w:w="54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Recommended venue posture</w:t>
            </w:r>
          </w:p>
        </w:tc>
      </w:tr>
      <w:tr>
        <w:trPr>
          <w:cantSplit/>
        </w:trPr>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Only current 32-source exploratory NLL</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Workshop or method note  not ICLR main</w:t>
            </w:r>
          </w:p>
        </w:tc>
      </w:tr>
      <w:tr>
        <w:trPr>
          <w:cantSplit/>
        </w:trPr>
        <w:tc>
          <w:tcPr>
            <w:tcW w:type="dxa" w:w="46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Corrected prediction calibration and fixed-alpha mechanism pass</w:t>
            </w:r>
          </w:p>
        </w:tc>
        <w:tc>
          <w:tcPr>
            <w:tcW w:type="dxa" w:w="54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ICLR method paper remains plausible but needs decision evidence</w:t>
            </w:r>
          </w:p>
        </w:tc>
      </w:tr>
      <w:tr>
        <w:trPr>
          <w:cantSplit/>
        </w:trPr>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Cross-model candidate selection or allocation passes</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Strong ICLR submission path</w:t>
            </w:r>
          </w:p>
        </w:tc>
      </w:tr>
      <w:tr>
        <w:trPr>
          <w:cantSplit/>
        </w:trPr>
        <w:tc>
          <w:tcPr>
            <w:tcW w:type="dxa" w:w="468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End-to-end repair passes across at least three of four dataset-model cells</w:t>
            </w:r>
          </w:p>
        </w:tc>
        <w:tc>
          <w:tcPr>
            <w:tcW w:type="dxa" w:w="540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Full positive ICLR paper</w:t>
            </w:r>
          </w:p>
        </w:tc>
      </w:tr>
      <w:tr>
        <w:trPr>
          <w:cantSplit/>
        </w:trPr>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Prediction passes but every decision endpoint is null</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Reframe as calibrated evidence aggregation and avoid repair-performance claim</w:t>
            </w:r>
          </w:p>
        </w:tc>
      </w:tr>
    </w:tbl>
    <w:p>
      <w:pPr>
        <w:spacing w:after="20"/>
      </w:pPr>
    </w:p>
    <w:p>
      <w:r>
        <w:br w:type="page"/>
      </w:r>
    </w:p>
    <w:p>
      <w:pPr>
        <w:pStyle w:val="Heading1"/>
      </w:pPr>
      <w:r>
        <w:t>Appendix A Evidence Ledger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Status</w:t>
            </w:r>
          </w:p>
        </w:tc>
        <w:tc>
          <w:tcPr>
            <w:tcW w:type="dxa" w:w="612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Evidence</w:t>
            </w:r>
          </w:p>
        </w:tc>
        <w:tc>
          <w:tcPr>
            <w:tcW w:type="dxa" w:w="252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5"/>
              </w:rPr>
              <w:t>Source</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MEASURED</w:t>
            </w:r>
          </w:p>
        </w:tc>
        <w:tc>
          <w:tcPr>
            <w:tcW w:type="dxa" w:w="61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Ordinary 0.458301 NLL and 82.6599 percent accuracy</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docs dirichlet effective evidence 20260917</w:t>
            </w:r>
          </w:p>
        </w:tc>
      </w:tr>
      <w:tr>
        <w:trPr>
          <w:cantSplit/>
        </w:trPr>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MEASURED</w:t>
            </w:r>
          </w:p>
        </w:tc>
        <w:tc>
          <w:tcPr>
            <w:tcW w:type="dxa" w:w="61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Fixed 0.440499 NLL and 84.0067 percent accuracy</w:t>
            </w:r>
          </w:p>
        </w:tc>
        <w:tc>
          <w:tcPr>
            <w:tcW w:type="dxa" w:w="25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same document</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MEASURED</w:t>
            </w:r>
          </w:p>
        </w:tc>
        <w:tc>
          <w:tcPr>
            <w:tcW w:type="dxa" w:w="61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Effective 0.426433 NLL and 84.0067 percent accuracy</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same document</w:t>
            </w:r>
          </w:p>
        </w:tc>
      </w:tr>
      <w:tr>
        <w:trPr>
          <w:cantSplit/>
        </w:trPr>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MEASURED</w:t>
            </w:r>
          </w:p>
        </w:tc>
        <w:tc>
          <w:tcPr>
            <w:tcW w:type="dxa" w:w="61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Gain 0.014066 with interval minus 0.028929 to 0.049744</w:t>
            </w:r>
          </w:p>
        </w:tc>
        <w:tc>
          <w:tcPr>
            <w:tcW w:type="dxa" w:w="25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10000 source cluster draws across 32 sources</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MEASURED</w:t>
            </w:r>
          </w:p>
        </w:tc>
        <w:tc>
          <w:tcPr>
            <w:tcW w:type="dxa" w:w="61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Fixed and effective predict the same class on all 594 examples</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completed exploratory comparison</w:t>
            </w:r>
          </w:p>
        </w:tc>
      </w:tr>
      <w:tr>
        <w:trPr>
          <w:cantSplit/>
        </w:trPr>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MEASURED</w:t>
            </w:r>
          </w:p>
        </w:tc>
        <w:tc>
          <w:tcPr>
            <w:tcW w:type="dxa" w:w="61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Effective validation NLL 0.391283 and fixed 0.390021</w:t>
            </w:r>
          </w:p>
        </w:tc>
        <w:tc>
          <w:tcPr>
            <w:tcW w:type="dxa" w:w="25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selection report</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DERIVED</w:t>
            </w:r>
          </w:p>
        </w:tc>
        <w:tc>
          <w:tcPr>
            <w:tcW w:type="dxa" w:w="61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Effective versus ordinary NLL reduction 0.031868 or 6.95 percent</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arithmetic from measured NLL</w:t>
            </w:r>
          </w:p>
        </w:tc>
      </w:tr>
      <w:tr>
        <w:trPr>
          <w:cantSplit/>
        </w:trPr>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DERIVED</w:t>
            </w:r>
          </w:p>
        </w:tc>
        <w:tc>
          <w:tcPr>
            <w:tcW w:type="dxa" w:w="61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Same relative weights and symmetric prior force the same fixed versus effective argmax</w:t>
            </w:r>
          </w:p>
        </w:tc>
        <w:tc>
          <w:tcPr>
            <w:tcW w:type="dxa" w:w="25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closed form predictive mean</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DERIVED</w:t>
            </w:r>
          </w:p>
        </w:tc>
        <w:tc>
          <w:tcPr>
            <w:tcW w:type="dxa" w:w="61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Current tuned comparison mixes mass with alpha 0.01 versus 0.1</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selected hyperparameters</w:t>
            </w:r>
          </w:p>
        </w:tc>
      </w:tr>
      <w:tr>
        <w:trPr>
          <w:cantSplit/>
        </w:trPr>
        <w:tc>
          <w:tcPr>
            <w:tcW w:type="dxa" w:w="144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61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Corrected protocol cross model generalization</w:t>
            </w:r>
          </w:p>
        </w:tc>
        <w:tc>
          <w:tcPr>
            <w:tcW w:type="dxa" w:w="25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data audit reports caches absent locally</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5"/>
              </w:rPr>
              <w:t>PENDING</w:t>
            </w:r>
          </w:p>
        </w:tc>
        <w:tc>
          <w:tcPr>
            <w:tcW w:type="dxa" w:w="61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Real inheritance allocation and final repair</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5"/>
              </w:rPr>
              <w:t>no complete trajectories or action banks</w:t>
            </w:r>
          </w:p>
        </w:tc>
      </w:tr>
    </w:tbl>
    <w:p>
      <w:pPr>
        <w:spacing w:after="20"/>
      </w:pPr>
    </w:p>
    <w:p>
      <w:r>
        <w:br w:type="page"/>
      </w:r>
    </w:p>
    <w:p>
      <w:pPr>
        <w:spacing w:after="160"/>
      </w:pPr>
      <w:r>
        <w:t xml:space="preserve"> </w:t>
      </w:r>
    </w:p>
    <w:p>
      <w:pPr>
        <w:pStyle w:val="Heading1"/>
      </w:pPr>
      <w:r>
        <w:t>Appendix B Implementation Map</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432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Artifact</w:t>
            </w:r>
          </w:p>
        </w:tc>
        <w:tc>
          <w:tcPr>
            <w:tcW w:type="dxa" w:w="576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Role</w:t>
            </w:r>
          </w:p>
        </w:tc>
      </w:tr>
      <w:tr>
        <w:trPr>
          <w:cantSplit/>
        </w:trPr>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src pbpf apbpf dirichlet py</w:t>
            </w:r>
          </w:p>
        </w:tc>
        <w:tc>
          <w:tcPr>
            <w:tcW w:type="dxa" w:w="57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Prediction weights effective mass inheritance and allocation primitives</w:t>
            </w:r>
          </w:p>
        </w:tc>
      </w:tr>
      <w:tr>
        <w:trPr>
          <w:cantSplit/>
        </w:trPr>
        <w:tc>
          <w:tcPr>
            <w:tcW w:type="dxa" w:w="43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scripts run dirichlet variants py</w:t>
            </w:r>
          </w:p>
        </w:tc>
        <w:tc>
          <w:tcPr>
            <w:tcW w:type="dxa" w:w="576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Exploratory selection assessment bootstrap and artifacts</w:t>
            </w:r>
          </w:p>
        </w:tc>
      </w:tr>
      <w:tr>
        <w:trPr>
          <w:cantSplit/>
        </w:trPr>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tests apbpf test dirichlet py</w:t>
            </w:r>
          </w:p>
        </w:tc>
        <w:tc>
          <w:tcPr>
            <w:tcW w:type="dxa" w:w="57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Primitive behavior input rejection and boundary tests</w:t>
            </w:r>
          </w:p>
        </w:tc>
      </w:tr>
      <w:tr>
        <w:trPr>
          <w:cantSplit/>
        </w:trPr>
        <w:tc>
          <w:tcPr>
            <w:tcW w:type="dxa" w:w="43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tests apbpf test dirichlet variants runner py</w:t>
            </w:r>
          </w:p>
        </w:tc>
        <w:tc>
          <w:tcPr>
            <w:tcW w:type="dxa" w:w="576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Prevents future and private fields entering prediction</w:t>
            </w:r>
          </w:p>
        </w:tc>
      </w:tr>
      <w:tr>
        <w:trPr>
          <w:cantSplit/>
        </w:trPr>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scripts test apbpf dirichlet combination py</w:t>
            </w:r>
          </w:p>
        </w:tc>
        <w:tc>
          <w:tcPr>
            <w:tcW w:type="dxa" w:w="57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Validation-frozen mixture with neural A PBPF</w:t>
            </w:r>
          </w:p>
        </w:tc>
      </w:tr>
      <w:tr>
        <w:trPr>
          <w:cantSplit/>
        </w:trPr>
        <w:tc>
          <w:tcPr>
            <w:tcW w:type="dxa" w:w="432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docs dirichlet generalization data audit 20260917 md</w:t>
            </w:r>
          </w:p>
        </w:tc>
        <w:tc>
          <w:tcPr>
            <w:tcW w:type="dxa" w:w="5760"/>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Cross-model cache inventory and missing-data gate</w:t>
            </w:r>
          </w:p>
        </w:tc>
      </w:tr>
    </w:tbl>
    <w:p>
      <w:pPr>
        <w:spacing w:after="20"/>
      </w:pPr>
    </w:p>
    <w:p>
      <w:pPr>
        <w:pStyle w:val="Heading1"/>
      </w:pPr>
      <w:r>
        <w:t>Appendix C Reviewer Questions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Question</w:t>
            </w:r>
          </w:p>
        </w:tc>
        <w:tc>
          <w:tcPr>
            <w:tcW w:type="dxa" w:w="698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b/>
                <w:color w:val="FFFFFF"/>
                <w:sz w:val="16"/>
              </w:rPr>
              <w:t>Answer required in the paper</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Noto Sans CJK SC" w:hAnsi="Noto Sans CJK SC" w:eastAsia="Noto Sans CJK SC"/>
                <w:color w:val="111111"/>
                <w:sz w:val="16"/>
              </w:rPr>
              <w:t>Is this just Kish ESS</w:t>
            </w:r>
          </w:p>
        </w:tc>
        <w:tc>
          <w:tcPr>
            <w:tcW w:type="dxa" w:w="69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The functional is established; contribution is its execution-conditioned Dirichlet use mechanism decomposition and downstream validation</w:t>
            </w:r>
          </w:p>
        </w:tc>
      </w:tr>
      <w:tr>
        <w:trPr>
          <w:cantSplit/>
        </w:trPr>
        <w:tc>
          <w:tcPr>
            <w:tcW w:type="dxa" w:w="30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Does it correct correlation</w:t>
            </w:r>
          </w:p>
        </w:tc>
        <w:tc>
          <w:tcPr>
            <w:tcW w:type="dxa" w:w="69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No. It corrects relevance-weight concentration. A correlation-aware extension is separate</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Why should NLL matter for repair</w:t>
            </w:r>
          </w:p>
        </w:tc>
        <w:tc>
          <w:tcPr>
            <w:tcW w:type="dxa" w:w="69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NLL is a prerequisite because allocation consumes probabilities; final repair must still be measured</w:t>
            </w:r>
          </w:p>
        </w:tc>
      </w:tr>
      <w:tr>
        <w:trPr>
          <w:cantSplit/>
        </w:trPr>
        <w:tc>
          <w:tcPr>
            <w:tcW w:type="dxa" w:w="30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Why are predictions identical</w:t>
            </w:r>
          </w:p>
        </w:tc>
        <w:tc>
          <w:tcPr>
            <w:tcW w:type="dxa" w:w="69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The method mainly changes posterior concentration and therefore scoring and uncertainty rather than argmax</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Why trust a legacy development split</w:t>
            </w:r>
          </w:p>
        </w:tc>
        <w:tc>
          <w:tcPr>
            <w:tcW w:type="dxa" w:w="69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Do not. Treat it as motivating evidence and provide a corrected locked test</w:t>
            </w:r>
          </w:p>
        </w:tc>
      </w:tr>
      <w:tr>
        <w:trPr>
          <w:cantSplit/>
        </w:trPr>
        <w:tc>
          <w:tcPr>
            <w:tcW w:type="dxa" w:w="30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Where is the 7B model contribution</w:t>
            </w:r>
          </w:p>
        </w:tc>
        <w:tc>
          <w:tcPr>
            <w:tcW w:type="dxa" w:w="69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Models generate candidate populations; EED is model-agnostic and must be replicated across Qwen and DeepSeek</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Could alpha explain the gain</w:t>
            </w:r>
          </w:p>
        </w:tc>
        <w:tc>
          <w:tcPr>
            <w:tcW w:type="dxa" w:w="69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Yes in the current tuned comparison. The fixed-alpha factorial is mandatory</w:t>
            </w:r>
          </w:p>
        </w:tc>
      </w:tr>
      <w:tr>
        <w:trPr>
          <w:cantSplit/>
        </w:trPr>
        <w:tc>
          <w:tcPr>
            <w:tcW w:type="dxa" w:w="3096"/>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Can the method use fully hidden tests</w:t>
            </w:r>
          </w:p>
        </w:tc>
        <w:tc>
          <w:tcPr>
            <w:tcW w:type="dxa" w:w="6984"/>
            <w:shd w:fill="EEF6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Not in its current query-conditioned form. It needs public test inputs or a separately validated query-free mass rule</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Are inheritance and allocation one complete algorithm</w:t>
            </w:r>
          </w:p>
        </w:tc>
        <w:tc>
          <w:tcPr>
            <w:tcW w:type="dxa" w:w="69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Noto Sans CJK SC" w:hAnsi="Noto Sans CJK SC" w:eastAsia="Noto Sans CJK SC"/>
                <w:color w:val="111111"/>
                <w:sz w:val="16"/>
              </w:rPr>
              <w:t>Not yet. The repository contains separate primitives without a real composed repair trajectory</w:t>
            </w:r>
          </w:p>
        </w:tc>
      </w:tr>
    </w:tbl>
    <w:p>
      <w:pPr>
        <w:spacing w:after="20"/>
      </w:pP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6"/>
      </w:rPr>
      <w:t xml:space="preserve">Effective Evidence Dirichlet   </w:t>
    </w:r>
    <w:r>
      <w:rPr>
        <w:rFonts w:ascii="Noto Sans CJK SC" w:hAnsi="Noto Sans CJK SC" w:eastAsia="Noto Sans CJK SC"/>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8"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CJK SC" w:hAnsi="Noto Sans CJK SC" w:eastAsia="Noto Sans CJK SC"/>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Noto Sans CJK SC" w:hAnsi="Noto Sans CJK SC" w:eastAsia="Noto Sans CJK SC"/>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arxiv.org/abs/1806.01768" TargetMode="External"/><Relationship Id="rId23" Type="http://schemas.openxmlformats.org/officeDocument/2006/relationships/hyperlink" Target="https://arxiv.org/abs/1602.03572" TargetMode="External"/><Relationship Id="rId24" Type="http://schemas.openxmlformats.org/officeDocument/2006/relationships/hyperlink" Target="https://arxiv.org/abs/2207.10397" TargetMode="External"/><Relationship Id="rId25" Type="http://schemas.openxmlformats.org/officeDocument/2006/relationships/hyperlink" Target="https://arxiv.org/abs/2302.08468" TargetMode="External"/><Relationship Id="rId26" Type="http://schemas.openxmlformats.org/officeDocument/2006/relationships/hyperlink" Target="https://arxiv.org/abs/2304.05128" TargetMode="External"/><Relationship Id="rId27" Type="http://schemas.openxmlformats.org/officeDocument/2006/relationships/hyperlink" Target="https://arxiv.org/abs/2402.16906" TargetMode="External"/><Relationship Id="rId28" Type="http://schemas.openxmlformats.org/officeDocument/2006/relationships/hyperlink" Target="https://arxiv.org/abs/2502.14382" TargetMode="External"/><Relationship Id="rId29" Type="http://schemas.openxmlformats.org/officeDocument/2006/relationships/hyperlink" Target="https://arxiv.org/abs/2609.09133" TargetMode="External"/><Relationship Id="rId30" Type="http://schemas.openxmlformats.org/officeDocument/2006/relationships/hyperlink" Target="https://arxiv.org/abs/1705.07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Evidence Dirichlet Paper Blueprint</dc:title>
  <dc:subject>Concentration aware execution feedback for test time program repair</dc:subject>
  <dc:creator>OpenAI Codex based on the PBPF repository evidence snapshot</dc:creator>
  <cp:keywords>Dirichlet effective evidence program repair execution feedback uncertainty</cp:keywords>
  <dc:description>Evidence snapshot 17 September 2026. Measured derived and prospective content are separated.</dc:description>
  <cp:lastModifiedBy/>
  <cp:revision>1</cp:revision>
  <dcterms:created xsi:type="dcterms:W3CDTF">2013-12-23T23:15:00Z</dcterms:created>
  <dcterms:modified xsi:type="dcterms:W3CDTF">2013-12-23T23:15:00Z</dcterms:modified>
  <cp:category/>
</cp:coreProperties>
</file>