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1EEFF" w14:textId="77777777" w:rsidR="00A27C08" w:rsidRDefault="00000000">
      <w:pPr>
        <w:spacing w:after="40"/>
      </w:pPr>
      <w:r>
        <w:rPr>
          <w:b/>
          <w:bCs/>
          <w:color w:val="1F3864"/>
          <w:sz w:val="34"/>
          <w:szCs w:val="34"/>
        </w:rPr>
        <w:t>Risk Register</w:t>
      </w:r>
    </w:p>
    <w:p w14:paraId="3361EF00" w14:textId="77777777" w:rsidR="00A27C08" w:rsidRDefault="00000000">
      <w:pPr>
        <w:spacing w:after="30"/>
      </w:pPr>
      <w:r>
        <w:rPr>
          <w:b/>
          <w:bCs/>
          <w:sz w:val="23"/>
          <w:szCs w:val="23"/>
        </w:rPr>
        <w:t>Researcher Productivity Analysis Tool — G8 Research Output Database</w:t>
      </w:r>
    </w:p>
    <w:p w14:paraId="3361EF01" w14:textId="77777777" w:rsidR="00A27C08" w:rsidRDefault="00000000">
      <w:pPr>
        <w:spacing w:after="150"/>
      </w:pPr>
      <w:r>
        <w:rPr>
          <w:color w:val="595959"/>
        </w:rPr>
        <w:t>CITS3200 Professional Computing — Group 20 — Sprint 1</w:t>
      </w:r>
    </w:p>
    <w:p w14:paraId="3361EF02" w14:textId="77777777" w:rsidR="00A27C08" w:rsidRDefault="00000000">
      <w:pPr>
        <w:pStyle w:val="Heading1"/>
        <w:spacing w:before="260" w:after="110"/>
      </w:pPr>
      <w:r>
        <w:rPr>
          <w:b/>
          <w:bCs/>
          <w:color w:val="1F3864"/>
          <w:sz w:val="26"/>
          <w:szCs w:val="26"/>
        </w:rPr>
        <w:t>1. How risks are scored</w:t>
      </w:r>
    </w:p>
    <w:p w14:paraId="3361EF03" w14:textId="77777777" w:rsidR="00A27C08" w:rsidRDefault="00000000">
      <w:pPr>
        <w:spacing w:after="100"/>
      </w:pPr>
      <w:r>
        <w:t>Each risk is rated Low, Medium, High or Critical, judged on how likely it is to happen and how much damage it would do if it did.</w:t>
      </w:r>
    </w:p>
    <w:p w14:paraId="3361EF04" w14:textId="77777777" w:rsidR="00A27C08" w:rsidRDefault="00000000">
      <w:pPr>
        <w:spacing w:after="60"/>
      </w:pPr>
      <w:r>
        <w:t>Risks are listed most serious first. Anything rated High or Critical is reviewed at the weekly team meeting.</w:t>
      </w:r>
    </w:p>
    <w:p w14:paraId="3361EF05" w14:textId="77777777" w:rsidR="00A27C08" w:rsidRDefault="00000000">
      <w:pPr>
        <w:pStyle w:val="Heading1"/>
        <w:spacing w:before="260" w:after="110"/>
      </w:pPr>
      <w:r>
        <w:rPr>
          <w:b/>
          <w:bCs/>
          <w:color w:val="1F3864"/>
          <w:sz w:val="26"/>
          <w:szCs w:val="26"/>
        </w:rPr>
        <w:t>2.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2654"/>
        <w:gridCol w:w="991"/>
        <w:gridCol w:w="878"/>
        <w:gridCol w:w="4368"/>
      </w:tblGrid>
      <w:tr w:rsidR="00A27C08" w14:paraId="3361EF0B" w14:textId="77777777">
        <w:tblPrEx>
          <w:tblCellMar>
            <w:top w:w="0" w:type="dxa"/>
            <w:bottom w:w="0" w:type="dxa"/>
          </w:tblCellMar>
        </w:tblPrEx>
        <w:trPr>
          <w:tblHeader/>
        </w:trPr>
        <w:tc>
          <w:tcPr>
            <w:tcW w:w="470" w:type="dxa"/>
            <w:shd w:val="clear" w:color="auto" w:fill="1F3864"/>
            <w:tcMar>
              <w:top w:w="50" w:type="dxa"/>
              <w:left w:w="90" w:type="dxa"/>
              <w:bottom w:w="50" w:type="dxa"/>
              <w:right w:w="90" w:type="dxa"/>
            </w:tcMar>
          </w:tcPr>
          <w:p w14:paraId="3361EF06" w14:textId="77777777" w:rsidR="00A27C08" w:rsidRDefault="00000000">
            <w:r>
              <w:rPr>
                <w:b/>
                <w:bCs/>
                <w:color w:val="FFFFFF"/>
                <w:sz w:val="17"/>
                <w:szCs w:val="17"/>
              </w:rPr>
              <w:t>ID</w:t>
            </w:r>
          </w:p>
        </w:tc>
        <w:tc>
          <w:tcPr>
            <w:tcW w:w="2680" w:type="dxa"/>
            <w:shd w:val="clear" w:color="auto" w:fill="1F3864"/>
            <w:tcMar>
              <w:top w:w="50" w:type="dxa"/>
              <w:left w:w="90" w:type="dxa"/>
              <w:bottom w:w="50" w:type="dxa"/>
              <w:right w:w="90" w:type="dxa"/>
            </w:tcMar>
          </w:tcPr>
          <w:p w14:paraId="3361EF07" w14:textId="77777777" w:rsidR="00A27C08" w:rsidRDefault="00000000">
            <w:r>
              <w:rPr>
                <w:b/>
                <w:bCs/>
                <w:color w:val="FFFFFF"/>
                <w:sz w:val="17"/>
                <w:szCs w:val="17"/>
              </w:rPr>
              <w:t>Risk</w:t>
            </w:r>
          </w:p>
        </w:tc>
        <w:tc>
          <w:tcPr>
            <w:tcW w:w="900" w:type="dxa"/>
            <w:shd w:val="clear" w:color="auto" w:fill="1F3864"/>
            <w:tcMar>
              <w:top w:w="50" w:type="dxa"/>
              <w:left w:w="90" w:type="dxa"/>
              <w:bottom w:w="50" w:type="dxa"/>
              <w:right w:w="90" w:type="dxa"/>
            </w:tcMar>
          </w:tcPr>
          <w:p w14:paraId="3361EF08" w14:textId="77777777" w:rsidR="00A27C08" w:rsidRDefault="00000000">
            <w:r>
              <w:rPr>
                <w:b/>
                <w:bCs/>
                <w:color w:val="FFFFFF"/>
                <w:sz w:val="17"/>
                <w:szCs w:val="17"/>
              </w:rPr>
              <w:t>Category</w:t>
            </w:r>
          </w:p>
        </w:tc>
        <w:tc>
          <w:tcPr>
            <w:tcW w:w="880" w:type="dxa"/>
            <w:shd w:val="clear" w:color="auto" w:fill="1F3864"/>
            <w:tcMar>
              <w:top w:w="50" w:type="dxa"/>
              <w:left w:w="90" w:type="dxa"/>
              <w:bottom w:w="50" w:type="dxa"/>
              <w:right w:w="90" w:type="dxa"/>
            </w:tcMar>
          </w:tcPr>
          <w:p w14:paraId="3361EF09" w14:textId="77777777" w:rsidR="00A27C08" w:rsidRDefault="00000000">
            <w:r>
              <w:rPr>
                <w:b/>
                <w:bCs/>
                <w:color w:val="FFFFFF"/>
                <w:sz w:val="17"/>
                <w:szCs w:val="17"/>
              </w:rPr>
              <w:t>Rating</w:t>
            </w:r>
          </w:p>
        </w:tc>
        <w:tc>
          <w:tcPr>
            <w:tcW w:w="4430" w:type="dxa"/>
            <w:shd w:val="clear" w:color="auto" w:fill="1F3864"/>
            <w:tcMar>
              <w:top w:w="50" w:type="dxa"/>
              <w:left w:w="90" w:type="dxa"/>
              <w:bottom w:w="50" w:type="dxa"/>
              <w:right w:w="90" w:type="dxa"/>
            </w:tcMar>
          </w:tcPr>
          <w:p w14:paraId="3361EF0A" w14:textId="77777777" w:rsidR="00A27C08" w:rsidRDefault="00000000">
            <w:r>
              <w:rPr>
                <w:b/>
                <w:bCs/>
                <w:color w:val="FFFFFF"/>
                <w:sz w:val="17"/>
                <w:szCs w:val="17"/>
              </w:rPr>
              <w:t>Mitigation</w:t>
            </w:r>
          </w:p>
        </w:tc>
      </w:tr>
      <w:tr w:rsidR="00A27C08" w14:paraId="3361EF11" w14:textId="77777777">
        <w:tblPrEx>
          <w:tblCellMar>
            <w:top w:w="0" w:type="dxa"/>
            <w:bottom w:w="0" w:type="dxa"/>
          </w:tblCellMar>
        </w:tblPrEx>
        <w:tc>
          <w:tcPr>
            <w:tcW w:w="470" w:type="dxa"/>
            <w:tcMar>
              <w:top w:w="50" w:type="dxa"/>
              <w:left w:w="90" w:type="dxa"/>
              <w:bottom w:w="50" w:type="dxa"/>
              <w:right w:w="90" w:type="dxa"/>
            </w:tcMar>
          </w:tcPr>
          <w:p w14:paraId="3361EF0C" w14:textId="77777777" w:rsidR="00A27C08" w:rsidRDefault="00000000">
            <w:r>
              <w:rPr>
                <w:sz w:val="17"/>
                <w:szCs w:val="17"/>
              </w:rPr>
              <w:t>R1</w:t>
            </w:r>
          </w:p>
        </w:tc>
        <w:tc>
          <w:tcPr>
            <w:tcW w:w="2680" w:type="dxa"/>
            <w:tcMar>
              <w:top w:w="50" w:type="dxa"/>
              <w:left w:w="90" w:type="dxa"/>
              <w:bottom w:w="50" w:type="dxa"/>
              <w:right w:w="90" w:type="dxa"/>
            </w:tcMar>
          </w:tcPr>
          <w:p w14:paraId="3361EF0D" w14:textId="77777777" w:rsidR="00A27C08" w:rsidRDefault="00000000">
            <w:r>
              <w:rPr>
                <w:sz w:val="17"/>
                <w:szCs w:val="17"/>
              </w:rPr>
              <w:t>Publications are attributed to the wrong academic through name-matching error. The system names individuals, so mistakes are visible.</w:t>
            </w:r>
          </w:p>
        </w:tc>
        <w:tc>
          <w:tcPr>
            <w:tcW w:w="900" w:type="dxa"/>
            <w:tcMar>
              <w:top w:w="50" w:type="dxa"/>
              <w:left w:w="90" w:type="dxa"/>
              <w:bottom w:w="50" w:type="dxa"/>
              <w:right w:w="90" w:type="dxa"/>
            </w:tcMar>
          </w:tcPr>
          <w:p w14:paraId="3361EF0E" w14:textId="77777777" w:rsidR="00A27C08" w:rsidRDefault="00000000">
            <w:r>
              <w:rPr>
                <w:sz w:val="17"/>
                <w:szCs w:val="17"/>
              </w:rPr>
              <w:t>Data</w:t>
            </w:r>
          </w:p>
        </w:tc>
        <w:tc>
          <w:tcPr>
            <w:tcW w:w="880" w:type="dxa"/>
            <w:shd w:val="clear" w:color="auto" w:fill="F4CCCC"/>
            <w:tcMar>
              <w:top w:w="50" w:type="dxa"/>
              <w:left w:w="90" w:type="dxa"/>
              <w:bottom w:w="50" w:type="dxa"/>
              <w:right w:w="90" w:type="dxa"/>
            </w:tcMar>
          </w:tcPr>
          <w:p w14:paraId="3361EF0F" w14:textId="77777777" w:rsidR="00A27C08" w:rsidRDefault="00000000">
            <w:r>
              <w:rPr>
                <w:b/>
                <w:bCs/>
                <w:sz w:val="17"/>
                <w:szCs w:val="17"/>
              </w:rPr>
              <w:t>Critical</w:t>
            </w:r>
          </w:p>
        </w:tc>
        <w:tc>
          <w:tcPr>
            <w:tcW w:w="4430" w:type="dxa"/>
            <w:tcMar>
              <w:top w:w="50" w:type="dxa"/>
              <w:left w:w="90" w:type="dxa"/>
              <w:bottom w:w="50" w:type="dxa"/>
              <w:right w:w="90" w:type="dxa"/>
            </w:tcMar>
          </w:tcPr>
          <w:p w14:paraId="3361EF10" w14:textId="77777777" w:rsidR="00A27C08" w:rsidRDefault="00000000">
            <w:r>
              <w:rPr>
                <w:sz w:val="17"/>
                <w:szCs w:val="17"/>
              </w:rPr>
              <w:t>Match on DOI first and require the institution to agree. Hand-check a sample and publish the measured error rate. Flag uncertain matches rather than asserting them.</w:t>
            </w:r>
          </w:p>
        </w:tc>
      </w:tr>
      <w:tr w:rsidR="00A27C08" w14:paraId="3361EF17" w14:textId="77777777">
        <w:tblPrEx>
          <w:tblCellMar>
            <w:top w:w="0" w:type="dxa"/>
            <w:bottom w:w="0" w:type="dxa"/>
          </w:tblCellMar>
        </w:tblPrEx>
        <w:tc>
          <w:tcPr>
            <w:tcW w:w="470" w:type="dxa"/>
            <w:tcMar>
              <w:top w:w="50" w:type="dxa"/>
              <w:left w:w="90" w:type="dxa"/>
              <w:bottom w:w="50" w:type="dxa"/>
              <w:right w:w="90" w:type="dxa"/>
            </w:tcMar>
          </w:tcPr>
          <w:p w14:paraId="3361EF12" w14:textId="77777777" w:rsidR="00A27C08" w:rsidRDefault="00000000">
            <w:r>
              <w:rPr>
                <w:sz w:val="17"/>
                <w:szCs w:val="17"/>
              </w:rPr>
              <w:t>R2</w:t>
            </w:r>
          </w:p>
        </w:tc>
        <w:tc>
          <w:tcPr>
            <w:tcW w:w="2680" w:type="dxa"/>
            <w:tcMar>
              <w:top w:w="50" w:type="dxa"/>
              <w:left w:w="90" w:type="dxa"/>
              <w:bottom w:w="50" w:type="dxa"/>
              <w:right w:w="90" w:type="dxa"/>
            </w:tcMar>
          </w:tcPr>
          <w:p w14:paraId="3361EF13" w14:textId="77777777" w:rsidR="00A27C08" w:rsidRDefault="00000000">
            <w:r>
              <w:rPr>
                <w:sz w:val="17"/>
                <w:szCs w:val="17"/>
              </w:rPr>
              <w:t>The full scope cannot be delivered within the team's 360 hours.</w:t>
            </w:r>
          </w:p>
        </w:tc>
        <w:tc>
          <w:tcPr>
            <w:tcW w:w="900" w:type="dxa"/>
            <w:tcMar>
              <w:top w:w="50" w:type="dxa"/>
              <w:left w:w="90" w:type="dxa"/>
              <w:bottom w:w="50" w:type="dxa"/>
              <w:right w:w="90" w:type="dxa"/>
            </w:tcMar>
          </w:tcPr>
          <w:p w14:paraId="3361EF14" w14:textId="77777777" w:rsidR="00A27C08" w:rsidRDefault="00000000">
            <w:r>
              <w:rPr>
                <w:sz w:val="17"/>
                <w:szCs w:val="17"/>
              </w:rPr>
              <w:t>Schedule</w:t>
            </w:r>
          </w:p>
        </w:tc>
        <w:tc>
          <w:tcPr>
            <w:tcW w:w="880" w:type="dxa"/>
            <w:shd w:val="clear" w:color="auto" w:fill="F4CCCC"/>
            <w:tcMar>
              <w:top w:w="50" w:type="dxa"/>
              <w:left w:w="90" w:type="dxa"/>
              <w:bottom w:w="50" w:type="dxa"/>
              <w:right w:w="90" w:type="dxa"/>
            </w:tcMar>
          </w:tcPr>
          <w:p w14:paraId="3361EF15" w14:textId="77777777" w:rsidR="00A27C08" w:rsidRDefault="00000000">
            <w:r>
              <w:rPr>
                <w:b/>
                <w:bCs/>
                <w:sz w:val="17"/>
                <w:szCs w:val="17"/>
              </w:rPr>
              <w:t>Critical</w:t>
            </w:r>
          </w:p>
        </w:tc>
        <w:tc>
          <w:tcPr>
            <w:tcW w:w="4430" w:type="dxa"/>
            <w:tcMar>
              <w:top w:w="50" w:type="dxa"/>
              <w:left w:w="90" w:type="dxa"/>
              <w:bottom w:w="50" w:type="dxa"/>
              <w:right w:w="90" w:type="dxa"/>
            </w:tcMar>
          </w:tcPr>
          <w:p w14:paraId="3361EF16" w14:textId="77777777" w:rsidR="00A27C08" w:rsidRDefault="00000000">
            <w:r>
              <w:rPr>
                <w:sz w:val="17"/>
                <w:szCs w:val="17"/>
              </w:rPr>
              <w:t>Staged delivery with a minimum acceptable product agreed with the client. Hours tracked weekly against budget and scope reduced by agreement, not by silent failure.</w:t>
            </w:r>
          </w:p>
        </w:tc>
      </w:tr>
      <w:tr w:rsidR="00A27C08" w14:paraId="3361EF1D" w14:textId="77777777">
        <w:tblPrEx>
          <w:tblCellMar>
            <w:top w:w="0" w:type="dxa"/>
            <w:bottom w:w="0" w:type="dxa"/>
          </w:tblCellMar>
        </w:tblPrEx>
        <w:tc>
          <w:tcPr>
            <w:tcW w:w="470" w:type="dxa"/>
            <w:tcMar>
              <w:top w:w="50" w:type="dxa"/>
              <w:left w:w="90" w:type="dxa"/>
              <w:bottom w:w="50" w:type="dxa"/>
              <w:right w:w="90" w:type="dxa"/>
            </w:tcMar>
          </w:tcPr>
          <w:p w14:paraId="3361EF18" w14:textId="77777777" w:rsidR="00A27C08" w:rsidRDefault="00000000">
            <w:r>
              <w:rPr>
                <w:sz w:val="17"/>
                <w:szCs w:val="17"/>
              </w:rPr>
              <w:t>R3</w:t>
            </w:r>
          </w:p>
        </w:tc>
        <w:tc>
          <w:tcPr>
            <w:tcW w:w="2680" w:type="dxa"/>
            <w:tcMar>
              <w:top w:w="50" w:type="dxa"/>
              <w:left w:w="90" w:type="dxa"/>
              <w:bottom w:w="50" w:type="dxa"/>
              <w:right w:w="90" w:type="dxa"/>
            </w:tcMar>
          </w:tcPr>
          <w:p w14:paraId="3361EF19" w14:textId="77777777" w:rsidR="00A27C08" w:rsidRDefault="00000000">
            <w:r>
              <w:rPr>
                <w:sz w:val="17"/>
                <w:szCs w:val="17"/>
              </w:rPr>
              <w:t>A critical skill is held by only one person, who becomes overloaded and a single point of failure.</w:t>
            </w:r>
          </w:p>
        </w:tc>
        <w:tc>
          <w:tcPr>
            <w:tcW w:w="900" w:type="dxa"/>
            <w:tcMar>
              <w:top w:w="50" w:type="dxa"/>
              <w:left w:w="90" w:type="dxa"/>
              <w:bottom w:w="50" w:type="dxa"/>
              <w:right w:w="90" w:type="dxa"/>
            </w:tcMar>
          </w:tcPr>
          <w:p w14:paraId="3361EF1A" w14:textId="77777777" w:rsidR="00A27C08" w:rsidRDefault="00000000">
            <w:r>
              <w:rPr>
                <w:sz w:val="17"/>
                <w:szCs w:val="17"/>
              </w:rPr>
              <w:t>Team</w:t>
            </w:r>
          </w:p>
        </w:tc>
        <w:tc>
          <w:tcPr>
            <w:tcW w:w="880" w:type="dxa"/>
            <w:shd w:val="clear" w:color="auto" w:fill="F4CCCC"/>
            <w:tcMar>
              <w:top w:w="50" w:type="dxa"/>
              <w:left w:w="90" w:type="dxa"/>
              <w:bottom w:w="50" w:type="dxa"/>
              <w:right w:w="90" w:type="dxa"/>
            </w:tcMar>
          </w:tcPr>
          <w:p w14:paraId="3361EF1B" w14:textId="77777777" w:rsidR="00A27C08" w:rsidRDefault="00000000">
            <w:r>
              <w:rPr>
                <w:b/>
                <w:bCs/>
                <w:sz w:val="17"/>
                <w:szCs w:val="17"/>
              </w:rPr>
              <w:t>Critical</w:t>
            </w:r>
          </w:p>
        </w:tc>
        <w:tc>
          <w:tcPr>
            <w:tcW w:w="4430" w:type="dxa"/>
            <w:tcMar>
              <w:top w:w="50" w:type="dxa"/>
              <w:left w:w="90" w:type="dxa"/>
              <w:bottom w:w="50" w:type="dxa"/>
              <w:right w:w="90" w:type="dxa"/>
            </w:tcMar>
          </w:tcPr>
          <w:p w14:paraId="3361EF1C" w14:textId="77777777" w:rsidR="00A27C08" w:rsidRDefault="00000000">
            <w:r>
              <w:rPr>
                <w:sz w:val="17"/>
                <w:szCs w:val="17"/>
              </w:rPr>
              <w:t>No part of the system is owned by one person. Each major component is worked on by at least two members, and every significant change is reviewed by someone other than its author. Prefer widely known technology over anything only one person understands.</w:t>
            </w:r>
          </w:p>
        </w:tc>
      </w:tr>
      <w:tr w:rsidR="00A27C08" w14:paraId="3361EF23" w14:textId="77777777">
        <w:tblPrEx>
          <w:tblCellMar>
            <w:top w:w="0" w:type="dxa"/>
            <w:bottom w:w="0" w:type="dxa"/>
          </w:tblCellMar>
        </w:tblPrEx>
        <w:tc>
          <w:tcPr>
            <w:tcW w:w="470" w:type="dxa"/>
            <w:tcMar>
              <w:top w:w="50" w:type="dxa"/>
              <w:left w:w="90" w:type="dxa"/>
              <w:bottom w:w="50" w:type="dxa"/>
              <w:right w:w="90" w:type="dxa"/>
            </w:tcMar>
          </w:tcPr>
          <w:p w14:paraId="3361EF1E" w14:textId="77777777" w:rsidR="00A27C08" w:rsidRDefault="00000000">
            <w:r>
              <w:rPr>
                <w:sz w:val="17"/>
                <w:szCs w:val="17"/>
              </w:rPr>
              <w:t>R4</w:t>
            </w:r>
          </w:p>
        </w:tc>
        <w:tc>
          <w:tcPr>
            <w:tcW w:w="2680" w:type="dxa"/>
            <w:tcMar>
              <w:top w:w="50" w:type="dxa"/>
              <w:left w:w="90" w:type="dxa"/>
              <w:bottom w:w="50" w:type="dxa"/>
              <w:right w:w="90" w:type="dxa"/>
            </w:tcMar>
          </w:tcPr>
          <w:p w14:paraId="3361EF1F" w14:textId="77777777" w:rsidR="00A27C08" w:rsidRDefault="00000000">
            <w:r>
              <w:rPr>
                <w:sz w:val="17"/>
                <w:szCs w:val="17"/>
              </w:rPr>
              <w:t>A university changes its website, or blocks collection, and the pipeline stops working.</w:t>
            </w:r>
          </w:p>
        </w:tc>
        <w:tc>
          <w:tcPr>
            <w:tcW w:w="900" w:type="dxa"/>
            <w:tcMar>
              <w:top w:w="50" w:type="dxa"/>
              <w:left w:w="90" w:type="dxa"/>
              <w:bottom w:w="50" w:type="dxa"/>
              <w:right w:w="90" w:type="dxa"/>
            </w:tcMar>
          </w:tcPr>
          <w:p w14:paraId="3361EF20" w14:textId="77777777" w:rsidR="00A27C08" w:rsidRDefault="00000000">
            <w:r>
              <w:rPr>
                <w:sz w:val="17"/>
                <w:szCs w:val="17"/>
              </w:rPr>
              <w:t>Data</w:t>
            </w:r>
          </w:p>
        </w:tc>
        <w:tc>
          <w:tcPr>
            <w:tcW w:w="880" w:type="dxa"/>
            <w:shd w:val="clear" w:color="auto" w:fill="FCE5CD"/>
            <w:tcMar>
              <w:top w:w="50" w:type="dxa"/>
              <w:left w:w="90" w:type="dxa"/>
              <w:bottom w:w="50" w:type="dxa"/>
              <w:right w:w="90" w:type="dxa"/>
            </w:tcMar>
          </w:tcPr>
          <w:p w14:paraId="3361EF21" w14:textId="77777777" w:rsidR="00A27C08" w:rsidRDefault="00000000">
            <w:r>
              <w:rPr>
                <w:b/>
                <w:bCs/>
                <w:sz w:val="17"/>
                <w:szCs w:val="17"/>
              </w:rPr>
              <w:t>High</w:t>
            </w:r>
          </w:p>
        </w:tc>
        <w:tc>
          <w:tcPr>
            <w:tcW w:w="4430" w:type="dxa"/>
            <w:tcMar>
              <w:top w:w="50" w:type="dxa"/>
              <w:left w:w="90" w:type="dxa"/>
              <w:bottom w:w="50" w:type="dxa"/>
              <w:right w:w="90" w:type="dxa"/>
            </w:tcMar>
          </w:tcPr>
          <w:p w14:paraId="3361EF22" w14:textId="77777777" w:rsidR="00A27C08" w:rsidRDefault="00000000">
            <w:r>
              <w:rPr>
                <w:sz w:val="17"/>
                <w:szCs w:val="17"/>
              </w:rPr>
              <w:t>Keep each university's parsing in its own module so one break does not affect the others. Log failures per source without aborting the run. Honour robots.txt and rate-limit requests.</w:t>
            </w:r>
          </w:p>
        </w:tc>
      </w:tr>
      <w:tr w:rsidR="00A27C08" w14:paraId="3361EF29" w14:textId="77777777">
        <w:tblPrEx>
          <w:tblCellMar>
            <w:top w:w="0" w:type="dxa"/>
            <w:bottom w:w="0" w:type="dxa"/>
          </w:tblCellMar>
        </w:tblPrEx>
        <w:tc>
          <w:tcPr>
            <w:tcW w:w="470" w:type="dxa"/>
            <w:tcMar>
              <w:top w:w="50" w:type="dxa"/>
              <w:left w:w="90" w:type="dxa"/>
              <w:bottom w:w="50" w:type="dxa"/>
              <w:right w:w="90" w:type="dxa"/>
            </w:tcMar>
          </w:tcPr>
          <w:p w14:paraId="3361EF24" w14:textId="77777777" w:rsidR="00A27C08" w:rsidRDefault="00000000">
            <w:r>
              <w:rPr>
                <w:sz w:val="17"/>
                <w:szCs w:val="17"/>
              </w:rPr>
              <w:t>R5</w:t>
            </w:r>
          </w:p>
        </w:tc>
        <w:tc>
          <w:tcPr>
            <w:tcW w:w="2680" w:type="dxa"/>
            <w:tcMar>
              <w:top w:w="50" w:type="dxa"/>
              <w:left w:w="90" w:type="dxa"/>
              <w:bottom w:w="50" w:type="dxa"/>
              <w:right w:w="90" w:type="dxa"/>
            </w:tcMar>
          </w:tcPr>
          <w:p w14:paraId="3361EF25" w14:textId="77777777" w:rsidR="00A27C08" w:rsidRDefault="00000000">
            <w:r>
              <w:rPr>
                <w:sz w:val="17"/>
                <w:szCs w:val="17"/>
              </w:rPr>
              <w:t>Institutional repositories have no usable interface, or their coverage of accounting and finance is incomplete.</w:t>
            </w:r>
          </w:p>
        </w:tc>
        <w:tc>
          <w:tcPr>
            <w:tcW w:w="900" w:type="dxa"/>
            <w:tcMar>
              <w:top w:w="50" w:type="dxa"/>
              <w:left w:w="90" w:type="dxa"/>
              <w:bottom w:w="50" w:type="dxa"/>
              <w:right w:w="90" w:type="dxa"/>
            </w:tcMar>
          </w:tcPr>
          <w:p w14:paraId="3361EF26" w14:textId="77777777" w:rsidR="00A27C08" w:rsidRDefault="00000000">
            <w:r>
              <w:rPr>
                <w:sz w:val="17"/>
                <w:szCs w:val="17"/>
              </w:rPr>
              <w:t>Data</w:t>
            </w:r>
          </w:p>
        </w:tc>
        <w:tc>
          <w:tcPr>
            <w:tcW w:w="880" w:type="dxa"/>
            <w:shd w:val="clear" w:color="auto" w:fill="FCE5CD"/>
            <w:tcMar>
              <w:top w:w="50" w:type="dxa"/>
              <w:left w:w="90" w:type="dxa"/>
              <w:bottom w:w="50" w:type="dxa"/>
              <w:right w:w="90" w:type="dxa"/>
            </w:tcMar>
          </w:tcPr>
          <w:p w14:paraId="3361EF27" w14:textId="77777777" w:rsidR="00A27C08" w:rsidRDefault="00000000">
            <w:r>
              <w:rPr>
                <w:b/>
                <w:bCs/>
                <w:sz w:val="17"/>
                <w:szCs w:val="17"/>
              </w:rPr>
              <w:t>High</w:t>
            </w:r>
          </w:p>
        </w:tc>
        <w:tc>
          <w:tcPr>
            <w:tcW w:w="4430" w:type="dxa"/>
            <w:tcMar>
              <w:top w:w="50" w:type="dxa"/>
              <w:left w:w="90" w:type="dxa"/>
              <w:bottom w:w="50" w:type="dxa"/>
              <w:right w:w="90" w:type="dxa"/>
            </w:tcMar>
          </w:tcPr>
          <w:p w14:paraId="3361EF28" w14:textId="77777777" w:rsidR="00A27C08" w:rsidRDefault="00000000">
            <w:r>
              <w:rPr>
                <w:sz w:val="17"/>
                <w:szCs w:val="17"/>
              </w:rPr>
              <w:t xml:space="preserve">Audit every repository and test-harvest one before committing to the approach. Fall back to </w:t>
            </w:r>
            <w:proofErr w:type="spellStart"/>
            <w:r>
              <w:rPr>
                <w:sz w:val="17"/>
                <w:szCs w:val="17"/>
              </w:rPr>
              <w:t>OpenAlex</w:t>
            </w:r>
            <w:proofErr w:type="spellEnd"/>
            <w:r>
              <w:rPr>
                <w:sz w:val="17"/>
                <w:szCs w:val="17"/>
              </w:rPr>
              <w:t xml:space="preserve"> and profile-page scraping, and record the limitation.</w:t>
            </w:r>
          </w:p>
        </w:tc>
      </w:tr>
      <w:tr w:rsidR="00A27C08" w14:paraId="3361EF2F" w14:textId="77777777">
        <w:tblPrEx>
          <w:tblCellMar>
            <w:top w:w="0" w:type="dxa"/>
            <w:bottom w:w="0" w:type="dxa"/>
          </w:tblCellMar>
        </w:tblPrEx>
        <w:tc>
          <w:tcPr>
            <w:tcW w:w="470" w:type="dxa"/>
            <w:tcMar>
              <w:top w:w="50" w:type="dxa"/>
              <w:left w:w="90" w:type="dxa"/>
              <w:bottom w:w="50" w:type="dxa"/>
              <w:right w:w="90" w:type="dxa"/>
            </w:tcMar>
          </w:tcPr>
          <w:p w14:paraId="3361EF2A" w14:textId="77777777" w:rsidR="00A27C08" w:rsidRDefault="00000000">
            <w:r>
              <w:rPr>
                <w:sz w:val="17"/>
                <w:szCs w:val="17"/>
              </w:rPr>
              <w:t>R6</w:t>
            </w:r>
          </w:p>
        </w:tc>
        <w:tc>
          <w:tcPr>
            <w:tcW w:w="2680" w:type="dxa"/>
            <w:tcMar>
              <w:top w:w="50" w:type="dxa"/>
              <w:left w:w="90" w:type="dxa"/>
              <w:bottom w:w="50" w:type="dxa"/>
              <w:right w:w="90" w:type="dxa"/>
            </w:tcMar>
          </w:tcPr>
          <w:p w14:paraId="3361EF2B" w14:textId="77777777" w:rsidR="00A27C08" w:rsidRDefault="00000000">
            <w:r>
              <w:rPr>
                <w:sz w:val="17"/>
                <w:szCs w:val="17"/>
              </w:rPr>
              <w:t>The data collected is already out of date. UQ publication listings were found ending at 2024.</w:t>
            </w:r>
          </w:p>
        </w:tc>
        <w:tc>
          <w:tcPr>
            <w:tcW w:w="900" w:type="dxa"/>
            <w:tcMar>
              <w:top w:w="50" w:type="dxa"/>
              <w:left w:w="90" w:type="dxa"/>
              <w:bottom w:w="50" w:type="dxa"/>
              <w:right w:w="90" w:type="dxa"/>
            </w:tcMar>
          </w:tcPr>
          <w:p w14:paraId="3361EF2C" w14:textId="77777777" w:rsidR="00A27C08" w:rsidRDefault="00000000">
            <w:r>
              <w:rPr>
                <w:sz w:val="17"/>
                <w:szCs w:val="17"/>
              </w:rPr>
              <w:t>Data</w:t>
            </w:r>
          </w:p>
        </w:tc>
        <w:tc>
          <w:tcPr>
            <w:tcW w:w="880" w:type="dxa"/>
            <w:shd w:val="clear" w:color="auto" w:fill="FCE5CD"/>
            <w:tcMar>
              <w:top w:w="50" w:type="dxa"/>
              <w:left w:w="90" w:type="dxa"/>
              <w:bottom w:w="50" w:type="dxa"/>
              <w:right w:w="90" w:type="dxa"/>
            </w:tcMar>
          </w:tcPr>
          <w:p w14:paraId="3361EF2D" w14:textId="77777777" w:rsidR="00A27C08" w:rsidRDefault="00000000">
            <w:r>
              <w:rPr>
                <w:b/>
                <w:bCs/>
                <w:sz w:val="17"/>
                <w:szCs w:val="17"/>
              </w:rPr>
              <w:t>High</w:t>
            </w:r>
          </w:p>
        </w:tc>
        <w:tc>
          <w:tcPr>
            <w:tcW w:w="4430" w:type="dxa"/>
            <w:tcMar>
              <w:top w:w="50" w:type="dxa"/>
              <w:left w:w="90" w:type="dxa"/>
              <w:bottom w:w="50" w:type="dxa"/>
              <w:right w:w="90" w:type="dxa"/>
            </w:tcMar>
          </w:tcPr>
          <w:p w14:paraId="3361EF2E" w14:textId="77777777" w:rsidR="00A27C08" w:rsidRDefault="00000000">
            <w:r>
              <w:rPr>
                <w:sz w:val="17"/>
                <w:szCs w:val="17"/>
              </w:rPr>
              <w:t>Use repositories rather than profile pages as the main publication source, and display the last harvest date and latest publication year for each source (FR14).</w:t>
            </w:r>
          </w:p>
        </w:tc>
      </w:tr>
      <w:tr w:rsidR="00A27C08" w14:paraId="3361EF35" w14:textId="77777777">
        <w:tblPrEx>
          <w:tblCellMar>
            <w:top w:w="0" w:type="dxa"/>
            <w:bottom w:w="0" w:type="dxa"/>
          </w:tblCellMar>
        </w:tblPrEx>
        <w:tc>
          <w:tcPr>
            <w:tcW w:w="470" w:type="dxa"/>
            <w:tcMar>
              <w:top w:w="50" w:type="dxa"/>
              <w:left w:w="90" w:type="dxa"/>
              <w:bottom w:w="50" w:type="dxa"/>
              <w:right w:w="90" w:type="dxa"/>
            </w:tcMar>
          </w:tcPr>
          <w:p w14:paraId="3361EF30" w14:textId="77777777" w:rsidR="00A27C08" w:rsidRDefault="00000000">
            <w:r>
              <w:rPr>
                <w:sz w:val="17"/>
                <w:szCs w:val="17"/>
              </w:rPr>
              <w:t>R7</w:t>
            </w:r>
          </w:p>
        </w:tc>
        <w:tc>
          <w:tcPr>
            <w:tcW w:w="2680" w:type="dxa"/>
            <w:tcMar>
              <w:top w:w="50" w:type="dxa"/>
              <w:left w:w="90" w:type="dxa"/>
              <w:bottom w:w="50" w:type="dxa"/>
              <w:right w:w="90" w:type="dxa"/>
            </w:tcMar>
          </w:tcPr>
          <w:p w14:paraId="3361EF31" w14:textId="77777777" w:rsidR="00A27C08" w:rsidRDefault="00000000">
            <w:r>
              <w:rPr>
                <w:sz w:val="17"/>
                <w:szCs w:val="17"/>
              </w:rPr>
              <w:t>Assessment load in other units during Weeks 10 to 12 reduces the hours available at the critical point.</w:t>
            </w:r>
          </w:p>
        </w:tc>
        <w:tc>
          <w:tcPr>
            <w:tcW w:w="900" w:type="dxa"/>
            <w:tcMar>
              <w:top w:w="50" w:type="dxa"/>
              <w:left w:w="90" w:type="dxa"/>
              <w:bottom w:w="50" w:type="dxa"/>
              <w:right w:w="90" w:type="dxa"/>
            </w:tcMar>
          </w:tcPr>
          <w:p w14:paraId="3361EF32" w14:textId="77777777" w:rsidR="00A27C08" w:rsidRDefault="00000000">
            <w:r>
              <w:rPr>
                <w:sz w:val="17"/>
                <w:szCs w:val="17"/>
              </w:rPr>
              <w:t>Schedule</w:t>
            </w:r>
          </w:p>
        </w:tc>
        <w:tc>
          <w:tcPr>
            <w:tcW w:w="880" w:type="dxa"/>
            <w:shd w:val="clear" w:color="auto" w:fill="FCE5CD"/>
            <w:tcMar>
              <w:top w:w="50" w:type="dxa"/>
              <w:left w:w="90" w:type="dxa"/>
              <w:bottom w:w="50" w:type="dxa"/>
              <w:right w:w="90" w:type="dxa"/>
            </w:tcMar>
          </w:tcPr>
          <w:p w14:paraId="3361EF33" w14:textId="77777777" w:rsidR="00A27C08" w:rsidRDefault="00000000">
            <w:r>
              <w:rPr>
                <w:b/>
                <w:bCs/>
                <w:sz w:val="17"/>
                <w:szCs w:val="17"/>
              </w:rPr>
              <w:t>High</w:t>
            </w:r>
          </w:p>
        </w:tc>
        <w:tc>
          <w:tcPr>
            <w:tcW w:w="4430" w:type="dxa"/>
            <w:tcMar>
              <w:top w:w="50" w:type="dxa"/>
              <w:left w:w="90" w:type="dxa"/>
              <w:bottom w:w="50" w:type="dxa"/>
              <w:right w:w="90" w:type="dxa"/>
            </w:tcMar>
          </w:tcPr>
          <w:p w14:paraId="3361EF34" w14:textId="77777777" w:rsidR="00A27C08" w:rsidRDefault="00000000">
            <w:r>
              <w:rPr>
                <w:sz w:val="17"/>
                <w:szCs w:val="17"/>
              </w:rPr>
              <w:t>Front-load development so feature work is finished by Week 10, leaving the last weeks for testing, documentation and deployment.</w:t>
            </w:r>
          </w:p>
        </w:tc>
      </w:tr>
      <w:tr w:rsidR="00A27C08" w14:paraId="3361EF3B" w14:textId="77777777">
        <w:tblPrEx>
          <w:tblCellMar>
            <w:top w:w="0" w:type="dxa"/>
            <w:bottom w:w="0" w:type="dxa"/>
          </w:tblCellMar>
        </w:tblPrEx>
        <w:tc>
          <w:tcPr>
            <w:tcW w:w="470" w:type="dxa"/>
            <w:tcMar>
              <w:top w:w="50" w:type="dxa"/>
              <w:left w:w="90" w:type="dxa"/>
              <w:bottom w:w="50" w:type="dxa"/>
              <w:right w:w="90" w:type="dxa"/>
            </w:tcMar>
          </w:tcPr>
          <w:p w14:paraId="3361EF36" w14:textId="77777777" w:rsidR="00A27C08" w:rsidRDefault="00000000">
            <w:r>
              <w:rPr>
                <w:sz w:val="17"/>
                <w:szCs w:val="17"/>
              </w:rPr>
              <w:t>R8</w:t>
            </w:r>
          </w:p>
        </w:tc>
        <w:tc>
          <w:tcPr>
            <w:tcW w:w="2680" w:type="dxa"/>
            <w:tcMar>
              <w:top w:w="50" w:type="dxa"/>
              <w:left w:w="90" w:type="dxa"/>
              <w:bottom w:w="50" w:type="dxa"/>
              <w:right w:w="90" w:type="dxa"/>
            </w:tcMar>
          </w:tcPr>
          <w:p w14:paraId="3361EF37" w14:textId="77777777" w:rsidR="00A27C08" w:rsidRDefault="00000000">
            <w:r>
              <w:rPr>
                <w:sz w:val="17"/>
                <w:szCs w:val="17"/>
              </w:rPr>
              <w:t>The learning curve on unfamiliar technology is underestimated, particularly repository harvesting and record matching.</w:t>
            </w:r>
          </w:p>
        </w:tc>
        <w:tc>
          <w:tcPr>
            <w:tcW w:w="900" w:type="dxa"/>
            <w:tcMar>
              <w:top w:w="50" w:type="dxa"/>
              <w:left w:w="90" w:type="dxa"/>
              <w:bottom w:w="50" w:type="dxa"/>
              <w:right w:w="90" w:type="dxa"/>
            </w:tcMar>
          </w:tcPr>
          <w:p w14:paraId="3361EF38" w14:textId="77777777" w:rsidR="00A27C08" w:rsidRDefault="00000000">
            <w:r>
              <w:rPr>
                <w:sz w:val="17"/>
                <w:szCs w:val="17"/>
              </w:rPr>
              <w:t>Team</w:t>
            </w:r>
          </w:p>
        </w:tc>
        <w:tc>
          <w:tcPr>
            <w:tcW w:w="880" w:type="dxa"/>
            <w:shd w:val="clear" w:color="auto" w:fill="FCE5CD"/>
            <w:tcMar>
              <w:top w:w="50" w:type="dxa"/>
              <w:left w:w="90" w:type="dxa"/>
              <w:bottom w:w="50" w:type="dxa"/>
              <w:right w:w="90" w:type="dxa"/>
            </w:tcMar>
          </w:tcPr>
          <w:p w14:paraId="3361EF39" w14:textId="77777777" w:rsidR="00A27C08" w:rsidRDefault="00000000">
            <w:r>
              <w:rPr>
                <w:b/>
                <w:bCs/>
                <w:sz w:val="17"/>
                <w:szCs w:val="17"/>
              </w:rPr>
              <w:t>High</w:t>
            </w:r>
          </w:p>
        </w:tc>
        <w:tc>
          <w:tcPr>
            <w:tcW w:w="4430" w:type="dxa"/>
            <w:tcMar>
              <w:top w:w="50" w:type="dxa"/>
              <w:left w:w="90" w:type="dxa"/>
              <w:bottom w:w="50" w:type="dxa"/>
              <w:right w:w="90" w:type="dxa"/>
            </w:tcMar>
          </w:tcPr>
          <w:p w14:paraId="3361EF3A" w14:textId="77777777" w:rsidR="00A27C08" w:rsidRDefault="00000000">
            <w:r>
              <w:rPr>
                <w:sz w:val="17"/>
                <w:szCs w:val="17"/>
              </w:rPr>
              <w:t>Prove each unfamiliar technology with a short, time-boxed spike before relying on it, and do this in Weeks 3 and 4 rather than deferring it. Whoever learns something new writes up what they found in the repository so nobody else starts from zero.</w:t>
            </w:r>
          </w:p>
        </w:tc>
      </w:tr>
      <w:tr w:rsidR="00A27C08" w14:paraId="3361EF41" w14:textId="77777777">
        <w:tblPrEx>
          <w:tblCellMar>
            <w:top w:w="0" w:type="dxa"/>
            <w:bottom w:w="0" w:type="dxa"/>
          </w:tblCellMar>
        </w:tblPrEx>
        <w:tc>
          <w:tcPr>
            <w:tcW w:w="470" w:type="dxa"/>
            <w:tcMar>
              <w:top w:w="50" w:type="dxa"/>
              <w:left w:w="90" w:type="dxa"/>
              <w:bottom w:w="50" w:type="dxa"/>
              <w:right w:w="90" w:type="dxa"/>
            </w:tcMar>
          </w:tcPr>
          <w:p w14:paraId="3361EF3C" w14:textId="77777777" w:rsidR="00A27C08" w:rsidRDefault="00000000">
            <w:r>
              <w:rPr>
                <w:sz w:val="17"/>
                <w:szCs w:val="17"/>
              </w:rPr>
              <w:t>R9</w:t>
            </w:r>
          </w:p>
        </w:tc>
        <w:tc>
          <w:tcPr>
            <w:tcW w:w="2680" w:type="dxa"/>
            <w:tcMar>
              <w:top w:w="50" w:type="dxa"/>
              <w:left w:w="90" w:type="dxa"/>
              <w:bottom w:w="50" w:type="dxa"/>
              <w:right w:w="90" w:type="dxa"/>
            </w:tcMar>
          </w:tcPr>
          <w:p w14:paraId="3361EF3D" w14:textId="77777777" w:rsidR="00A27C08" w:rsidRDefault="00000000">
            <w:r>
              <w:rPr>
                <w:sz w:val="17"/>
                <w:szCs w:val="17"/>
              </w:rPr>
              <w:t>A team member becomes unavailable through illness, misadventure or withdrawal.</w:t>
            </w:r>
          </w:p>
        </w:tc>
        <w:tc>
          <w:tcPr>
            <w:tcW w:w="900" w:type="dxa"/>
            <w:tcMar>
              <w:top w:w="50" w:type="dxa"/>
              <w:left w:w="90" w:type="dxa"/>
              <w:bottom w:w="50" w:type="dxa"/>
              <w:right w:w="90" w:type="dxa"/>
            </w:tcMar>
          </w:tcPr>
          <w:p w14:paraId="3361EF3E" w14:textId="77777777" w:rsidR="00A27C08" w:rsidRDefault="00000000">
            <w:r>
              <w:rPr>
                <w:sz w:val="17"/>
                <w:szCs w:val="17"/>
              </w:rPr>
              <w:t>Team</w:t>
            </w:r>
          </w:p>
        </w:tc>
        <w:tc>
          <w:tcPr>
            <w:tcW w:w="880" w:type="dxa"/>
            <w:shd w:val="clear" w:color="auto" w:fill="FCE5CD"/>
            <w:tcMar>
              <w:top w:w="50" w:type="dxa"/>
              <w:left w:w="90" w:type="dxa"/>
              <w:bottom w:w="50" w:type="dxa"/>
              <w:right w:w="90" w:type="dxa"/>
            </w:tcMar>
          </w:tcPr>
          <w:p w14:paraId="3361EF3F" w14:textId="77777777" w:rsidR="00A27C08" w:rsidRDefault="00000000">
            <w:r>
              <w:rPr>
                <w:b/>
                <w:bCs/>
                <w:sz w:val="17"/>
                <w:szCs w:val="17"/>
              </w:rPr>
              <w:t>High</w:t>
            </w:r>
          </w:p>
        </w:tc>
        <w:tc>
          <w:tcPr>
            <w:tcW w:w="4430" w:type="dxa"/>
            <w:tcMar>
              <w:top w:w="50" w:type="dxa"/>
              <w:left w:w="90" w:type="dxa"/>
              <w:bottom w:w="50" w:type="dxa"/>
              <w:right w:w="90" w:type="dxa"/>
            </w:tcMar>
          </w:tcPr>
          <w:p w14:paraId="3361EF40" w14:textId="77777777" w:rsidR="00A27C08" w:rsidRDefault="00000000">
            <w:r>
              <w:rPr>
                <w:sz w:val="17"/>
                <w:szCs w:val="17"/>
              </w:rPr>
              <w:t>All work committed to the repository rather than held on one machine. Pairing on critical components. Difficulties reported to the auditor early rather than late.</w:t>
            </w:r>
          </w:p>
        </w:tc>
      </w:tr>
      <w:tr w:rsidR="00A27C08" w14:paraId="3361EF47" w14:textId="77777777">
        <w:tblPrEx>
          <w:tblCellMar>
            <w:top w:w="0" w:type="dxa"/>
            <w:bottom w:w="0" w:type="dxa"/>
          </w:tblCellMar>
        </w:tblPrEx>
        <w:tc>
          <w:tcPr>
            <w:tcW w:w="470" w:type="dxa"/>
            <w:tcMar>
              <w:top w:w="50" w:type="dxa"/>
              <w:left w:w="90" w:type="dxa"/>
              <w:bottom w:w="50" w:type="dxa"/>
              <w:right w:w="90" w:type="dxa"/>
            </w:tcMar>
          </w:tcPr>
          <w:p w14:paraId="3361EF42" w14:textId="77777777" w:rsidR="00A27C08" w:rsidRDefault="00000000">
            <w:r>
              <w:rPr>
                <w:sz w:val="17"/>
                <w:szCs w:val="17"/>
              </w:rPr>
              <w:t>R10</w:t>
            </w:r>
          </w:p>
        </w:tc>
        <w:tc>
          <w:tcPr>
            <w:tcW w:w="2680" w:type="dxa"/>
            <w:tcMar>
              <w:top w:w="50" w:type="dxa"/>
              <w:left w:w="90" w:type="dxa"/>
              <w:bottom w:w="50" w:type="dxa"/>
              <w:right w:w="90" w:type="dxa"/>
            </w:tcMar>
          </w:tcPr>
          <w:p w14:paraId="3361EF43" w14:textId="77777777" w:rsidR="00A27C08" w:rsidRDefault="00000000">
            <w:r>
              <w:rPr>
                <w:sz w:val="17"/>
                <w:szCs w:val="17"/>
              </w:rPr>
              <w:t>Re-running the pipeline duplicates records or loses data.</w:t>
            </w:r>
          </w:p>
        </w:tc>
        <w:tc>
          <w:tcPr>
            <w:tcW w:w="900" w:type="dxa"/>
            <w:tcMar>
              <w:top w:w="50" w:type="dxa"/>
              <w:left w:w="90" w:type="dxa"/>
              <w:bottom w:w="50" w:type="dxa"/>
              <w:right w:w="90" w:type="dxa"/>
            </w:tcMar>
          </w:tcPr>
          <w:p w14:paraId="3361EF44" w14:textId="77777777" w:rsidR="00A27C08" w:rsidRDefault="00000000">
            <w:r>
              <w:rPr>
                <w:sz w:val="17"/>
                <w:szCs w:val="17"/>
              </w:rPr>
              <w:t>Technical</w:t>
            </w:r>
          </w:p>
        </w:tc>
        <w:tc>
          <w:tcPr>
            <w:tcW w:w="880" w:type="dxa"/>
            <w:shd w:val="clear" w:color="auto" w:fill="FCE5CD"/>
            <w:tcMar>
              <w:top w:w="50" w:type="dxa"/>
              <w:left w:w="90" w:type="dxa"/>
              <w:bottom w:w="50" w:type="dxa"/>
              <w:right w:w="90" w:type="dxa"/>
            </w:tcMar>
          </w:tcPr>
          <w:p w14:paraId="3361EF45" w14:textId="77777777" w:rsidR="00A27C08" w:rsidRDefault="00000000">
            <w:r>
              <w:rPr>
                <w:b/>
                <w:bCs/>
                <w:sz w:val="17"/>
                <w:szCs w:val="17"/>
              </w:rPr>
              <w:t>High</w:t>
            </w:r>
          </w:p>
        </w:tc>
        <w:tc>
          <w:tcPr>
            <w:tcW w:w="4430" w:type="dxa"/>
            <w:tcMar>
              <w:top w:w="50" w:type="dxa"/>
              <w:left w:w="90" w:type="dxa"/>
              <w:bottom w:w="50" w:type="dxa"/>
              <w:right w:w="90" w:type="dxa"/>
            </w:tcMar>
          </w:tcPr>
          <w:p w14:paraId="3361EF46" w14:textId="77777777" w:rsidR="00A27C08" w:rsidRDefault="00000000">
            <w:r>
              <w:rPr>
                <w:sz w:val="17"/>
                <w:szCs w:val="17"/>
              </w:rPr>
              <w:t>Use the uniqueness keys defined in the Scope of Work. Test the refresh by running it twice and checking the database is unchanged.</w:t>
            </w:r>
          </w:p>
        </w:tc>
      </w:tr>
      <w:tr w:rsidR="00A27C08" w14:paraId="3361EF4D" w14:textId="77777777">
        <w:tblPrEx>
          <w:tblCellMar>
            <w:top w:w="0" w:type="dxa"/>
            <w:bottom w:w="0" w:type="dxa"/>
          </w:tblCellMar>
        </w:tblPrEx>
        <w:tc>
          <w:tcPr>
            <w:tcW w:w="470" w:type="dxa"/>
            <w:tcMar>
              <w:top w:w="50" w:type="dxa"/>
              <w:left w:w="90" w:type="dxa"/>
              <w:bottom w:w="50" w:type="dxa"/>
              <w:right w:w="90" w:type="dxa"/>
            </w:tcMar>
          </w:tcPr>
          <w:p w14:paraId="3361EF48" w14:textId="77777777" w:rsidR="00A27C08" w:rsidRDefault="00000000">
            <w:r>
              <w:rPr>
                <w:sz w:val="17"/>
                <w:szCs w:val="17"/>
              </w:rPr>
              <w:t>R11</w:t>
            </w:r>
          </w:p>
        </w:tc>
        <w:tc>
          <w:tcPr>
            <w:tcW w:w="2680" w:type="dxa"/>
            <w:tcMar>
              <w:top w:w="50" w:type="dxa"/>
              <w:left w:w="90" w:type="dxa"/>
              <w:bottom w:w="50" w:type="dxa"/>
              <w:right w:w="90" w:type="dxa"/>
            </w:tcMar>
          </w:tcPr>
          <w:p w14:paraId="3361EF49" w14:textId="77777777" w:rsidR="00A27C08" w:rsidRDefault="00000000">
            <w:r>
              <w:rPr>
                <w:sz w:val="17"/>
                <w:szCs w:val="17"/>
              </w:rPr>
              <w:t>The volume of collection is underestimated. The reference system holds around 539 researchers with full publication histories.</w:t>
            </w:r>
          </w:p>
        </w:tc>
        <w:tc>
          <w:tcPr>
            <w:tcW w:w="900" w:type="dxa"/>
            <w:tcMar>
              <w:top w:w="50" w:type="dxa"/>
              <w:left w:w="90" w:type="dxa"/>
              <w:bottom w:w="50" w:type="dxa"/>
              <w:right w:w="90" w:type="dxa"/>
            </w:tcMar>
          </w:tcPr>
          <w:p w14:paraId="3361EF4A" w14:textId="77777777" w:rsidR="00A27C08" w:rsidRDefault="00000000">
            <w:r>
              <w:rPr>
                <w:sz w:val="17"/>
                <w:szCs w:val="17"/>
              </w:rPr>
              <w:t>Schedule</w:t>
            </w:r>
          </w:p>
        </w:tc>
        <w:tc>
          <w:tcPr>
            <w:tcW w:w="880" w:type="dxa"/>
            <w:shd w:val="clear" w:color="auto" w:fill="FCE5CD"/>
            <w:tcMar>
              <w:top w:w="50" w:type="dxa"/>
              <w:left w:w="90" w:type="dxa"/>
              <w:bottom w:w="50" w:type="dxa"/>
              <w:right w:w="90" w:type="dxa"/>
            </w:tcMar>
          </w:tcPr>
          <w:p w14:paraId="3361EF4B" w14:textId="77777777" w:rsidR="00A27C08" w:rsidRDefault="00000000">
            <w:r>
              <w:rPr>
                <w:b/>
                <w:bCs/>
                <w:sz w:val="17"/>
                <w:szCs w:val="17"/>
              </w:rPr>
              <w:t>High</w:t>
            </w:r>
          </w:p>
        </w:tc>
        <w:tc>
          <w:tcPr>
            <w:tcW w:w="4430" w:type="dxa"/>
            <w:tcMar>
              <w:top w:w="50" w:type="dxa"/>
              <w:left w:w="90" w:type="dxa"/>
              <w:bottom w:w="50" w:type="dxa"/>
              <w:right w:w="90" w:type="dxa"/>
            </w:tcMar>
          </w:tcPr>
          <w:p w14:paraId="3361EF4C" w14:textId="77777777" w:rsidR="00A27C08" w:rsidRDefault="00000000">
            <w:r>
              <w:rPr>
                <w:sz w:val="17"/>
                <w:szCs w:val="17"/>
              </w:rPr>
              <w:t>Measure how long the first university takes and extrapolate before committing to all eight. Staged delivery means a subset is completed first.</w:t>
            </w:r>
          </w:p>
        </w:tc>
      </w:tr>
      <w:tr w:rsidR="00A27C08" w14:paraId="3361EF53" w14:textId="77777777">
        <w:tblPrEx>
          <w:tblCellMar>
            <w:top w:w="0" w:type="dxa"/>
            <w:bottom w:w="0" w:type="dxa"/>
          </w:tblCellMar>
        </w:tblPrEx>
        <w:tc>
          <w:tcPr>
            <w:tcW w:w="470" w:type="dxa"/>
            <w:tcMar>
              <w:top w:w="50" w:type="dxa"/>
              <w:left w:w="90" w:type="dxa"/>
              <w:bottom w:w="50" w:type="dxa"/>
              <w:right w:w="90" w:type="dxa"/>
            </w:tcMar>
          </w:tcPr>
          <w:p w14:paraId="3361EF4E" w14:textId="77777777" w:rsidR="00A27C08" w:rsidRDefault="00000000">
            <w:r>
              <w:rPr>
                <w:sz w:val="17"/>
                <w:szCs w:val="17"/>
              </w:rPr>
              <w:t>R12</w:t>
            </w:r>
          </w:p>
        </w:tc>
        <w:tc>
          <w:tcPr>
            <w:tcW w:w="2680" w:type="dxa"/>
            <w:tcMar>
              <w:top w:w="50" w:type="dxa"/>
              <w:left w:w="90" w:type="dxa"/>
              <w:bottom w:w="50" w:type="dxa"/>
              <w:right w:w="90" w:type="dxa"/>
            </w:tcMar>
          </w:tcPr>
          <w:p w14:paraId="3361EF4F" w14:textId="77777777" w:rsidR="00A27C08" w:rsidRDefault="00000000">
            <w:r>
              <w:rPr>
                <w:sz w:val="17"/>
                <w:szCs w:val="17"/>
              </w:rPr>
              <w:t>The ABDC journal list, or impact factor data if obtained, is committed to the repository. The repository is public, so this would republish a dataset the team does not own.</w:t>
            </w:r>
          </w:p>
        </w:tc>
        <w:tc>
          <w:tcPr>
            <w:tcW w:w="900" w:type="dxa"/>
            <w:tcMar>
              <w:top w:w="50" w:type="dxa"/>
              <w:left w:w="90" w:type="dxa"/>
              <w:bottom w:w="50" w:type="dxa"/>
              <w:right w:w="90" w:type="dxa"/>
            </w:tcMar>
          </w:tcPr>
          <w:p w14:paraId="3361EF50" w14:textId="77777777" w:rsidR="00A27C08" w:rsidRDefault="00000000">
            <w:r>
              <w:rPr>
                <w:sz w:val="17"/>
                <w:szCs w:val="17"/>
              </w:rPr>
              <w:t>Compliance</w:t>
            </w:r>
          </w:p>
        </w:tc>
        <w:tc>
          <w:tcPr>
            <w:tcW w:w="880" w:type="dxa"/>
            <w:shd w:val="clear" w:color="auto" w:fill="FCE5CD"/>
            <w:tcMar>
              <w:top w:w="50" w:type="dxa"/>
              <w:left w:w="90" w:type="dxa"/>
              <w:bottom w:w="50" w:type="dxa"/>
              <w:right w:w="90" w:type="dxa"/>
            </w:tcMar>
          </w:tcPr>
          <w:p w14:paraId="3361EF51" w14:textId="77777777" w:rsidR="00A27C08" w:rsidRDefault="00000000">
            <w:r>
              <w:rPr>
                <w:b/>
                <w:bCs/>
                <w:sz w:val="17"/>
                <w:szCs w:val="17"/>
              </w:rPr>
              <w:t>High</w:t>
            </w:r>
          </w:p>
        </w:tc>
        <w:tc>
          <w:tcPr>
            <w:tcW w:w="4430" w:type="dxa"/>
            <w:tcMar>
              <w:top w:w="50" w:type="dxa"/>
              <w:left w:w="90" w:type="dxa"/>
              <w:bottom w:w="50" w:type="dxa"/>
              <w:right w:w="90" w:type="dxa"/>
            </w:tcMar>
          </w:tcPr>
          <w:p w14:paraId="3361EF52" w14:textId="2BC37E23" w:rsidR="00A27C08" w:rsidRDefault="00000000">
            <w:r>
              <w:rPr>
                <w:sz w:val="17"/>
                <w:szCs w:val="17"/>
              </w:rPr>
              <w:t>Add data file patterns to .</w:t>
            </w:r>
            <w:proofErr w:type="spellStart"/>
            <w:r>
              <w:rPr>
                <w:sz w:val="17"/>
                <w:szCs w:val="17"/>
              </w:rPr>
              <w:t>gitignore</w:t>
            </w:r>
            <w:proofErr w:type="spellEnd"/>
            <w:r>
              <w:rPr>
                <w:sz w:val="17"/>
                <w:szCs w:val="17"/>
              </w:rPr>
              <w:t xml:space="preserve"> before any data is </w:t>
            </w:r>
            <w:r w:rsidR="009135E0">
              <w:rPr>
                <w:sz w:val="17"/>
                <w:szCs w:val="17"/>
              </w:rPr>
              <w:t>downloaded and</w:t>
            </w:r>
            <w:r>
              <w:rPr>
                <w:sz w:val="17"/>
                <w:szCs w:val="17"/>
              </w:rPr>
              <w:t xml:space="preserve"> load the list from a local path documented in the installation guide. Show individual journal rankings rather than republishing the list. Because the repository is public and a committed file stays in the history even after deletion, prevention is the only effective control.</w:t>
            </w:r>
          </w:p>
        </w:tc>
      </w:tr>
      <w:tr w:rsidR="00A27C08" w14:paraId="3361EF59" w14:textId="77777777">
        <w:tblPrEx>
          <w:tblCellMar>
            <w:top w:w="0" w:type="dxa"/>
            <w:bottom w:w="0" w:type="dxa"/>
          </w:tblCellMar>
        </w:tblPrEx>
        <w:tc>
          <w:tcPr>
            <w:tcW w:w="470" w:type="dxa"/>
            <w:tcMar>
              <w:top w:w="50" w:type="dxa"/>
              <w:left w:w="90" w:type="dxa"/>
              <w:bottom w:w="50" w:type="dxa"/>
              <w:right w:w="90" w:type="dxa"/>
            </w:tcMar>
          </w:tcPr>
          <w:p w14:paraId="3361EF54" w14:textId="77777777" w:rsidR="00A27C08" w:rsidRDefault="00000000">
            <w:r>
              <w:rPr>
                <w:sz w:val="17"/>
                <w:szCs w:val="17"/>
              </w:rPr>
              <w:lastRenderedPageBreak/>
              <w:t>R13</w:t>
            </w:r>
          </w:p>
        </w:tc>
        <w:tc>
          <w:tcPr>
            <w:tcW w:w="2680" w:type="dxa"/>
            <w:tcMar>
              <w:top w:w="50" w:type="dxa"/>
              <w:left w:w="90" w:type="dxa"/>
              <w:bottom w:w="50" w:type="dxa"/>
              <w:right w:w="90" w:type="dxa"/>
            </w:tcMar>
          </w:tcPr>
          <w:p w14:paraId="3361EF55" w14:textId="77777777" w:rsidR="00A27C08" w:rsidRDefault="00000000">
            <w:r>
              <w:rPr>
                <w:sz w:val="17"/>
                <w:szCs w:val="17"/>
              </w:rPr>
              <w:t>The intellectual property model has not been confirmed. The repository is public, so if a model applies that restricts distribution, work has already been published.</w:t>
            </w:r>
          </w:p>
        </w:tc>
        <w:tc>
          <w:tcPr>
            <w:tcW w:w="900" w:type="dxa"/>
            <w:tcMar>
              <w:top w:w="50" w:type="dxa"/>
              <w:left w:w="90" w:type="dxa"/>
              <w:bottom w:w="50" w:type="dxa"/>
              <w:right w:w="90" w:type="dxa"/>
            </w:tcMar>
          </w:tcPr>
          <w:p w14:paraId="3361EF56" w14:textId="77777777" w:rsidR="00A27C08" w:rsidRDefault="00000000">
            <w:r>
              <w:rPr>
                <w:sz w:val="17"/>
                <w:szCs w:val="17"/>
              </w:rPr>
              <w:t>Compliance</w:t>
            </w:r>
          </w:p>
        </w:tc>
        <w:tc>
          <w:tcPr>
            <w:tcW w:w="880" w:type="dxa"/>
            <w:shd w:val="clear" w:color="auto" w:fill="FCE5CD"/>
            <w:tcMar>
              <w:top w:w="50" w:type="dxa"/>
              <w:left w:w="90" w:type="dxa"/>
              <w:bottom w:w="50" w:type="dxa"/>
              <w:right w:w="90" w:type="dxa"/>
            </w:tcMar>
          </w:tcPr>
          <w:p w14:paraId="3361EF57" w14:textId="77777777" w:rsidR="00A27C08" w:rsidRDefault="00000000">
            <w:r>
              <w:rPr>
                <w:b/>
                <w:bCs/>
                <w:sz w:val="17"/>
                <w:szCs w:val="17"/>
              </w:rPr>
              <w:t>High</w:t>
            </w:r>
          </w:p>
        </w:tc>
        <w:tc>
          <w:tcPr>
            <w:tcW w:w="4430" w:type="dxa"/>
            <w:tcMar>
              <w:top w:w="50" w:type="dxa"/>
              <w:left w:w="90" w:type="dxa"/>
              <w:bottom w:w="50" w:type="dxa"/>
              <w:right w:w="90" w:type="dxa"/>
            </w:tcMar>
          </w:tcPr>
          <w:p w14:paraId="3361EF58" w14:textId="77777777" w:rsidR="00A27C08" w:rsidRDefault="00000000">
            <w:r>
              <w:rPr>
                <w:sz w:val="17"/>
                <w:szCs w:val="17"/>
              </w:rPr>
              <w:t>Confirm the model with the client at the next meeting; two of the five models used in this unit would prohibit public release. Until it is confirmed, keep out of the repository anything that could not be withdrawn, and be ready to make it private at short notice.</w:t>
            </w:r>
          </w:p>
        </w:tc>
      </w:tr>
      <w:tr w:rsidR="00A27C08" w14:paraId="3361EF5F" w14:textId="77777777">
        <w:tblPrEx>
          <w:tblCellMar>
            <w:top w:w="0" w:type="dxa"/>
            <w:bottom w:w="0" w:type="dxa"/>
          </w:tblCellMar>
        </w:tblPrEx>
        <w:tc>
          <w:tcPr>
            <w:tcW w:w="470" w:type="dxa"/>
            <w:tcMar>
              <w:top w:w="50" w:type="dxa"/>
              <w:left w:w="90" w:type="dxa"/>
              <w:bottom w:w="50" w:type="dxa"/>
              <w:right w:w="90" w:type="dxa"/>
            </w:tcMar>
          </w:tcPr>
          <w:p w14:paraId="3361EF5A" w14:textId="77777777" w:rsidR="00A27C08" w:rsidRDefault="00000000">
            <w:r>
              <w:rPr>
                <w:sz w:val="17"/>
                <w:szCs w:val="17"/>
              </w:rPr>
              <w:t>R14</w:t>
            </w:r>
          </w:p>
        </w:tc>
        <w:tc>
          <w:tcPr>
            <w:tcW w:w="2680" w:type="dxa"/>
            <w:tcMar>
              <w:top w:w="50" w:type="dxa"/>
              <w:left w:w="90" w:type="dxa"/>
              <w:bottom w:w="50" w:type="dxa"/>
              <w:right w:w="90" w:type="dxa"/>
            </w:tcMar>
          </w:tcPr>
          <w:p w14:paraId="3361EF5B" w14:textId="77777777" w:rsidR="00A27C08" w:rsidRDefault="00000000">
            <w:r>
              <w:rPr>
                <w:sz w:val="17"/>
                <w:szCs w:val="17"/>
              </w:rPr>
              <w:t>Journal matching maps a publication to the wrong journal, giving it an incorrect ranking.</w:t>
            </w:r>
          </w:p>
        </w:tc>
        <w:tc>
          <w:tcPr>
            <w:tcW w:w="900" w:type="dxa"/>
            <w:tcMar>
              <w:top w:w="50" w:type="dxa"/>
              <w:left w:w="90" w:type="dxa"/>
              <w:bottom w:w="50" w:type="dxa"/>
              <w:right w:w="90" w:type="dxa"/>
            </w:tcMar>
          </w:tcPr>
          <w:p w14:paraId="3361EF5C" w14:textId="77777777" w:rsidR="00A27C08" w:rsidRDefault="00000000">
            <w:r>
              <w:rPr>
                <w:sz w:val="17"/>
                <w:szCs w:val="17"/>
              </w:rPr>
              <w:t>Data</w:t>
            </w:r>
          </w:p>
        </w:tc>
        <w:tc>
          <w:tcPr>
            <w:tcW w:w="880" w:type="dxa"/>
            <w:shd w:val="clear" w:color="auto" w:fill="FFF2CC"/>
            <w:tcMar>
              <w:top w:w="50" w:type="dxa"/>
              <w:left w:w="90" w:type="dxa"/>
              <w:bottom w:w="50" w:type="dxa"/>
              <w:right w:w="90" w:type="dxa"/>
            </w:tcMar>
          </w:tcPr>
          <w:p w14:paraId="3361EF5D" w14:textId="77777777" w:rsidR="00A27C08" w:rsidRDefault="00000000">
            <w:r>
              <w:rPr>
                <w:b/>
                <w:bCs/>
                <w:sz w:val="17"/>
                <w:szCs w:val="17"/>
              </w:rPr>
              <w:t>Medium</w:t>
            </w:r>
          </w:p>
        </w:tc>
        <w:tc>
          <w:tcPr>
            <w:tcW w:w="4430" w:type="dxa"/>
            <w:tcMar>
              <w:top w:w="50" w:type="dxa"/>
              <w:left w:w="90" w:type="dxa"/>
              <w:bottom w:w="50" w:type="dxa"/>
              <w:right w:w="90" w:type="dxa"/>
            </w:tcMar>
          </w:tcPr>
          <w:p w14:paraId="3361EF5E" w14:textId="77777777" w:rsidR="00A27C08" w:rsidRDefault="00000000">
            <w:r>
              <w:rPr>
                <w:sz w:val="17"/>
                <w:szCs w:val="17"/>
              </w:rPr>
              <w:t>Join on ISSN first and fall back to title matching only at a high threshold. Log every unmatched or low-confidence journal for review.</w:t>
            </w:r>
          </w:p>
        </w:tc>
      </w:tr>
      <w:tr w:rsidR="00A27C08" w14:paraId="3361EF65" w14:textId="77777777">
        <w:tblPrEx>
          <w:tblCellMar>
            <w:top w:w="0" w:type="dxa"/>
            <w:bottom w:w="0" w:type="dxa"/>
          </w:tblCellMar>
        </w:tblPrEx>
        <w:tc>
          <w:tcPr>
            <w:tcW w:w="470" w:type="dxa"/>
            <w:tcMar>
              <w:top w:w="50" w:type="dxa"/>
              <w:left w:w="90" w:type="dxa"/>
              <w:bottom w:w="50" w:type="dxa"/>
              <w:right w:w="90" w:type="dxa"/>
            </w:tcMar>
          </w:tcPr>
          <w:p w14:paraId="3361EF60" w14:textId="77777777" w:rsidR="00A27C08" w:rsidRDefault="00000000">
            <w:r>
              <w:rPr>
                <w:sz w:val="17"/>
                <w:szCs w:val="17"/>
              </w:rPr>
              <w:t>R15</w:t>
            </w:r>
          </w:p>
        </w:tc>
        <w:tc>
          <w:tcPr>
            <w:tcW w:w="2680" w:type="dxa"/>
            <w:tcMar>
              <w:top w:w="50" w:type="dxa"/>
              <w:left w:w="90" w:type="dxa"/>
              <w:bottom w:w="50" w:type="dxa"/>
              <w:right w:w="90" w:type="dxa"/>
            </w:tcMar>
          </w:tcPr>
          <w:p w14:paraId="3361EF61" w14:textId="77777777" w:rsidR="00A27C08" w:rsidRDefault="00000000">
            <w:r>
              <w:rPr>
                <w:sz w:val="17"/>
                <w:szCs w:val="17"/>
              </w:rPr>
              <w:t>The client requests additions during the project that displace committed work.</w:t>
            </w:r>
          </w:p>
        </w:tc>
        <w:tc>
          <w:tcPr>
            <w:tcW w:w="900" w:type="dxa"/>
            <w:tcMar>
              <w:top w:w="50" w:type="dxa"/>
              <w:left w:w="90" w:type="dxa"/>
              <w:bottom w:w="50" w:type="dxa"/>
              <w:right w:w="90" w:type="dxa"/>
            </w:tcMar>
          </w:tcPr>
          <w:p w14:paraId="3361EF62" w14:textId="77777777" w:rsidR="00A27C08" w:rsidRDefault="00000000">
            <w:r>
              <w:rPr>
                <w:sz w:val="17"/>
                <w:szCs w:val="17"/>
              </w:rPr>
              <w:t>Schedule</w:t>
            </w:r>
          </w:p>
        </w:tc>
        <w:tc>
          <w:tcPr>
            <w:tcW w:w="880" w:type="dxa"/>
            <w:shd w:val="clear" w:color="auto" w:fill="FFF2CC"/>
            <w:tcMar>
              <w:top w:w="50" w:type="dxa"/>
              <w:left w:w="90" w:type="dxa"/>
              <w:bottom w:w="50" w:type="dxa"/>
              <w:right w:w="90" w:type="dxa"/>
            </w:tcMar>
          </w:tcPr>
          <w:p w14:paraId="3361EF63" w14:textId="77777777" w:rsidR="00A27C08" w:rsidRDefault="00000000">
            <w:r>
              <w:rPr>
                <w:b/>
                <w:bCs/>
                <w:sz w:val="17"/>
                <w:szCs w:val="17"/>
              </w:rPr>
              <w:t>Medium</w:t>
            </w:r>
          </w:p>
        </w:tc>
        <w:tc>
          <w:tcPr>
            <w:tcW w:w="4430" w:type="dxa"/>
            <w:tcMar>
              <w:top w:w="50" w:type="dxa"/>
              <w:left w:w="90" w:type="dxa"/>
              <w:bottom w:w="50" w:type="dxa"/>
              <w:right w:w="90" w:type="dxa"/>
            </w:tcMar>
          </w:tcPr>
          <w:p w14:paraId="3361EF64" w14:textId="77777777" w:rsidR="00A27C08" w:rsidRDefault="00000000">
            <w:r>
              <w:rPr>
                <w:sz w:val="17"/>
                <w:szCs w:val="17"/>
              </w:rPr>
              <w:t>Assess every change against the hours remaining before accepting it, and minute the decision.</w:t>
            </w:r>
          </w:p>
        </w:tc>
      </w:tr>
      <w:tr w:rsidR="00A27C08" w14:paraId="3361EF6B" w14:textId="77777777">
        <w:tblPrEx>
          <w:tblCellMar>
            <w:top w:w="0" w:type="dxa"/>
            <w:bottom w:w="0" w:type="dxa"/>
          </w:tblCellMar>
        </w:tblPrEx>
        <w:tc>
          <w:tcPr>
            <w:tcW w:w="470" w:type="dxa"/>
            <w:tcMar>
              <w:top w:w="50" w:type="dxa"/>
              <w:left w:w="90" w:type="dxa"/>
              <w:bottom w:w="50" w:type="dxa"/>
              <w:right w:w="90" w:type="dxa"/>
            </w:tcMar>
          </w:tcPr>
          <w:p w14:paraId="3361EF66" w14:textId="77777777" w:rsidR="00A27C08" w:rsidRDefault="00000000">
            <w:r>
              <w:rPr>
                <w:sz w:val="17"/>
                <w:szCs w:val="17"/>
              </w:rPr>
              <w:t>R16</w:t>
            </w:r>
          </w:p>
        </w:tc>
        <w:tc>
          <w:tcPr>
            <w:tcW w:w="2680" w:type="dxa"/>
            <w:tcMar>
              <w:top w:w="50" w:type="dxa"/>
              <w:left w:w="90" w:type="dxa"/>
              <w:bottom w:w="50" w:type="dxa"/>
              <w:right w:w="90" w:type="dxa"/>
            </w:tcMar>
          </w:tcPr>
          <w:p w14:paraId="3361EF67" w14:textId="77777777" w:rsidR="00A27C08" w:rsidRDefault="00000000">
            <w:r>
              <w:rPr>
                <w:sz w:val="17"/>
                <w:szCs w:val="17"/>
              </w:rPr>
              <w:t>Where the system will be hosted is not confirmed, compressing all deployment work into Sprint 3.</w:t>
            </w:r>
          </w:p>
        </w:tc>
        <w:tc>
          <w:tcPr>
            <w:tcW w:w="900" w:type="dxa"/>
            <w:tcMar>
              <w:top w:w="50" w:type="dxa"/>
              <w:left w:w="90" w:type="dxa"/>
              <w:bottom w:w="50" w:type="dxa"/>
              <w:right w:w="90" w:type="dxa"/>
            </w:tcMar>
          </w:tcPr>
          <w:p w14:paraId="3361EF68" w14:textId="77777777" w:rsidR="00A27C08" w:rsidRDefault="00000000">
            <w:r>
              <w:rPr>
                <w:sz w:val="17"/>
                <w:szCs w:val="17"/>
              </w:rPr>
              <w:t>Schedule</w:t>
            </w:r>
          </w:p>
        </w:tc>
        <w:tc>
          <w:tcPr>
            <w:tcW w:w="880" w:type="dxa"/>
            <w:shd w:val="clear" w:color="auto" w:fill="FFF2CC"/>
            <w:tcMar>
              <w:top w:w="50" w:type="dxa"/>
              <w:left w:w="90" w:type="dxa"/>
              <w:bottom w:w="50" w:type="dxa"/>
              <w:right w:w="90" w:type="dxa"/>
            </w:tcMar>
          </w:tcPr>
          <w:p w14:paraId="3361EF69" w14:textId="77777777" w:rsidR="00A27C08" w:rsidRDefault="00000000">
            <w:r>
              <w:rPr>
                <w:b/>
                <w:bCs/>
                <w:sz w:val="17"/>
                <w:szCs w:val="17"/>
              </w:rPr>
              <w:t>Medium</w:t>
            </w:r>
          </w:p>
        </w:tc>
        <w:tc>
          <w:tcPr>
            <w:tcW w:w="4430" w:type="dxa"/>
            <w:tcMar>
              <w:top w:w="50" w:type="dxa"/>
              <w:left w:w="90" w:type="dxa"/>
              <w:bottom w:w="50" w:type="dxa"/>
              <w:right w:w="90" w:type="dxa"/>
            </w:tcMar>
          </w:tcPr>
          <w:p w14:paraId="3361EF6A" w14:textId="77777777" w:rsidR="00A27C08" w:rsidRDefault="00000000">
            <w:r>
              <w:rPr>
                <w:sz w:val="17"/>
                <w:szCs w:val="17"/>
              </w:rPr>
              <w:t>Press for a decision at the next client meeting. Keep deployment simple and environment-independent so the target can be chosen late.</w:t>
            </w:r>
          </w:p>
        </w:tc>
      </w:tr>
      <w:tr w:rsidR="00A27C08" w14:paraId="3361EF71" w14:textId="77777777">
        <w:tblPrEx>
          <w:tblCellMar>
            <w:top w:w="0" w:type="dxa"/>
            <w:bottom w:w="0" w:type="dxa"/>
          </w:tblCellMar>
        </w:tblPrEx>
        <w:tc>
          <w:tcPr>
            <w:tcW w:w="470" w:type="dxa"/>
            <w:tcMar>
              <w:top w:w="50" w:type="dxa"/>
              <w:left w:w="90" w:type="dxa"/>
              <w:bottom w:w="50" w:type="dxa"/>
              <w:right w:w="90" w:type="dxa"/>
            </w:tcMar>
          </w:tcPr>
          <w:p w14:paraId="3361EF6C" w14:textId="77777777" w:rsidR="00A27C08" w:rsidRDefault="00000000">
            <w:r>
              <w:rPr>
                <w:sz w:val="17"/>
                <w:szCs w:val="17"/>
              </w:rPr>
              <w:t>R17</w:t>
            </w:r>
          </w:p>
        </w:tc>
        <w:tc>
          <w:tcPr>
            <w:tcW w:w="2680" w:type="dxa"/>
            <w:tcMar>
              <w:top w:w="50" w:type="dxa"/>
              <w:left w:w="90" w:type="dxa"/>
              <w:bottom w:w="50" w:type="dxa"/>
              <w:right w:w="90" w:type="dxa"/>
            </w:tcMar>
          </w:tcPr>
          <w:p w14:paraId="3361EF6D" w14:textId="77777777" w:rsidR="00A27C08" w:rsidRDefault="00000000">
            <w:r>
              <w:rPr>
                <w:sz w:val="17"/>
                <w:szCs w:val="17"/>
              </w:rPr>
              <w:t>Unattended automated updating is not achieved, as happened to the previous team.</w:t>
            </w:r>
          </w:p>
        </w:tc>
        <w:tc>
          <w:tcPr>
            <w:tcW w:w="900" w:type="dxa"/>
            <w:tcMar>
              <w:top w:w="50" w:type="dxa"/>
              <w:left w:w="90" w:type="dxa"/>
              <w:bottom w:w="50" w:type="dxa"/>
              <w:right w:w="90" w:type="dxa"/>
            </w:tcMar>
          </w:tcPr>
          <w:p w14:paraId="3361EF6E" w14:textId="77777777" w:rsidR="00A27C08" w:rsidRDefault="00000000">
            <w:r>
              <w:rPr>
                <w:sz w:val="17"/>
                <w:szCs w:val="17"/>
              </w:rPr>
              <w:t>Schedule</w:t>
            </w:r>
          </w:p>
        </w:tc>
        <w:tc>
          <w:tcPr>
            <w:tcW w:w="880" w:type="dxa"/>
            <w:shd w:val="clear" w:color="auto" w:fill="FFF2CC"/>
            <w:tcMar>
              <w:top w:w="50" w:type="dxa"/>
              <w:left w:w="90" w:type="dxa"/>
              <w:bottom w:w="50" w:type="dxa"/>
              <w:right w:w="90" w:type="dxa"/>
            </w:tcMar>
          </w:tcPr>
          <w:p w14:paraId="3361EF6F" w14:textId="77777777" w:rsidR="00A27C08" w:rsidRDefault="00000000">
            <w:r>
              <w:rPr>
                <w:b/>
                <w:bCs/>
                <w:sz w:val="17"/>
                <w:szCs w:val="17"/>
              </w:rPr>
              <w:t>Medium</w:t>
            </w:r>
          </w:p>
        </w:tc>
        <w:tc>
          <w:tcPr>
            <w:tcW w:w="4430" w:type="dxa"/>
            <w:tcMar>
              <w:top w:w="50" w:type="dxa"/>
              <w:left w:w="90" w:type="dxa"/>
              <w:bottom w:w="50" w:type="dxa"/>
              <w:right w:w="90" w:type="dxa"/>
            </w:tcMar>
          </w:tcPr>
          <w:p w14:paraId="3361EF70" w14:textId="77777777" w:rsidR="00A27C08" w:rsidRDefault="00000000">
            <w:r>
              <w:rPr>
                <w:sz w:val="17"/>
                <w:szCs w:val="17"/>
              </w:rPr>
              <w:t>Already written into the Scope of Work as a best-effort objective rather than a commitment. The committed deliverable is an on-demand refresh.</w:t>
            </w:r>
          </w:p>
        </w:tc>
      </w:tr>
      <w:tr w:rsidR="00A27C08" w14:paraId="3361EF77" w14:textId="77777777">
        <w:tblPrEx>
          <w:tblCellMar>
            <w:top w:w="0" w:type="dxa"/>
            <w:bottom w:w="0" w:type="dxa"/>
          </w:tblCellMar>
        </w:tblPrEx>
        <w:tc>
          <w:tcPr>
            <w:tcW w:w="470" w:type="dxa"/>
            <w:tcMar>
              <w:top w:w="50" w:type="dxa"/>
              <w:left w:w="90" w:type="dxa"/>
              <w:bottom w:w="50" w:type="dxa"/>
              <w:right w:w="90" w:type="dxa"/>
            </w:tcMar>
          </w:tcPr>
          <w:p w14:paraId="3361EF72" w14:textId="77777777" w:rsidR="00A27C08" w:rsidRDefault="00000000">
            <w:r>
              <w:rPr>
                <w:sz w:val="17"/>
                <w:szCs w:val="17"/>
              </w:rPr>
              <w:t>R18</w:t>
            </w:r>
          </w:p>
        </w:tc>
        <w:tc>
          <w:tcPr>
            <w:tcW w:w="2680" w:type="dxa"/>
            <w:tcMar>
              <w:top w:w="50" w:type="dxa"/>
              <w:left w:w="90" w:type="dxa"/>
              <w:bottom w:w="50" w:type="dxa"/>
              <w:right w:w="90" w:type="dxa"/>
            </w:tcMar>
          </w:tcPr>
          <w:p w14:paraId="3361EF73" w14:textId="77777777" w:rsidR="00A27C08" w:rsidRDefault="00000000">
            <w:r>
              <w:rPr>
                <w:sz w:val="17"/>
                <w:szCs w:val="17"/>
              </w:rPr>
              <w:t>Impact factor data is licensed and access is unconfirmed.</w:t>
            </w:r>
          </w:p>
        </w:tc>
        <w:tc>
          <w:tcPr>
            <w:tcW w:w="900" w:type="dxa"/>
            <w:tcMar>
              <w:top w:w="50" w:type="dxa"/>
              <w:left w:w="90" w:type="dxa"/>
              <w:bottom w:w="50" w:type="dxa"/>
              <w:right w:w="90" w:type="dxa"/>
            </w:tcMar>
          </w:tcPr>
          <w:p w14:paraId="3361EF74" w14:textId="77777777" w:rsidR="00A27C08" w:rsidRDefault="00000000">
            <w:r>
              <w:rPr>
                <w:sz w:val="17"/>
                <w:szCs w:val="17"/>
              </w:rPr>
              <w:t>Data</w:t>
            </w:r>
          </w:p>
        </w:tc>
        <w:tc>
          <w:tcPr>
            <w:tcW w:w="880" w:type="dxa"/>
            <w:shd w:val="clear" w:color="auto" w:fill="FFF2CC"/>
            <w:tcMar>
              <w:top w:w="50" w:type="dxa"/>
              <w:left w:w="90" w:type="dxa"/>
              <w:bottom w:w="50" w:type="dxa"/>
              <w:right w:w="90" w:type="dxa"/>
            </w:tcMar>
          </w:tcPr>
          <w:p w14:paraId="3361EF75" w14:textId="77777777" w:rsidR="00A27C08" w:rsidRDefault="00000000">
            <w:r>
              <w:rPr>
                <w:b/>
                <w:bCs/>
                <w:sz w:val="17"/>
                <w:szCs w:val="17"/>
              </w:rPr>
              <w:t>Medium</w:t>
            </w:r>
          </w:p>
        </w:tc>
        <w:tc>
          <w:tcPr>
            <w:tcW w:w="4430" w:type="dxa"/>
            <w:tcMar>
              <w:top w:w="50" w:type="dxa"/>
              <w:left w:w="90" w:type="dxa"/>
              <w:bottom w:w="50" w:type="dxa"/>
              <w:right w:w="90" w:type="dxa"/>
            </w:tcMar>
          </w:tcPr>
          <w:p w14:paraId="3361EF76" w14:textId="77777777" w:rsidR="00A27C08" w:rsidRDefault="00000000">
            <w:r>
              <w:rPr>
                <w:sz w:val="17"/>
                <w:szCs w:val="17"/>
              </w:rPr>
              <w:t>The client has not asked for impact factor metrics, so only two optional measures are affected. They are written into the Scope of Work as conditional and withdrawn if access is not obtained. The ABDC journal rankings, which the client did ask for, are freely available.</w:t>
            </w:r>
          </w:p>
        </w:tc>
      </w:tr>
      <w:tr w:rsidR="00A27C08" w14:paraId="3361EF7D" w14:textId="77777777">
        <w:tblPrEx>
          <w:tblCellMar>
            <w:top w:w="0" w:type="dxa"/>
            <w:bottom w:w="0" w:type="dxa"/>
          </w:tblCellMar>
        </w:tblPrEx>
        <w:tc>
          <w:tcPr>
            <w:tcW w:w="470" w:type="dxa"/>
            <w:tcMar>
              <w:top w:w="50" w:type="dxa"/>
              <w:left w:w="90" w:type="dxa"/>
              <w:bottom w:w="50" w:type="dxa"/>
              <w:right w:w="90" w:type="dxa"/>
            </w:tcMar>
          </w:tcPr>
          <w:p w14:paraId="3361EF78" w14:textId="77777777" w:rsidR="00A27C08" w:rsidRDefault="00000000">
            <w:r>
              <w:rPr>
                <w:sz w:val="17"/>
                <w:szCs w:val="17"/>
              </w:rPr>
              <w:t>R19</w:t>
            </w:r>
          </w:p>
        </w:tc>
        <w:tc>
          <w:tcPr>
            <w:tcW w:w="2680" w:type="dxa"/>
            <w:tcMar>
              <w:top w:w="50" w:type="dxa"/>
              <w:left w:w="90" w:type="dxa"/>
              <w:bottom w:w="50" w:type="dxa"/>
              <w:right w:w="90" w:type="dxa"/>
            </w:tcMar>
          </w:tcPr>
          <w:p w14:paraId="3361EF79" w14:textId="77777777" w:rsidR="00A27C08" w:rsidRDefault="00000000">
            <w:r>
              <w:rPr>
                <w:sz w:val="17"/>
                <w:szCs w:val="17"/>
              </w:rPr>
              <w:t>Publishing ranked productivity data about named academics attracts objection.</w:t>
            </w:r>
          </w:p>
        </w:tc>
        <w:tc>
          <w:tcPr>
            <w:tcW w:w="900" w:type="dxa"/>
            <w:tcMar>
              <w:top w:w="50" w:type="dxa"/>
              <w:left w:w="90" w:type="dxa"/>
              <w:bottom w:w="50" w:type="dxa"/>
              <w:right w:w="90" w:type="dxa"/>
            </w:tcMar>
          </w:tcPr>
          <w:p w14:paraId="3361EF7A" w14:textId="77777777" w:rsidR="00A27C08" w:rsidRDefault="00000000">
            <w:r>
              <w:rPr>
                <w:sz w:val="17"/>
                <w:szCs w:val="17"/>
              </w:rPr>
              <w:t>Compliance</w:t>
            </w:r>
          </w:p>
        </w:tc>
        <w:tc>
          <w:tcPr>
            <w:tcW w:w="880" w:type="dxa"/>
            <w:shd w:val="clear" w:color="auto" w:fill="FFF2CC"/>
            <w:tcMar>
              <w:top w:w="50" w:type="dxa"/>
              <w:left w:w="90" w:type="dxa"/>
              <w:bottom w:w="50" w:type="dxa"/>
              <w:right w:w="90" w:type="dxa"/>
            </w:tcMar>
          </w:tcPr>
          <w:p w14:paraId="3361EF7B" w14:textId="77777777" w:rsidR="00A27C08" w:rsidRDefault="00000000">
            <w:r>
              <w:rPr>
                <w:b/>
                <w:bCs/>
                <w:sz w:val="17"/>
                <w:szCs w:val="17"/>
              </w:rPr>
              <w:t>Medium</w:t>
            </w:r>
          </w:p>
        </w:tc>
        <w:tc>
          <w:tcPr>
            <w:tcW w:w="4430" w:type="dxa"/>
            <w:tcMar>
              <w:top w:w="50" w:type="dxa"/>
              <w:left w:w="90" w:type="dxa"/>
              <w:bottom w:w="50" w:type="dxa"/>
              <w:right w:w="90" w:type="dxa"/>
            </w:tcMar>
          </w:tcPr>
          <w:p w14:paraId="3361EF7C" w14:textId="77777777" w:rsidR="00A27C08" w:rsidRDefault="00000000">
            <w:r>
              <w:rPr>
                <w:sz w:val="17"/>
                <w:szCs w:val="17"/>
              </w:rPr>
              <w:t>Use only information the universities already publish. Publish the methodology and its limitations, and provide a route for correcting errors.</w:t>
            </w:r>
          </w:p>
        </w:tc>
      </w:tr>
    </w:tbl>
    <w:p w14:paraId="3361EF94" w14:textId="63D86CDD" w:rsidR="00A27C08" w:rsidRDefault="00A27C08" w:rsidP="00B574CE">
      <w:pPr>
        <w:spacing w:after="50"/>
      </w:pPr>
    </w:p>
    <w:sectPr w:rsidR="00A27C08">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946F0"/>
    <w:multiLevelType w:val="hybridMultilevel"/>
    <w:tmpl w:val="7BE6A980"/>
    <w:lvl w:ilvl="0" w:tplc="2D7A0F22">
      <w:start w:val="1"/>
      <w:numFmt w:val="bullet"/>
      <w:lvlText w:val="●"/>
      <w:lvlJc w:val="left"/>
      <w:pPr>
        <w:ind w:left="720" w:hanging="360"/>
      </w:pPr>
    </w:lvl>
    <w:lvl w:ilvl="1" w:tplc="C9EC0060">
      <w:start w:val="1"/>
      <w:numFmt w:val="bullet"/>
      <w:lvlText w:val="○"/>
      <w:lvlJc w:val="left"/>
      <w:pPr>
        <w:ind w:left="1440" w:hanging="360"/>
      </w:pPr>
    </w:lvl>
    <w:lvl w:ilvl="2" w:tplc="E04C515C">
      <w:start w:val="1"/>
      <w:numFmt w:val="bullet"/>
      <w:lvlText w:val="■"/>
      <w:lvlJc w:val="left"/>
      <w:pPr>
        <w:ind w:left="2160" w:hanging="360"/>
      </w:pPr>
    </w:lvl>
    <w:lvl w:ilvl="3" w:tplc="8B94582E">
      <w:start w:val="1"/>
      <w:numFmt w:val="bullet"/>
      <w:lvlText w:val="●"/>
      <w:lvlJc w:val="left"/>
      <w:pPr>
        <w:ind w:left="2880" w:hanging="360"/>
      </w:pPr>
    </w:lvl>
    <w:lvl w:ilvl="4" w:tplc="6A745186">
      <w:start w:val="1"/>
      <w:numFmt w:val="bullet"/>
      <w:lvlText w:val="○"/>
      <w:lvlJc w:val="left"/>
      <w:pPr>
        <w:ind w:left="3600" w:hanging="360"/>
      </w:pPr>
    </w:lvl>
    <w:lvl w:ilvl="5" w:tplc="FD1CB3E0">
      <w:start w:val="1"/>
      <w:numFmt w:val="bullet"/>
      <w:lvlText w:val="■"/>
      <w:lvlJc w:val="left"/>
      <w:pPr>
        <w:ind w:left="4320" w:hanging="360"/>
      </w:pPr>
    </w:lvl>
    <w:lvl w:ilvl="6" w:tplc="3AD2E7D6">
      <w:start w:val="1"/>
      <w:numFmt w:val="bullet"/>
      <w:lvlText w:val="●"/>
      <w:lvlJc w:val="left"/>
      <w:pPr>
        <w:ind w:left="5040" w:hanging="360"/>
      </w:pPr>
    </w:lvl>
    <w:lvl w:ilvl="7" w:tplc="AF4EBD88">
      <w:start w:val="1"/>
      <w:numFmt w:val="bullet"/>
      <w:lvlText w:val="●"/>
      <w:lvlJc w:val="left"/>
      <w:pPr>
        <w:ind w:left="5760" w:hanging="360"/>
      </w:pPr>
    </w:lvl>
    <w:lvl w:ilvl="8" w:tplc="8D36EF36">
      <w:start w:val="1"/>
      <w:numFmt w:val="bullet"/>
      <w:lvlText w:val="●"/>
      <w:lvlJc w:val="left"/>
      <w:pPr>
        <w:ind w:left="6480" w:hanging="360"/>
      </w:pPr>
    </w:lvl>
  </w:abstractNum>
  <w:abstractNum w:abstractNumId="1" w15:restartNumberingAfterBreak="0">
    <w:nsid w:val="6226051B"/>
    <w:multiLevelType w:val="hybridMultilevel"/>
    <w:tmpl w:val="30626CC0"/>
    <w:lvl w:ilvl="0" w:tplc="7D5CD114">
      <w:start w:val="1"/>
      <w:numFmt w:val="bullet"/>
      <w:lvlText w:val="•"/>
      <w:lvlJc w:val="left"/>
      <w:pPr>
        <w:ind w:left="360" w:hanging="200"/>
      </w:pPr>
    </w:lvl>
    <w:lvl w:ilvl="1" w:tplc="A532128A">
      <w:numFmt w:val="decimal"/>
      <w:lvlText w:val=""/>
      <w:lvlJc w:val="left"/>
    </w:lvl>
    <w:lvl w:ilvl="2" w:tplc="BBE0F932">
      <w:numFmt w:val="decimal"/>
      <w:lvlText w:val=""/>
      <w:lvlJc w:val="left"/>
    </w:lvl>
    <w:lvl w:ilvl="3" w:tplc="8CA62284">
      <w:numFmt w:val="decimal"/>
      <w:lvlText w:val=""/>
      <w:lvlJc w:val="left"/>
    </w:lvl>
    <w:lvl w:ilvl="4" w:tplc="A63CDC08">
      <w:numFmt w:val="decimal"/>
      <w:lvlText w:val=""/>
      <w:lvlJc w:val="left"/>
    </w:lvl>
    <w:lvl w:ilvl="5" w:tplc="AF26F00C">
      <w:numFmt w:val="decimal"/>
      <w:lvlText w:val=""/>
      <w:lvlJc w:val="left"/>
    </w:lvl>
    <w:lvl w:ilvl="6" w:tplc="BDFAC15C">
      <w:numFmt w:val="decimal"/>
      <w:lvlText w:val=""/>
      <w:lvlJc w:val="left"/>
    </w:lvl>
    <w:lvl w:ilvl="7" w:tplc="8F60E38C">
      <w:numFmt w:val="decimal"/>
      <w:lvlText w:val=""/>
      <w:lvlJc w:val="left"/>
    </w:lvl>
    <w:lvl w:ilvl="8" w:tplc="1430BE76">
      <w:numFmt w:val="decimal"/>
      <w:lvlText w:val=""/>
      <w:lvlJc w:val="left"/>
    </w:lvl>
  </w:abstractNum>
  <w:num w:numId="1" w16cid:durableId="1751777352">
    <w:abstractNumId w:val="0"/>
    <w:lvlOverride w:ilvl="0">
      <w:startOverride w:val="1"/>
    </w:lvlOverride>
  </w:num>
  <w:num w:numId="2" w16cid:durableId="3395084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C08"/>
    <w:rsid w:val="005867CF"/>
    <w:rsid w:val="009135E0"/>
    <w:rsid w:val="00A27C08"/>
    <w:rsid w:val="00B574CE"/>
    <w:rsid w:val="00C409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1EEFF"/>
  <w15:docId w15:val="{48C42E3B-765E-4224-93D0-0339A5FCE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914</Words>
  <Characters>5213</Characters>
  <Application>Microsoft Office Word</Application>
  <DocSecurity>0</DocSecurity>
  <Lines>43</Lines>
  <Paragraphs>12</Paragraphs>
  <ScaleCrop>false</ScaleCrop>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Zarin Tasnim</cp:lastModifiedBy>
  <cp:revision>4</cp:revision>
  <dcterms:created xsi:type="dcterms:W3CDTF">2026-08-09T07:06:00Z</dcterms:created>
  <dcterms:modified xsi:type="dcterms:W3CDTF">2026-08-09T08:25:00Z</dcterms:modified>
</cp:coreProperties>
</file>