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F8FC5">
      <w:pPr>
        <w:jc w:val="center"/>
        <w:rPr>
          <w:rFonts w:hint="default" w:ascii="华文中宋" w:hAnsi="华文中宋" w:eastAsia="华文中宋" w:cs="华文中宋"/>
          <w:b/>
          <w:bCs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val="en-US" w:eastAsia="zh-CN"/>
        </w:rPr>
        <w:t>集成运算放大器实验(续)</w:t>
      </w:r>
    </w:p>
    <w:p w14:paraId="4F71AD35">
      <w:pPr>
        <w:jc w:val="center"/>
        <w:rPr>
          <w:rFonts w:hint="default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表2-7-7迟滞比较器的测试(单位:V)</w:t>
      </w:r>
    </w:p>
    <w:tbl>
      <w:tblPr>
        <w:tblStyle w:val="3"/>
        <w:tblpPr w:leftFromText="180" w:rightFromText="180" w:vertAnchor="text" w:horzAnchor="page" w:tblpX="1949" w:tblpY="3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2761"/>
        <w:gridCol w:w="2761"/>
      </w:tblGrid>
      <w:tr w14:paraId="599D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757" w:type="dxa"/>
          </w:tcPr>
          <w:p w14:paraId="1500B473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61" w:type="dxa"/>
          </w:tcPr>
          <w:p w14:paraId="78C6B8D4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华文楷体"/>
                        <w:bCs w:val="0"/>
                        <w:i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华文楷体"/>
                        <w:sz w:val="21"/>
                        <w:szCs w:val="21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华文楷体"/>
                        <w:bCs w:val="0"/>
                        <w:i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华文楷体"/>
                        <w:sz w:val="21"/>
                        <w:szCs w:val="21"/>
                        <w:vertAlign w:val="baseline"/>
                        <w:lang w:val="en-US" w:eastAsia="zh-CN"/>
                      </w:rPr>
                      <m:t>IOFF</m:t>
                    </m:r>
                    <m:ctrlPr>
                      <w:rPr>
                        <w:rFonts w:ascii="Cambria Math" w:hAnsi="Cambria Math" w:cs="华文楷体"/>
                        <w:bCs w:val="0"/>
                        <w:i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2761" w:type="dxa"/>
          </w:tcPr>
          <w:p w14:paraId="69CC6E66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华文楷体"/>
                        <w:bCs w:val="0"/>
                        <w:i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华文楷体"/>
                        <w:sz w:val="21"/>
                        <w:szCs w:val="21"/>
                        <w:vertAlign w:val="baseline"/>
                        <w:lang w:val="en-US" w:eastAsia="zh-CN"/>
                      </w:rPr>
                      <m:t>U</m:t>
                    </m:r>
                    <m:ctrlPr>
                      <w:rPr>
                        <w:rFonts w:ascii="Cambria Math" w:hAnsi="Cambria Math" w:cs="华文楷体"/>
                        <w:bCs w:val="0"/>
                        <w:i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华文楷体"/>
                        <w:sz w:val="21"/>
                        <w:szCs w:val="21"/>
                        <w:vertAlign w:val="baseline"/>
                        <w:lang w:val="en-US" w:eastAsia="zh-CN"/>
                      </w:rPr>
                      <m:t>ION</m:t>
                    </m:r>
                    <m:ctrlPr>
                      <w:rPr>
                        <w:rFonts w:ascii="Cambria Math" w:hAnsi="Cambria Math" w:cs="华文楷体"/>
                        <w:bCs w:val="0"/>
                        <w:i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b>
                </m:sSub>
              </m:oMath>
            </m:oMathPara>
          </w:p>
        </w:tc>
      </w:tr>
      <w:tr w14:paraId="1F7E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757" w:type="dxa"/>
            <w:shd w:val="clear" w:color="auto" w:fill="auto"/>
            <w:vAlign w:val="top"/>
          </w:tcPr>
          <w:p w14:paraId="059C3960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实测值</w:t>
            </w:r>
          </w:p>
        </w:tc>
        <w:tc>
          <w:tcPr>
            <w:tcW w:w="2761" w:type="dxa"/>
          </w:tcPr>
          <w:p w14:paraId="268C4F31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61" w:type="dxa"/>
          </w:tcPr>
          <w:p w14:paraId="520FDE14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8E9D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757" w:type="dxa"/>
            <w:shd w:val="clear" w:color="auto" w:fill="auto"/>
            <w:vAlign w:val="top"/>
          </w:tcPr>
          <w:p w14:paraId="50C8B671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理论值</w:t>
            </w:r>
          </w:p>
        </w:tc>
        <w:tc>
          <w:tcPr>
            <w:tcW w:w="2761" w:type="dxa"/>
          </w:tcPr>
          <w:p w14:paraId="4F92F4DB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61" w:type="dxa"/>
          </w:tcPr>
          <w:p w14:paraId="04A780B3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144D8C93">
      <w:pPr>
        <w:jc w:val="both"/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迟滞比较器输入与输出关系波形记录：</w:t>
      </w:r>
    </w:p>
    <w:p w14:paraId="0D701A14">
      <w:pPr>
        <w:jc w:val="both"/>
        <w:rPr>
          <w:rFonts w:hAnsi="Cambria Math" w:cs="华文楷体"/>
          <w:bCs w:val="0"/>
          <w:i w:val="0"/>
          <w:sz w:val="21"/>
          <w:szCs w:val="21"/>
          <w:lang w:val="en-US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 xml:space="preserve">        </w:t>
      </w:r>
      <m:oMath>
        <m:sSub>
          <m:sSubPr>
            <m:ctrlPr>
              <w:rPr>
                <w:rFonts w:ascii="Cambria Math" w:hAnsi="Cambria Math" w:cs="华文楷体"/>
                <w:bCs w:val="0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华文楷体"/>
                <w:sz w:val="21"/>
                <w:szCs w:val="21"/>
                <w:lang w:val="en-US" w:eastAsia="zh-CN"/>
              </w:rPr>
              <m:t>u</m:t>
            </m:r>
            <m:ctrlPr>
              <w:rPr>
                <w:rFonts w:ascii="Cambria Math" w:hAnsi="Cambria Math" w:cs="华文楷体"/>
                <w:bCs w:val="0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华文楷体"/>
                <w:sz w:val="21"/>
                <w:szCs w:val="21"/>
                <w:lang w:val="en-US" w:eastAsia="zh-CN"/>
              </w:rPr>
              <m:t>O3</m:t>
            </m:r>
            <m:ctrlPr>
              <w:rPr>
                <w:rFonts w:ascii="Cambria Math" w:hAnsi="Cambria Math" w:cs="华文楷体"/>
                <w:bCs w:val="0"/>
                <w:i/>
                <w:sz w:val="21"/>
                <w:szCs w:val="21"/>
                <w:lang w:val="en-US"/>
              </w:rPr>
            </m:ctrlPr>
          </m:sub>
        </m:sSub>
      </m:oMath>
    </w:p>
    <w:p w14:paraId="78B4EE45">
      <w:pPr>
        <w:jc w:val="both"/>
        <w:rPr>
          <w:rFonts w:hint="eastAsia" w:hAnsi="Cambria Math" w:cs="华文楷体"/>
          <w:bCs w:val="0"/>
          <w:i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817880</wp:posOffset>
                </wp:positionV>
                <wp:extent cx="5306060" cy="5080"/>
                <wp:effectExtent l="0" t="45720" r="8890" b="6350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6060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6.75pt;margin-top:64.4pt;height:0.4pt;width:417.8pt;z-index:251660288;mso-width-relative:page;mso-height-relative:page;" filled="f" stroked="t" coordsize="21600,21600" o:gfxdata="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gdHkf1wAAAAsBAAAPAAAAAAAAAAEAIAAAACIAAABkcnMv&#10;ZG93bnJldi54bWxQSwECFAAUAAAACACHTuJASkyH5wQCAADiAwAADgAAAAAAAAABACAAAAAmAQAA&#10;ZHJzL2Uyb0RvYy54bWxQSwUGAAAAAAYABgBZAQAAnA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441325</wp:posOffset>
                </wp:positionH>
                <wp:positionV relativeFrom="paragraph">
                  <wp:posOffset>-183515</wp:posOffset>
                </wp:positionV>
                <wp:extent cx="0" cy="1949450"/>
                <wp:effectExtent l="50800" t="0" r="63500" b="1270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4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.75pt;margin-top:-14.45pt;height:153.5pt;width:0pt;z-index:251659264;mso-width-relative:page;mso-height-relative:page;" filled="f" stroked="t" coordsize="21600,21600" o:gfxdata="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mU2jF2gAAAAkBAAAPAAAAAAAAAAEAIAAA&#10;ACIAAABkcnMvZG93bnJldi54bWxQSwECFAAUAAAACACHTuJAFXqJIwoCAADpAwAADgAAAAAAAAAB&#10;ACAAAAApAQAAZHJzL2Uyb0RvYy54bWxQSwUGAAAAAAYABgBZAQAApQ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hAnsi="Cambria Math" w:cs="华文楷体"/>
          <w:bCs w:val="0"/>
          <w:i w:val="0"/>
          <w:sz w:val="21"/>
          <w:szCs w:val="21"/>
          <w:lang w:val="en-US" w:eastAsia="zh-CN"/>
        </w:rPr>
        <w:t xml:space="preserve">                                                                                                                                     </w:t>
      </w:r>
    </w:p>
    <w:p w14:paraId="3E784B93">
      <w:pPr>
        <w:jc w:val="both"/>
        <w:rPr>
          <w:rFonts w:hint="eastAsia" w:hAnsi="Cambria Math" w:cs="华文楷体"/>
          <w:bCs w:val="0"/>
          <w:i w:val="0"/>
          <w:sz w:val="21"/>
          <w:szCs w:val="21"/>
          <w:lang w:val="en-US" w:eastAsia="zh-CN"/>
        </w:rPr>
      </w:pPr>
    </w:p>
    <w:p w14:paraId="649E5A12">
      <w:pPr>
        <w:jc w:val="both"/>
        <w:rPr>
          <w:rFonts w:hint="eastAsia" w:hAnsi="Cambria Math" w:cs="华文楷体"/>
          <w:bCs w:val="0"/>
          <w:i w:val="0"/>
          <w:sz w:val="21"/>
          <w:szCs w:val="21"/>
          <w:lang w:val="en-US" w:eastAsia="zh-CN"/>
        </w:rPr>
      </w:pPr>
    </w:p>
    <w:p w14:paraId="7FFA3713">
      <w:pPr>
        <w:jc w:val="both"/>
        <w:rPr>
          <w:rFonts w:hint="eastAsia" w:hAnsi="Cambria Math" w:cs="华文楷体"/>
          <w:bCs w:val="0"/>
          <w:i w:val="0"/>
          <w:sz w:val="21"/>
          <w:szCs w:val="21"/>
          <w:lang w:val="en-US" w:eastAsia="zh-CN"/>
        </w:rPr>
      </w:pPr>
    </w:p>
    <w:p w14:paraId="1394E337">
      <w:pPr>
        <w:jc w:val="both"/>
        <w:rPr>
          <w:rFonts w:hAnsi="Cambria Math" w:cs="华文楷体"/>
          <w:bCs w:val="0"/>
          <w:i w:val="0"/>
          <w:sz w:val="21"/>
          <w:szCs w:val="21"/>
          <w:lang w:val="en-US"/>
        </w:rPr>
      </w:pPr>
      <w:r>
        <w:rPr>
          <w:rFonts w:hint="eastAsia" w:hAnsi="Cambria Math" w:cs="华文楷体"/>
          <w:bCs w:val="0"/>
          <w:i w:val="0"/>
          <w:sz w:val="21"/>
          <w:szCs w:val="21"/>
          <w:lang w:val="en-US" w:eastAsia="zh-CN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hAnsi="Cambria Math" w:cs="华文楷体"/>
                <w:bCs w:val="0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华文楷体"/>
                <w:sz w:val="21"/>
                <w:szCs w:val="21"/>
                <w:lang w:val="en-US" w:eastAsia="zh-CN"/>
              </w:rPr>
              <m:t>u</m:t>
            </m:r>
            <m:ctrlPr>
              <w:rPr>
                <w:rFonts w:ascii="Cambria Math" w:hAnsi="Cambria Math" w:cs="华文楷体"/>
                <w:bCs w:val="0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华文楷体"/>
                <w:sz w:val="21"/>
                <w:szCs w:val="21"/>
                <w:lang w:val="en-US" w:eastAsia="zh-CN"/>
              </w:rPr>
              <m:t>I3</m:t>
            </m:r>
            <m:ctrlPr>
              <w:rPr>
                <w:rFonts w:ascii="Cambria Math" w:hAnsi="Cambria Math" w:cs="华文楷体"/>
                <w:bCs w:val="0"/>
                <w:i/>
                <w:sz w:val="21"/>
                <w:szCs w:val="21"/>
                <w:lang w:val="en-US"/>
              </w:rPr>
            </m:ctrlPr>
          </m:sub>
        </m:sSub>
      </m:oMath>
    </w:p>
    <w:p w14:paraId="2FCC936B">
      <w:pPr>
        <w:jc w:val="both"/>
        <w:rPr>
          <w:rFonts w:hAnsi="Cambria Math" w:cs="华文楷体"/>
          <w:bCs w:val="0"/>
          <w:i w:val="0"/>
          <w:sz w:val="21"/>
          <w:szCs w:val="21"/>
          <w:lang w:val="en-US"/>
        </w:rPr>
      </w:pPr>
    </w:p>
    <w:p w14:paraId="687BED68">
      <w:pPr>
        <w:jc w:val="both"/>
        <w:rPr>
          <w:rFonts w:hAnsi="Cambria Math" w:cs="华文楷体"/>
          <w:bCs w:val="0"/>
          <w:i w:val="0"/>
          <w:sz w:val="21"/>
          <w:szCs w:val="21"/>
          <w:lang w:val="en-US"/>
        </w:rPr>
      </w:pPr>
    </w:p>
    <w:p w14:paraId="045732F8">
      <w:pPr>
        <w:jc w:val="both"/>
        <w:rPr>
          <w:rFonts w:hAnsi="Cambria Math" w:cs="华文楷体"/>
          <w:bCs w:val="0"/>
          <w:i w:val="0"/>
          <w:sz w:val="21"/>
          <w:szCs w:val="21"/>
          <w:lang w:val="en-US"/>
        </w:rPr>
      </w:pPr>
    </w:p>
    <w:p w14:paraId="67DF117D">
      <w:pPr>
        <w:jc w:val="both"/>
        <w:rPr>
          <w:rFonts w:hAnsi="Cambria Math" w:cs="华文楷体"/>
          <w:bCs w:val="0"/>
          <w:i w:val="0"/>
          <w:sz w:val="21"/>
          <w:szCs w:val="21"/>
          <w:lang w:val="en-US"/>
        </w:rPr>
      </w:pPr>
    </w:p>
    <w:p w14:paraId="0D20E616">
      <w:pPr>
        <w:jc w:val="center"/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表2-7-8微分电路的测量</w:t>
      </w:r>
    </w:p>
    <w:tbl>
      <w:tblPr>
        <w:tblStyle w:val="3"/>
        <w:tblW w:w="85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5"/>
        <w:gridCol w:w="1715"/>
        <w:gridCol w:w="1715"/>
        <w:gridCol w:w="1716"/>
        <w:gridCol w:w="1716"/>
      </w:tblGrid>
      <w:tr w14:paraId="15F0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8" w:hRule="atLeast"/>
        </w:trPr>
        <w:tc>
          <w:tcPr>
            <w:tcW w:w="1715" w:type="dxa"/>
          </w:tcPr>
          <w:p w14:paraId="4B640A36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频率</w:t>
            </w:r>
          </w:p>
        </w:tc>
        <w:tc>
          <w:tcPr>
            <w:tcW w:w="1715" w:type="dxa"/>
          </w:tcPr>
          <w:p w14:paraId="26ED533C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100Hz</w:t>
            </w:r>
          </w:p>
        </w:tc>
        <w:tc>
          <w:tcPr>
            <w:tcW w:w="1715" w:type="dxa"/>
          </w:tcPr>
          <w:p w14:paraId="5E297F77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500Hz</w:t>
            </w:r>
          </w:p>
        </w:tc>
        <w:tc>
          <w:tcPr>
            <w:tcW w:w="1716" w:type="dxa"/>
          </w:tcPr>
          <w:p w14:paraId="1C5039DB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1kHz</w:t>
            </w:r>
          </w:p>
        </w:tc>
        <w:tc>
          <w:tcPr>
            <w:tcW w:w="1716" w:type="dxa"/>
          </w:tcPr>
          <w:p w14:paraId="16D9D7F0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10kHz</w:t>
            </w:r>
          </w:p>
        </w:tc>
      </w:tr>
      <w:tr w14:paraId="3039B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8" w:hRule="atLeast"/>
        </w:trPr>
        <w:tc>
          <w:tcPr>
            <w:tcW w:w="1715" w:type="dxa"/>
          </w:tcPr>
          <w:p w14:paraId="6B436B82">
            <w:pPr>
              <w:jc w:val="center"/>
              <w:rPr>
                <w:rFonts w:hint="default" w:ascii="华文楷体" w:hAnsi="华文楷体" w:cs="华文楷体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 w:cs="华文楷体"/>
                      <w:bCs w:val="0"/>
                      <w:i/>
                      <w:sz w:val="21"/>
                      <w:szCs w:val="21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华文楷体"/>
                      <w:sz w:val="21"/>
                      <w:szCs w:val="21"/>
                      <w:vertAlign w:val="baseline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华文楷体"/>
                      <w:bCs w:val="0"/>
                      <w:i/>
                      <w:sz w:val="21"/>
                      <w:szCs w:val="21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华文楷体"/>
                      <w:sz w:val="21"/>
                      <w:szCs w:val="21"/>
                      <w:vertAlign w:val="baseline"/>
                      <w:lang w:val="en-US" w:eastAsia="zh-CN"/>
                    </w:rPr>
                    <m:t>Opp</m:t>
                  </m:r>
                  <m:ctrlPr>
                    <w:rPr>
                      <w:rFonts w:ascii="Cambria Math" w:hAnsi="Cambria Math" w:cs="华文楷体"/>
                      <w:bCs w:val="0"/>
                      <w:i/>
                      <w:sz w:val="21"/>
                      <w:szCs w:val="21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 w:cs="华文楷体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  <w:tc>
          <w:tcPr>
            <w:tcW w:w="1715" w:type="dxa"/>
          </w:tcPr>
          <w:p w14:paraId="76E26C05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5" w:type="dxa"/>
          </w:tcPr>
          <w:p w14:paraId="163427A4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54BA2C5E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F5D5957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B0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1" w:hRule="atLeast"/>
        </w:trPr>
        <w:tc>
          <w:tcPr>
            <w:tcW w:w="1715" w:type="dxa"/>
          </w:tcPr>
          <w:p w14:paraId="57FBC944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相位差/度</w:t>
            </w:r>
          </w:p>
        </w:tc>
        <w:tc>
          <w:tcPr>
            <w:tcW w:w="1715" w:type="dxa"/>
          </w:tcPr>
          <w:p w14:paraId="5DEF3613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5" w:type="dxa"/>
          </w:tcPr>
          <w:p w14:paraId="4BA6FD16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3FF207AC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2362D68B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DD70665">
      <w:pPr>
        <w:jc w:val="center"/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</w:p>
    <w:p w14:paraId="757AC53C">
      <w:pPr>
        <w:jc w:val="center"/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表2-7-9积分电路的测量</w:t>
      </w:r>
    </w:p>
    <w:tbl>
      <w:tblPr>
        <w:tblStyle w:val="3"/>
        <w:tblW w:w="85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715"/>
        <w:gridCol w:w="1715"/>
        <w:gridCol w:w="1716"/>
        <w:gridCol w:w="1716"/>
      </w:tblGrid>
      <w:tr w14:paraId="0A2B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715" w:type="dxa"/>
          </w:tcPr>
          <w:p w14:paraId="3C4432FB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频率</w:t>
            </w:r>
          </w:p>
        </w:tc>
        <w:tc>
          <w:tcPr>
            <w:tcW w:w="1715" w:type="dxa"/>
          </w:tcPr>
          <w:p w14:paraId="3F8DFD8F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100Hz</w:t>
            </w:r>
          </w:p>
        </w:tc>
        <w:tc>
          <w:tcPr>
            <w:tcW w:w="1715" w:type="dxa"/>
          </w:tcPr>
          <w:p w14:paraId="41613704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500Hz</w:t>
            </w:r>
          </w:p>
        </w:tc>
        <w:tc>
          <w:tcPr>
            <w:tcW w:w="1716" w:type="dxa"/>
          </w:tcPr>
          <w:p w14:paraId="61D4974C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1kHz</w:t>
            </w:r>
          </w:p>
        </w:tc>
        <w:tc>
          <w:tcPr>
            <w:tcW w:w="1716" w:type="dxa"/>
          </w:tcPr>
          <w:p w14:paraId="112A5B72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10kHz</w:t>
            </w:r>
          </w:p>
        </w:tc>
      </w:tr>
      <w:tr w14:paraId="22A1A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715" w:type="dxa"/>
          </w:tcPr>
          <w:p w14:paraId="1BD039B4">
            <w:pPr>
              <w:jc w:val="center"/>
              <w:rPr>
                <w:rFonts w:hint="default" w:ascii="华文楷体" w:hAnsi="华文楷体" w:cs="华文楷体" w:eastAsiaTheme="minor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 w:cs="华文楷体"/>
                      <w:bCs w:val="0"/>
                      <w:i/>
                      <w:sz w:val="21"/>
                      <w:szCs w:val="21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华文楷体"/>
                      <w:sz w:val="21"/>
                      <w:szCs w:val="21"/>
                      <w:vertAlign w:val="baseline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华文楷体"/>
                      <w:bCs w:val="0"/>
                      <w:i/>
                      <w:sz w:val="21"/>
                      <w:szCs w:val="21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华文楷体"/>
                      <w:sz w:val="21"/>
                      <w:szCs w:val="21"/>
                      <w:vertAlign w:val="baseline"/>
                      <w:lang w:val="en-US" w:eastAsia="zh-CN"/>
                    </w:rPr>
                    <m:t>Opp</m:t>
                  </m:r>
                  <m:ctrlPr>
                    <w:rPr>
                      <w:rFonts w:ascii="Cambria Math" w:hAnsi="Cambria Math" w:cs="华文楷体"/>
                      <w:bCs w:val="0"/>
                      <w:i/>
                      <w:sz w:val="21"/>
                      <w:szCs w:val="21"/>
                      <w:vertAlign w:val="baseline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 w:cs="华文楷体"/>
                <w:bCs w:val="0"/>
                <w:i w:val="0"/>
                <w:sz w:val="21"/>
                <w:szCs w:val="21"/>
                <w:vertAlign w:val="baseline"/>
                <w:lang w:val="en-US" w:eastAsia="zh-CN"/>
              </w:rPr>
              <w:t>/V</w:t>
            </w:r>
          </w:p>
        </w:tc>
        <w:tc>
          <w:tcPr>
            <w:tcW w:w="1715" w:type="dxa"/>
          </w:tcPr>
          <w:p w14:paraId="09EF079C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5" w:type="dxa"/>
          </w:tcPr>
          <w:p w14:paraId="36494832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70E44525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D5A34B9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EA8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715" w:type="dxa"/>
          </w:tcPr>
          <w:p w14:paraId="2669D1D2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相位差/度</w:t>
            </w:r>
          </w:p>
        </w:tc>
        <w:tc>
          <w:tcPr>
            <w:tcW w:w="1715" w:type="dxa"/>
          </w:tcPr>
          <w:p w14:paraId="697AC357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5" w:type="dxa"/>
          </w:tcPr>
          <w:p w14:paraId="22FC931E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6C5A09D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1C70623">
            <w:pPr>
              <w:jc w:val="center"/>
              <w:rPr>
                <w:rFonts w:hint="default" w:ascii="华文楷体" w:hAnsi="华文楷体" w:eastAsia="华文楷体" w:cs="华文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64D6C8A">
      <w:pPr>
        <w:jc w:val="both"/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</w:p>
    <w:p w14:paraId="158B841A">
      <w:pPr>
        <w:jc w:val="both"/>
        <w:rPr>
          <w:rFonts w:hint="default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微分电路输入与输出波形记录:                          积</w:t>
      </w:r>
      <w:r>
        <w:rPr>
          <w:rFonts w:hint="eastAsia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  <w:t>分电路输入与输出波形记录:</w:t>
      </w:r>
    </w:p>
    <w:p w14:paraId="00D39832">
      <w:pPr>
        <w:jc w:val="both"/>
        <w:rPr>
          <w:rFonts w:hint="default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</w:p>
    <w:p w14:paraId="7F8C0384">
      <w:pPr>
        <w:jc w:val="both"/>
        <w:rPr>
          <w:rFonts w:hint="default" w:ascii="华文楷体" w:hAnsi="华文楷体" w:eastAsia="华文楷体" w:cs="华文楷体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3102610</wp:posOffset>
                </wp:positionH>
                <wp:positionV relativeFrom="paragraph">
                  <wp:posOffset>1273175</wp:posOffset>
                </wp:positionV>
                <wp:extent cx="2247265" cy="5715"/>
                <wp:effectExtent l="0" t="45085" r="635" b="635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26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4.3pt;margin-top:100.25pt;height:0.45pt;width:176.95pt;z-index:251663360;mso-width-relative:page;mso-height-relative:page;" filled="f" stroked="t" coordsize="21600,21600" o:gfxdata="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180Ht1wAAAAsBAAAPAAAAAAAAAAEAIAAAACIAAABk&#10;cnMvZG93bnJldi54bWxQSwECFAAUAAAACACHTuJAuvULlAcCAADiAwAADgAAAAAAAAABACAAAAAm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431165</wp:posOffset>
                </wp:positionV>
                <wp:extent cx="8890" cy="1668780"/>
                <wp:effectExtent l="50165" t="0" r="55245" b="762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" cy="1668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4.9pt;margin-top:33.95pt;height:131.4pt;width:0.7pt;z-index:251664384;mso-width-relative:page;mso-height-relative:page;" filled="f" stroked="t" coordsize="21600,21600" o:gfxdata="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RSzPNsAAAAKAQAADwAAAAAA&#10;AAABACAAAAAiAAAAZHJzL2Rvd25yZXYueG1sUEsBAhQAFAAAAAgAh07iQDEkSGkQAgAA9gMAAA4A&#10;AAAAAAAAAQAgAAAAKgEAAGRycy9lMm9Eb2MueG1sUEsFBgAAAAAGAAYAWQEAAKw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231140</wp:posOffset>
                </wp:positionH>
                <wp:positionV relativeFrom="paragraph">
                  <wp:posOffset>414655</wp:posOffset>
                </wp:positionV>
                <wp:extent cx="8890" cy="1668780"/>
                <wp:effectExtent l="50165" t="0" r="55245" b="762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" cy="16687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8.2pt;margin-top:32.65pt;height:131.4pt;width:0.7pt;z-index:251661312;mso-width-relative:page;mso-height-relative:page;" filled="f" stroked="t" coordsize="21600,21600" o:gfxdata="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fyxay2QAAAAgBAAAPAAAAAAAA&#10;AAEAIAAAACIAAABkcnMvZG93bnJldi54bWxQSwECFAAUAAAACACHTuJAXfnZ2BECAAD2AwAADgAA&#10;AAAAAAABACAAAAAo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1261110</wp:posOffset>
                </wp:positionV>
                <wp:extent cx="2247265" cy="5715"/>
                <wp:effectExtent l="0" t="45085" r="635" b="635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26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9.85pt;margin-top:99.3pt;height:0.45pt;width:176.95pt;z-index:251662336;mso-width-relative:page;mso-height-relative:page;" filled="f" stroked="t" coordsize="21600,21600" o:gfxdata="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Z3GRb2AAAAAsBAAAPAAAAAAAAAAEAIAAAACIAAABk&#10;cnMvZG93bnJldi54bWxQSwECFAAUAAAACACHTuJAPnwRCgYCAADiAwAADgAAAAAAAAABACAAAAAn&#10;AQAAZHJzL2Uyb0RvYy54bWxQSwUGAAAAAAYABgBZAQAAn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9F7"/>
    <w:rsid w:val="0034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1507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2026-06-04T07:18:00Z</dcterms:created>
  <dc:creator>哈几嘛</dc:creator>
  <cp:lastModifiedBy>哈几嘛</cp:lastModifiedBy>
  <cp:lastPrinted>2026-06-04T07:31:54Z</cp:lastPrinted>
  <dcterms:modified xsi:type="dcterms:W3CDTF">2026-06-05T08:38:10Z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40C6ECA9558C4657A5F826BEEB1175C4_11</vt:lpwstr>
  </property>
  <property fmtid="{D5CDD505-2E9C-101B-9397-08002B2CF9AE}" pid="4" name="KSOTemplateDocerSaveRecord">
    <vt:lpwstr>eyJoZGlkIjoiMmY1MzEzZTc2NTQ3YTE0NjVkZDFhZDYyYWNkOTk3MGMiLCJ1c2VySWQiOiIxMDM4Njc1MzkwIn0=</vt:lpwstr>
  </property>
</Properties>
</file>