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b/>
          <w:sz w:val="36"/>
        </w:rPr>
      </w:pPr>
      <w:r>
        <w:rPr>
          <w:rFonts w:ascii="Times New Roman" w:eastAsia="黑体"/>
          <w:b/>
          <w:sz w:val="36"/>
        </w:rPr>
        <w:t>实验</w:t>
      </w:r>
      <w:r>
        <w:rPr>
          <w:rFonts w:ascii="Times New Roman" w:hAnsi="Times New Roman" w:eastAsia="黑体"/>
          <w:b/>
          <w:sz w:val="36"/>
          <w:lang w:val="en"/>
        </w:rPr>
        <w:t>七</w:t>
      </w:r>
      <w:r>
        <w:rPr>
          <w:rFonts w:hint="eastAsia" w:ascii="Times New Roman" w:eastAsia="黑体"/>
          <w:b/>
          <w:sz w:val="36"/>
        </w:rPr>
        <w:t>报告</w:t>
      </w:r>
    </w:p>
    <w:p>
      <w:pPr>
        <w:jc w:val="right"/>
        <w:rPr>
          <w:rFonts w:ascii="Times New Roman" w:hAnsi="Times New Roman" w:eastAsia="黑体"/>
          <w:sz w:val="24"/>
          <w:lang w:val="en"/>
        </w:rPr>
      </w:pPr>
      <w:r>
        <w:rPr>
          <w:rFonts w:hint="eastAsia" w:ascii="Times New Roman" w:hAnsi="Times New Roman" w:eastAsia="黑体"/>
          <w:sz w:val="24"/>
        </w:rPr>
        <w:t>学号</w:t>
      </w:r>
      <w:r>
        <w:rPr>
          <w:rFonts w:ascii="Times New Roman" w:hAnsi="Times New Roman" w:eastAsia="黑体"/>
          <w:sz w:val="24"/>
          <w:lang w:val="en"/>
        </w:rPr>
        <w:tab/>
      </w:r>
      <w:r>
        <w:rPr>
          <w:rFonts w:ascii="Times New Roman" w:hAnsi="Times New Roman" w:eastAsia="黑体"/>
          <w:sz w:val="24"/>
          <w:lang w:val="en"/>
        </w:rPr>
        <w:t>2017K8009929032</w:t>
      </w:r>
      <w:r>
        <w:rPr>
          <w:rFonts w:ascii="Times New Roman" w:hAnsi="Times New Roman" w:eastAsia="黑体"/>
          <w:sz w:val="24"/>
          <w:lang w:val="en"/>
        </w:rPr>
        <w:tab/>
      </w:r>
      <w:r>
        <w:rPr>
          <w:rFonts w:ascii="Times New Roman" w:hAnsi="Times New Roman" w:eastAsia="黑体"/>
          <w:sz w:val="24"/>
          <w:lang w:val="en"/>
        </w:rPr>
        <w:t>2017K8009929034</w:t>
      </w:r>
      <w:r>
        <w:rPr>
          <w:rFonts w:ascii="Times New Roman" w:hAnsi="Times New Roman" w:eastAsia="黑体"/>
          <w:sz w:val="24"/>
          <w:lang w:val="en"/>
        </w:rPr>
        <w:tab/>
      </w:r>
    </w:p>
    <w:p>
      <w:pPr>
        <w:jc w:val="right"/>
        <w:rPr>
          <w:rFonts w:ascii="Times New Roman" w:hAnsi="Times New Roman" w:eastAsia="黑体"/>
          <w:sz w:val="24"/>
          <w:lang w:val="en"/>
        </w:rPr>
      </w:pPr>
      <w:r>
        <w:rPr>
          <w:rFonts w:hint="eastAsia" w:ascii="Times New Roman" w:hAnsi="Times New Roman" w:eastAsia="黑体"/>
          <w:sz w:val="24"/>
        </w:rPr>
        <w:t>姓名</w:t>
      </w:r>
      <w:r>
        <w:rPr>
          <w:rFonts w:ascii="Times New Roman" w:hAnsi="Times New Roman" w:eastAsia="黑体"/>
          <w:sz w:val="24"/>
          <w:lang w:val="en"/>
        </w:rPr>
        <w:tab/>
      </w:r>
      <w:r>
        <w:rPr>
          <w:rFonts w:ascii="Times New Roman" w:hAnsi="Times New Roman" w:eastAsia="黑体"/>
          <w:sz w:val="24"/>
          <w:lang w:val="en"/>
        </w:rPr>
        <w:t>杨程远</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杨宇恒</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p>
    <w:p>
      <w:pPr>
        <w:jc w:val="right"/>
        <w:rPr>
          <w:rFonts w:ascii="Times New Roman" w:hAnsi="Times New Roman" w:eastAsia="黑体"/>
          <w:sz w:val="24"/>
          <w:lang w:val="en"/>
        </w:rPr>
      </w:pPr>
      <w:r>
        <w:rPr>
          <w:rFonts w:hint="eastAsia" w:ascii="Times New Roman" w:hAnsi="Times New Roman" w:eastAsia="黑体"/>
          <w:sz w:val="24"/>
        </w:rPr>
        <w:t>箱子号</w:t>
      </w:r>
      <w:r>
        <w:rPr>
          <w:rFonts w:ascii="Times New Roman" w:hAnsi="Times New Roman" w:eastAsia="黑体"/>
          <w:sz w:val="24"/>
          <w:lang w:val="en"/>
        </w:rPr>
        <w:tab/>
      </w:r>
      <w:r>
        <w:rPr>
          <w:rFonts w:ascii="Times New Roman" w:hAnsi="Times New Roman" w:eastAsia="黑体"/>
          <w:sz w:val="24"/>
          <w:lang w:val="en"/>
        </w:rPr>
        <w:t>15</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p>
    <w:p>
      <w:pPr>
        <w:spacing w:before="156" w:beforeLines="50" w:after="156" w:afterLines="50"/>
        <w:rPr>
          <w:rFonts w:ascii="Times New Roman" w:hAnsi="Times New Roman" w:eastAsia="黑体"/>
          <w:sz w:val="30"/>
        </w:rPr>
      </w:pPr>
      <w:r>
        <w:rPr>
          <w:rFonts w:hint="eastAsia" w:ascii="Times New Roman" w:hAnsi="Times New Roman" w:eastAsia="黑体"/>
          <w:sz w:val="30"/>
        </w:rPr>
        <w:t>一、实验任务</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在实验六的 CPU 代码基础上添加更多的指令</w:t>
      </w:r>
      <w:r>
        <w:rPr>
          <w:rFonts w:ascii="Times New Roman" w:hAnsi="Times New Roman" w:eastAsia="宋体"/>
          <w:color w:val="000000" w:themeColor="text1"/>
          <w:lang w:val="en"/>
          <w14:textFill>
            <w14:solidFill>
              <w14:schemeClr w14:val="tx1"/>
            </w14:solidFill>
          </w14:textFill>
        </w:rPr>
        <w:t>：转移类指令BGEZ、 BGTZ、 BLEZ、 BLTZ、 J、BLTZAL、 BGEZAL、 JALR以及访存指令 LB、 LBU、LH、 LHU、 LWL、 LWR、 SB、 SH、 SWL、 SWR。检验方法：运行func_lab7，要求成功通过仿真和上板验证。</w:t>
      </w:r>
    </w:p>
    <w:p>
      <w:pPr>
        <w:spacing w:before="156" w:beforeLines="50" w:after="156" w:afterLines="50"/>
        <w:rPr>
          <w:rFonts w:ascii="Times New Roman" w:hAnsi="Times New Roman" w:eastAsia="黑体"/>
          <w:sz w:val="30"/>
        </w:rPr>
      </w:pPr>
      <w:r>
        <w:rPr>
          <w:rFonts w:hint="eastAsia" w:ascii="Times New Roman" w:hAnsi="Times New Roman" w:eastAsia="黑体"/>
          <w:sz w:val="30"/>
        </w:rPr>
        <w:t>二、实验设计</w:t>
      </w:r>
    </w:p>
    <w:p>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pPr>
        <w:pStyle w:val="97"/>
        <w:numPr>
          <w:ilvl w:val="0"/>
          <w:numId w:val="2"/>
        </w:numPr>
        <w:rPr>
          <w:rFonts w:ascii="Times New Roman" w:hAnsi="Times New Roman" w:eastAsia="黑体"/>
          <w:sz w:val="24"/>
        </w:rPr>
      </w:pPr>
      <w:r>
        <w:rPr>
          <w:rFonts w:hint="eastAsia" w:ascii="Times New Roman" w:hAnsi="Times New Roman" w:eastAsia="黑体"/>
          <w:sz w:val="24"/>
        </w:rPr>
        <w:t>顶层模块的通路调整</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数据通路无需调整。</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控制通路中分支指令增加无需调整，因为都在ID级完成，而访存指令需要</w:t>
      </w:r>
      <w:r>
        <w:rPr>
          <w:rFonts w:ascii="Times New Roman" w:hAnsi="Times New Roman" w:eastAsia="宋体"/>
          <w:color w:val="000000" w:themeColor="text1"/>
          <w:lang w:val="en"/>
          <w14:textFill>
            <w14:solidFill>
              <w14:schemeClr w14:val="tx1"/>
            </w14:solidFill>
          </w14:textFill>
        </w:rPr>
        <w:t>在流水线中</w:t>
      </w:r>
      <w:r>
        <w:rPr>
          <w:rFonts w:hint="eastAsia" w:ascii="Times New Roman" w:hAnsi="Times New Roman" w:eastAsia="宋体"/>
          <w:color w:val="000000" w:themeColor="text1"/>
          <w14:textFill>
            <w14:solidFill>
              <w14:schemeClr w14:val="tx1"/>
            </w14:solidFill>
          </w14:textFill>
        </w:rPr>
        <w:t>添加</w:t>
      </w:r>
      <w:r>
        <w:rPr>
          <w:rFonts w:ascii="Times New Roman" w:hAnsi="Times New Roman" w:eastAsia="宋体"/>
          <w:color w:val="000000" w:themeColor="text1"/>
          <w:lang w:val="en"/>
          <w14:textFill>
            <w14:solidFill>
              <w14:schemeClr w14:val="tx1"/>
            </w14:solidFill>
          </w14:textFill>
        </w:rPr>
        <w:t>三组控制信号。第一，</w:t>
      </w:r>
      <w:r>
        <w:rPr>
          <w:rFonts w:hint="eastAsia" w:ascii="Times New Roman" w:hAnsi="Times New Roman" w:eastAsia="宋体"/>
          <w:color w:val="000000" w:themeColor="text1"/>
          <w14:textFill>
            <w14:solidFill>
              <w14:schemeClr w14:val="tx1"/>
            </w14:solidFill>
          </w14:textFill>
        </w:rPr>
        <w:t>ID级译出的指令信号</w:t>
      </w:r>
      <w:r>
        <w:rPr>
          <w:rFonts w:ascii="Times New Roman" w:hAnsi="Times New Roman" w:eastAsia="宋体"/>
          <w:color w:val="000000" w:themeColor="text1"/>
          <w:lang w:val="en"/>
          <w14:textFill>
            <w14:solidFill>
              <w14:schemeClr w14:val="tx1"/>
            </w14:solidFill>
          </w14:textFill>
        </w:rPr>
        <w:t>族</w:t>
      </w:r>
      <w:r>
        <w:rPr>
          <w:rFonts w:hint="eastAsia" w:ascii="Times New Roman" w:hAnsi="Times New Roman" w:eastAsia="宋体"/>
          <w:color w:val="000000" w:themeColor="text1"/>
          <w14:textFill>
            <w14:solidFill>
              <w14:schemeClr w14:val="tx1"/>
            </w14:solidFill>
          </w14:textFill>
        </w:rPr>
        <w:t>inst_load</w:t>
      </w:r>
      <w:r>
        <w:rPr>
          <w:rFonts w:ascii="Times New Roman" w:hAnsi="Times New Roman" w:eastAsia="宋体"/>
          <w:color w:val="000000" w:themeColor="text1"/>
          <w:lang w:val="en"/>
          <w14:textFill>
            <w14:solidFill>
              <w14:schemeClr w14:val="tx1"/>
            </w14:solidFill>
          </w14:textFill>
        </w:rPr>
        <w:t>（由inst_lw、inst_lb、inst_lbu等7个信号组成，store类似）</w:t>
      </w:r>
      <w:r>
        <w:rPr>
          <w:rFonts w:hint="eastAsia" w:ascii="Times New Roman" w:hAnsi="Times New Roman" w:eastAsia="宋体"/>
          <w:color w:val="000000" w:themeColor="text1"/>
          <w14:textFill>
            <w14:solidFill>
              <w14:schemeClr w14:val="tx1"/>
            </w14:solidFill>
          </w14:textFill>
        </w:rPr>
        <w:t>和inst_store</w:t>
      </w:r>
      <w:r>
        <w:rPr>
          <w:rFonts w:ascii="Times New Roman" w:hAnsi="Times New Roman" w:eastAsia="宋体"/>
          <w:color w:val="000000" w:themeColor="text1"/>
          <w:lang w:val="en"/>
          <w14:textFill>
            <w14:solidFill>
              <w14:schemeClr w14:val="tx1"/>
            </w14:solidFill>
          </w14:textFill>
        </w:rPr>
        <w:t>，它们</w:t>
      </w:r>
      <w:r>
        <w:rPr>
          <w:rFonts w:hint="eastAsia" w:ascii="Times New Roman" w:hAnsi="Times New Roman" w:eastAsia="宋体"/>
          <w:color w:val="000000" w:themeColor="text1"/>
          <w14:textFill>
            <w14:solidFill>
              <w14:schemeClr w14:val="tx1"/>
            </w14:solidFill>
          </w14:textFill>
        </w:rPr>
        <w:t>向之后流水级的传播，直到这些信号结合计算得到的地址译码成控制信号ld_rshift_op和st_rshift_op（四种循环移位，具体含义见重要模块4和5），并且进一步向后传播直到被使用</w:t>
      </w:r>
      <w:r>
        <w:rPr>
          <w:rFonts w:ascii="Times New Roman" w:hAnsi="Times New Roman" w:eastAsia="宋体"/>
          <w:color w:val="000000" w:themeColor="text1"/>
          <w:lang w:val="en"/>
          <w14:textFill>
            <w14:solidFill>
              <w14:schemeClr w14:val="tx1"/>
            </w14:solidFill>
          </w14:textFill>
        </w:rPr>
        <w:t>；第二，</w:t>
      </w:r>
      <w:r>
        <w:rPr>
          <w:rFonts w:hint="eastAsia" w:ascii="Times New Roman" w:hAnsi="Times New Roman" w:eastAsia="宋体"/>
          <w:color w:val="000000" w:themeColor="text1"/>
          <w14:textFill>
            <w14:solidFill>
              <w14:schemeClr w14:val="tx1"/>
            </w14:solidFill>
          </w14:textFill>
        </w:rPr>
        <w:t>ID级译出的ld_extd_op控制信号，向后传播直到被使用</w:t>
      </w:r>
      <w:r>
        <w:rPr>
          <w:rFonts w:ascii="Times New Roman" w:hAnsi="Times New Roman" w:eastAsia="宋体"/>
          <w:color w:val="000000" w:themeColor="text1"/>
          <w:lang w:val="en"/>
          <w14:textFill>
            <w14:solidFill>
              <w14:schemeClr w14:val="tx1"/>
            </w14:solidFill>
          </w14:textFill>
        </w:rPr>
        <w:t>；第三，</w:t>
      </w:r>
      <w:r>
        <w:rPr>
          <w:rFonts w:hint="eastAsia" w:ascii="Times New Roman" w:hAnsi="Times New Roman" w:eastAsia="宋体"/>
          <w:color w:val="000000" w:themeColor="text1"/>
          <w:lang w:val="en"/>
          <w14:textFill>
            <w14:solidFill>
              <w14:schemeClr w14:val="tx1"/>
            </w14:solidFill>
          </w14:textFill>
        </w:rPr>
        <w:t>对</w:t>
      </w:r>
      <w:r>
        <w:rPr>
          <w:rFonts w:hint="default" w:ascii="Times New Roman" w:hAnsi="Times New Roman" w:eastAsia="宋体"/>
          <w:color w:val="000000" w:themeColor="text1"/>
          <w:lang w:val="en"/>
          <w14:textFill>
            <w14:solidFill>
              <w14:schemeClr w14:val="tx1"/>
            </w14:solidFill>
          </w14:textFill>
        </w:rPr>
        <w:t>数据RAM写使能</w:t>
      </w:r>
      <w:r>
        <w:rPr>
          <w:rFonts w:hint="eastAsia" w:ascii="Times New Roman" w:hAnsi="Times New Roman" w:eastAsia="宋体"/>
          <w:color w:val="000000" w:themeColor="text1"/>
          <w:lang w:val="en"/>
          <w14:textFill>
            <w14:solidFill>
              <w14:schemeClr w14:val="tx1"/>
            </w14:solidFill>
          </w14:textFill>
        </w:rPr>
        <w:t>mem_wen和</w:t>
      </w:r>
      <w:r>
        <w:rPr>
          <w:rFonts w:hint="default" w:ascii="Times New Roman" w:hAnsi="Times New Roman" w:eastAsia="宋体"/>
          <w:color w:val="000000" w:themeColor="text1"/>
          <w:lang w:val="en"/>
          <w14:textFill>
            <w14:solidFill>
              <w14:schemeClr w14:val="tx1"/>
            </w14:solidFill>
          </w14:textFill>
        </w:rPr>
        <w:t>通用寄存器堆写使能</w:t>
      </w:r>
      <w:r>
        <w:rPr>
          <w:rFonts w:hint="eastAsia" w:ascii="Times New Roman" w:hAnsi="Times New Roman" w:eastAsia="宋体"/>
          <w:color w:val="000000" w:themeColor="text1"/>
          <w:lang w:val="en"/>
          <w14:textFill>
            <w14:solidFill>
              <w14:schemeClr w14:val="tx1"/>
            </w14:solidFill>
          </w14:textFill>
        </w:rPr>
        <w:t>gr_wen的位宽调整，其中，gr_wen在访存级由1位变为4位</w:t>
      </w:r>
      <w:r>
        <w:rPr>
          <w:rFonts w:hint="eastAsia" w:ascii="Times New Roman" w:hAnsi="Times New Roman" w:eastAsia="宋体"/>
          <w:color w:val="000000" w:themeColor="text1"/>
          <w14:textFill>
            <w14:solidFill>
              <w14:schemeClr w14:val="tx1"/>
            </w14:solidFill>
          </w14:textFill>
        </w:rPr>
        <w:t>。</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前递通路中在原有1位gr_wen的基础上再增加4位gr_wen。</w:t>
      </w:r>
    </w:p>
    <w:p>
      <w:pPr>
        <w:pStyle w:val="97"/>
        <w:numPr>
          <w:ilvl w:val="0"/>
          <w:numId w:val="2"/>
        </w:numPr>
        <w:rPr>
          <w:rFonts w:ascii="Times New Roman" w:hAnsi="Times New Roman" w:eastAsia="黑体"/>
          <w:sz w:val="24"/>
        </w:rPr>
      </w:pPr>
      <w:r>
        <w:rPr>
          <w:rFonts w:hint="eastAsia" w:ascii="Times New Roman" w:hAnsi="Times New Roman" w:eastAsia="黑体"/>
          <w:sz w:val="24"/>
        </w:rPr>
        <w:t>ID模块内部调整</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添加新的指令所需的译码逻辑；将分支判断逻辑整合成br_comp模块（见重要模块1设计）。</w:t>
      </w:r>
    </w:p>
    <w:p>
      <w:pPr>
        <w:pStyle w:val="97"/>
        <w:numPr>
          <w:ilvl w:val="0"/>
          <w:numId w:val="2"/>
        </w:numPr>
        <w:rPr>
          <w:rFonts w:ascii="Times New Roman" w:hAnsi="Times New Roman" w:eastAsia="黑体"/>
          <w:sz w:val="24"/>
        </w:rPr>
      </w:pPr>
      <w:r>
        <w:rPr>
          <w:rFonts w:hint="eastAsia" w:ascii="Times New Roman" w:hAnsi="Times New Roman" w:eastAsia="黑体"/>
          <w:sz w:val="24"/>
        </w:rPr>
        <w:t>EXE模块内部调整</w:t>
      </w:r>
    </w:p>
    <w:p>
      <w:pPr>
        <w:spacing w:line="360" w:lineRule="auto"/>
        <w:ind w:firstLine="420" w:firstLineChars="200"/>
        <w:rPr>
          <w:rFonts w:ascii="Times New Roman" w:hAnsi="Times New Roman" w:eastAsia="宋体"/>
          <w:b/>
          <w:color w:val="000000" w:themeColor="text1"/>
          <w14:textFill>
            <w14:solidFill>
              <w14:schemeClr w14:val="tx1"/>
            </w14:solidFill>
          </w14:textFill>
        </w:rPr>
      </w:pPr>
      <w:r>
        <w:rPr>
          <w:rFonts w:hint="default" w:ascii="Times New Roman" w:hAnsi="Times New Roman" w:eastAsia="宋体"/>
          <w:color w:val="000000" w:themeColor="text1"/>
          <w:lang w:val="en"/>
          <w14:textFill>
            <w14:solidFill>
              <w14:schemeClr w14:val="tx1"/>
            </w14:solidFill>
          </w14:textFill>
        </w:rPr>
        <w:t>将</w:t>
      </w:r>
      <w:r>
        <w:rPr>
          <w:rFonts w:hint="eastAsia" w:ascii="Times New Roman" w:hAnsi="Times New Roman" w:eastAsia="宋体"/>
          <w:color w:val="000000" w:themeColor="text1"/>
          <w14:textFill>
            <w14:solidFill>
              <w14:schemeClr w14:val="tx1"/>
            </w14:solidFill>
          </w14:textFill>
        </w:rPr>
        <w:t>inst_store</w:t>
      </w:r>
      <w:r>
        <w:rPr>
          <w:rFonts w:hint="default" w:ascii="Times New Roman" w:hAnsi="Times New Roman" w:eastAsia="宋体"/>
          <w:color w:val="000000" w:themeColor="text1"/>
          <w:lang w:val="en"/>
          <w14:textFill>
            <w14:solidFill>
              <w14:schemeClr w14:val="tx1"/>
            </w14:solidFill>
          </w14:textFill>
        </w:rPr>
        <w:t>输入</w:t>
      </w:r>
      <w:r>
        <w:rPr>
          <w:rFonts w:hint="eastAsia" w:ascii="Times New Roman" w:hAnsi="Times New Roman" w:eastAsia="宋体"/>
          <w:color w:val="000000" w:themeColor="text1"/>
          <w14:textFill>
            <w14:solidFill>
              <w14:schemeClr w14:val="tx1"/>
            </w14:solidFill>
          </w14:textFill>
        </w:rPr>
        <w:t>st_decode模块，结合计算得到的访存地址，译码出st_rshift_op和data_sram_wen。</w:t>
      </w:r>
      <w:r>
        <w:rPr>
          <w:rFonts w:hint="default" w:ascii="Times New Roman" w:hAnsi="Times New Roman" w:eastAsia="宋体"/>
          <w:color w:val="000000" w:themeColor="text1"/>
          <w:lang w:val="en"/>
          <w14:textFill>
            <w14:solidFill>
              <w14:schemeClr w14:val="tx1"/>
            </w14:solidFill>
          </w14:textFill>
        </w:rPr>
        <w:t>将</w:t>
      </w:r>
      <w:r>
        <w:rPr>
          <w:rFonts w:hint="eastAsia" w:ascii="Times New Roman" w:hAnsi="Times New Roman" w:eastAsia="宋体"/>
          <w:color w:val="000000" w:themeColor="text1"/>
          <w14:textFill>
            <w14:solidFill>
              <w14:schemeClr w14:val="tx1"/>
            </w14:solidFill>
          </w14:textFill>
        </w:rPr>
        <w:t>st_rshift_op</w:t>
      </w:r>
      <w:r>
        <w:rPr>
          <w:rFonts w:hint="default" w:ascii="Times New Roman" w:hAnsi="Times New Roman" w:eastAsia="宋体"/>
          <w:color w:val="000000" w:themeColor="text1"/>
          <w:lang w:val="en"/>
          <w14:textFill>
            <w14:solidFill>
              <w14:schemeClr w14:val="tx1"/>
            </w14:solidFill>
          </w14:textFill>
        </w:rPr>
        <w:t>输入</w:t>
      </w:r>
      <w:r>
        <w:rPr>
          <w:rFonts w:hint="eastAsia" w:ascii="Times New Roman" w:hAnsi="Times New Roman" w:eastAsia="宋体"/>
          <w:color w:val="000000" w:themeColor="text1"/>
          <w14:textFill>
            <w14:solidFill>
              <w14:schemeClr w14:val="tx1"/>
            </w14:solidFill>
          </w14:textFill>
        </w:rPr>
        <w:t>st_select模块，多选出</w:t>
      </w:r>
      <w:r>
        <w:rPr>
          <w:rFonts w:hint="default" w:ascii="Times New Roman" w:hAnsi="Times New Roman" w:eastAsia="宋体"/>
          <w:color w:val="000000" w:themeColor="text1"/>
          <w:lang w:val="en"/>
          <w14:textFill>
            <w14:solidFill>
              <w14:schemeClr w14:val="tx1"/>
            </w14:solidFill>
          </w14:textFill>
        </w:rPr>
        <w:t>数据RAM的写数据</w:t>
      </w:r>
      <w:r>
        <w:rPr>
          <w:rFonts w:hint="eastAsia" w:ascii="Times New Roman" w:hAnsi="Times New Roman" w:eastAsia="宋体"/>
          <w:color w:val="000000" w:themeColor="text1"/>
          <w14:textFill>
            <w14:solidFill>
              <w14:schemeClr w14:val="tx1"/>
            </w14:solidFill>
          </w14:textFill>
        </w:rPr>
        <w:t>data_sram_data。</w:t>
      </w:r>
    </w:p>
    <w:p>
      <w:pPr>
        <w:pStyle w:val="97"/>
        <w:numPr>
          <w:ilvl w:val="0"/>
          <w:numId w:val="2"/>
        </w:numPr>
        <w:rPr>
          <w:rFonts w:ascii="Times New Roman" w:hAnsi="Times New Roman" w:eastAsia="黑体"/>
          <w:sz w:val="24"/>
        </w:rPr>
      </w:pPr>
      <w:r>
        <w:rPr>
          <w:rFonts w:hint="eastAsia" w:ascii="Times New Roman" w:hAnsi="Times New Roman" w:eastAsia="黑体"/>
          <w:sz w:val="24"/>
        </w:rPr>
        <w:t>MEM模块内部调整</w:t>
      </w:r>
    </w:p>
    <w:p>
      <w:pPr>
        <w:spacing w:line="360" w:lineRule="auto"/>
        <w:ind w:firstLine="420" w:firstLineChars="200"/>
        <w:rPr>
          <w:rFonts w:ascii="Times New Roman" w:hAnsi="Times New Roman" w:eastAsia="宋体"/>
          <w:b/>
          <w:color w:val="000000" w:themeColor="text1"/>
          <w14:textFill>
            <w14:solidFill>
              <w14:schemeClr w14:val="tx1"/>
            </w14:solidFill>
          </w14:textFill>
        </w:rPr>
      </w:pPr>
      <w:r>
        <w:rPr>
          <w:rFonts w:hint="default" w:ascii="Times New Roman" w:hAnsi="Times New Roman" w:eastAsia="宋体"/>
          <w:color w:val="000000" w:themeColor="text1"/>
          <w:lang w:val="en"/>
          <w14:textFill>
            <w14:solidFill>
              <w14:schemeClr w14:val="tx1"/>
            </w14:solidFill>
          </w14:textFill>
        </w:rPr>
        <w:t>将</w:t>
      </w:r>
      <w:r>
        <w:rPr>
          <w:rFonts w:hint="eastAsia" w:ascii="Times New Roman" w:hAnsi="Times New Roman" w:eastAsia="宋体"/>
          <w:color w:val="000000" w:themeColor="text1"/>
          <w14:textFill>
            <w14:solidFill>
              <w14:schemeClr w14:val="tx1"/>
            </w14:solidFill>
          </w14:textFill>
        </w:rPr>
        <w:t>inst_load</w:t>
      </w:r>
      <w:r>
        <w:rPr>
          <w:rFonts w:hint="default" w:ascii="Times New Roman" w:hAnsi="Times New Roman" w:eastAsia="宋体"/>
          <w:color w:val="000000" w:themeColor="text1"/>
          <w:lang w:val="en"/>
          <w14:textFill>
            <w14:solidFill>
              <w14:schemeClr w14:val="tx1"/>
            </w14:solidFill>
          </w14:textFill>
        </w:rPr>
        <w:t>输入</w:t>
      </w:r>
      <w:r>
        <w:rPr>
          <w:rFonts w:hint="eastAsia" w:ascii="Times New Roman" w:hAnsi="Times New Roman" w:eastAsia="宋体"/>
          <w:color w:val="000000" w:themeColor="text1"/>
          <w14:textFill>
            <w14:solidFill>
              <w14:schemeClr w14:val="tx1"/>
            </w14:solidFill>
          </w14:textFill>
        </w:rPr>
        <w:t>ld_decode模块，结合从EXE级传播过来的访存地址，译码出ld_rshift_op。</w:t>
      </w:r>
      <w:r>
        <w:rPr>
          <w:rFonts w:hint="default" w:ascii="Times New Roman" w:hAnsi="Times New Roman" w:eastAsia="宋体"/>
          <w:color w:val="000000" w:themeColor="text1"/>
          <w:lang w:val="en"/>
          <w14:textFill>
            <w14:solidFill>
              <w14:schemeClr w14:val="tx1"/>
            </w14:solidFill>
          </w14:textFill>
        </w:rPr>
        <w:t>将</w:t>
      </w:r>
      <w:r>
        <w:rPr>
          <w:rFonts w:hint="eastAsia" w:ascii="Times New Roman" w:hAnsi="Times New Roman" w:eastAsia="宋体"/>
          <w:color w:val="000000" w:themeColor="text1"/>
          <w14:textFill>
            <w14:solidFill>
              <w14:schemeClr w14:val="tx1"/>
            </w14:solidFill>
          </w14:textFill>
        </w:rPr>
        <w:t>ld_rshift_op和ld_extd_op</w:t>
      </w:r>
      <w:r>
        <w:rPr>
          <w:rFonts w:hint="default" w:ascii="Times New Roman" w:hAnsi="Times New Roman" w:eastAsia="宋体"/>
          <w:color w:val="000000" w:themeColor="text1"/>
          <w:lang w:val="en"/>
          <w14:textFill>
            <w14:solidFill>
              <w14:schemeClr w14:val="tx1"/>
            </w14:solidFill>
          </w14:textFill>
        </w:rPr>
        <w:t>输入</w:t>
      </w:r>
      <w:r>
        <w:rPr>
          <w:rFonts w:hint="eastAsia" w:ascii="Times New Roman" w:hAnsi="Times New Roman" w:eastAsia="宋体"/>
          <w:color w:val="000000" w:themeColor="text1"/>
          <w14:textFill>
            <w14:solidFill>
              <w14:schemeClr w14:val="tx1"/>
            </w14:solidFill>
          </w14:textFill>
        </w:rPr>
        <w:t>ld_select模块，两级多选出</w:t>
      </w:r>
      <w:r>
        <w:rPr>
          <w:rFonts w:hint="default" w:ascii="Times New Roman" w:hAnsi="Times New Roman" w:eastAsia="宋体"/>
          <w:color w:val="000000" w:themeColor="text1"/>
          <w:lang w:val="en"/>
          <w14:textFill>
            <w14:solidFill>
              <w14:schemeClr w14:val="tx1"/>
            </w14:solidFill>
          </w14:textFill>
        </w:rPr>
        <w:t>访存结果</w:t>
      </w:r>
      <w:r>
        <w:rPr>
          <w:rFonts w:hint="eastAsia" w:ascii="Times New Roman" w:hAnsi="Times New Roman" w:eastAsia="宋体"/>
          <w:color w:val="000000" w:themeColor="text1"/>
          <w14:textFill>
            <w14:solidFill>
              <w14:schemeClr w14:val="tx1"/>
            </w14:solidFill>
          </w14:textFill>
        </w:rPr>
        <w:t>mem_result。</w:t>
      </w:r>
    </w:p>
    <w:p>
      <w:pPr>
        <w:pStyle w:val="97"/>
        <w:numPr>
          <w:ilvl w:val="0"/>
          <w:numId w:val="2"/>
        </w:numPr>
        <w:rPr>
          <w:rFonts w:ascii="Times New Roman" w:hAnsi="Times New Roman" w:eastAsia="黑体"/>
          <w:sz w:val="24"/>
        </w:rPr>
      </w:pPr>
      <w:r>
        <w:rPr>
          <w:rFonts w:hint="eastAsia" w:ascii="Times New Roman" w:hAnsi="Times New Roman" w:eastAsia="黑体"/>
          <w:sz w:val="24"/>
        </w:rPr>
        <w:t>寄存器堆模块内部调整</w:t>
      </w:r>
    </w:p>
    <w:p>
      <w:pPr>
        <w:spacing w:line="360" w:lineRule="auto"/>
        <w:ind w:firstLine="420" w:firstLineChars="200"/>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本设计采用讲义中的方案一，将写使能信号拆开为4位。</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（二）重要模块1设计：</w:t>
      </w:r>
      <w:r>
        <w:rPr>
          <w:rFonts w:ascii="Times New Roman" w:hAnsi="Times New Roman" w:eastAsia="黑体"/>
          <w:sz w:val="28"/>
        </w:rPr>
        <w:t>br_comp</w:t>
      </w:r>
      <w:r>
        <w:rPr>
          <w:rFonts w:hint="eastAsia" w:ascii="Times New Roman" w:hAnsi="Times New Roman" w:eastAsia="黑体"/>
          <w:sz w:val="28"/>
        </w:rPr>
        <w:t>模块</w:t>
      </w:r>
      <w:r>
        <w:rPr>
          <w:rFonts w:ascii="Times New Roman" w:hAnsi="Times New Roman" w:eastAsia="黑体"/>
          <w:sz w:val="28"/>
        </w:rPr>
        <w:t xml:space="preserve"> </w:t>
      </w:r>
    </w:p>
    <w:p>
      <w:pPr>
        <w:pStyle w:val="97"/>
        <w:numPr>
          <w:ilvl w:val="0"/>
          <w:numId w:val="3"/>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根据branch指令的比较方式输出分支是否应该跳转的结果。这让译码级的代码更简洁。</w:t>
      </w:r>
    </w:p>
    <w:p>
      <w:pPr>
        <w:pStyle w:val="97"/>
        <w:numPr>
          <w:ilvl w:val="0"/>
          <w:numId w:val="3"/>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6</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右六种比较的情况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br_src1</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br_src2</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br_happen</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1</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比较结果是否成立</w:t>
            </w:r>
          </w:p>
        </w:tc>
      </w:tr>
    </w:tbl>
    <w:p>
      <w:pPr>
        <w:pStyle w:val="97"/>
        <w:numPr>
          <w:ilvl w:val="0"/>
          <w:numId w:val="3"/>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该模块模仿ALU，用6位独热码br_op分别表示6种不同的分支条件（BEQ、BNE、BGEZ、BGTZ、BLEZ、BLTZ），并结合输入的两个源操作数判断分支是否发生。需要注意的是源操作数必须取前递通路的多选器之后的数值。</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（三）重要模块2设计：</w:t>
      </w:r>
      <w:r>
        <w:rPr>
          <w:rFonts w:ascii="Times New Roman" w:hAnsi="Times New Roman" w:eastAsia="黑体"/>
          <w:color w:val="000000" w:themeColor="text1"/>
          <w:sz w:val="28"/>
          <w14:textFill>
            <w14:solidFill>
              <w14:schemeClr w14:val="tx1"/>
            </w14:solidFill>
          </w14:textFill>
        </w:rPr>
        <w:t>ld_decode</w:t>
      </w:r>
      <w:r>
        <w:rPr>
          <w:rFonts w:hint="eastAsia" w:ascii="Times New Roman" w:hAnsi="Times New Roman" w:eastAsia="黑体"/>
          <w:color w:val="000000" w:themeColor="text1"/>
          <w:sz w:val="28"/>
          <w14:textFill>
            <w14:solidFill>
              <w14:schemeClr w14:val="tx1"/>
            </w14:solidFill>
          </w14:textFill>
        </w:rPr>
        <w:t>模块</w:t>
      </w:r>
    </w:p>
    <w:p>
      <w:pPr>
        <w:pStyle w:val="97"/>
        <w:numPr>
          <w:ilvl w:val="0"/>
          <w:numId w:val="4"/>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在访存级对</w:t>
      </w:r>
      <w:r>
        <w:rPr>
          <w:rFonts w:hint="default" w:ascii="Times New Roman" w:hAnsi="Times New Roman" w:eastAsia="宋体"/>
          <w:color w:val="000000" w:themeColor="text1"/>
          <w:lang w:val="en"/>
          <w14:textFill>
            <w14:solidFill>
              <w14:schemeClr w14:val="tx1"/>
            </w14:solidFill>
          </w14:textFill>
        </w:rPr>
        <w:t>load</w:t>
      </w:r>
      <w:r>
        <w:rPr>
          <w:rFonts w:hint="eastAsia" w:ascii="Times New Roman" w:hAnsi="Times New Roman" w:eastAsia="宋体"/>
          <w:color w:val="000000" w:themeColor="text1"/>
          <w14:textFill>
            <w14:solidFill>
              <w14:schemeClr w14:val="tx1"/>
            </w14:solidFill>
          </w14:textFill>
        </w:rPr>
        <w:t>指令译码，从指令类型和地址后两位译出循环移位多选器控制信号和拓展方式多选器控制信号（具体含义见重要模块4）。</w:t>
      </w:r>
    </w:p>
    <w:p>
      <w:pPr>
        <w:pStyle w:val="97"/>
        <w:numPr>
          <w:ilvl w:val="0"/>
          <w:numId w:val="4"/>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inst_load</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7</w:t>
            </w:r>
          </w:p>
        </w:tc>
        <w:tc>
          <w:tcPr>
            <w:tcW w:w="5226" w:type="dxa"/>
            <w:tcBorders>
              <w:top w:val="doub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load指令的类型（7种），采用独热码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addr</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ascii="Times New Roman" w:hAnsi="Calibri" w:eastAsia="宋体" w:cs="Times New Roman"/>
                <w:sz w:val="18"/>
                <w:lang w:val="en"/>
              </w:rPr>
              <w:t>访存地址的最低2位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gr_we</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1</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访存级流水线中的1位寄存器写使能信号，用于产生非load指令的寄存器写使能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ld_rshift_op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RAM数据需要循环右移的字节数，独热码，作多选器的信号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gr_we</w:t>
            </w:r>
          </w:p>
        </w:tc>
        <w:tc>
          <w:tcPr>
            <w:tcW w:w="709"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寄存器堆的字节写使能信号</w:t>
            </w:r>
          </w:p>
        </w:tc>
      </w:tr>
    </w:tbl>
    <w:p>
      <w:pPr>
        <w:pStyle w:val="97"/>
        <w:numPr>
          <w:ilvl w:val="0"/>
          <w:numId w:val="4"/>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根据load指令类型计算出数据RAM返回的数据需要循环右移几个字节，并且得到对应的寄存器堆字节写使能信号。若非load指令（inst_load全0），则将流水线中的1位写使能信号gr_we_1复制成4位。</w:t>
      </w:r>
    </w:p>
    <w:p>
      <w:pPr>
        <w:pStyle w:val="97"/>
        <w:numPr>
          <w:ilvl w:val="0"/>
          <w:numId w:val="4"/>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我们选择将ld_decode模块放在MEM级而非WB级，这样更好。这是因为译码和访存可以并行执行，而访在写回级需要先译码后多选，延长了数据通路，虽然写回级显然不是关键路径。</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（四）重要模块3设计：</w:t>
      </w:r>
      <w:r>
        <w:rPr>
          <w:rFonts w:ascii="Times New Roman" w:hAnsi="Times New Roman" w:eastAsia="黑体"/>
          <w:color w:val="000000" w:themeColor="text1"/>
          <w:sz w:val="28"/>
          <w14:textFill>
            <w14:solidFill>
              <w14:schemeClr w14:val="tx1"/>
            </w14:solidFill>
          </w14:textFill>
        </w:rPr>
        <w:t>st_decode</w:t>
      </w:r>
      <w:r>
        <w:rPr>
          <w:rFonts w:hint="eastAsia" w:ascii="Times New Roman" w:hAnsi="Times New Roman" w:eastAsia="黑体"/>
          <w:color w:val="000000" w:themeColor="text1"/>
          <w:sz w:val="28"/>
          <w14:textFill>
            <w14:solidFill>
              <w14:schemeClr w14:val="tx1"/>
            </w14:solidFill>
          </w14:textFill>
        </w:rPr>
        <w:t>模块</w:t>
      </w:r>
    </w:p>
    <w:p>
      <w:pPr>
        <w:pStyle w:val="97"/>
        <w:numPr>
          <w:ilvl w:val="0"/>
          <w:numId w:val="5"/>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在执行级对</w:t>
      </w:r>
      <w:r>
        <w:rPr>
          <w:rFonts w:hint="default" w:ascii="Times New Roman" w:hAnsi="Times New Roman" w:eastAsia="宋体"/>
          <w:color w:val="000000" w:themeColor="text1"/>
          <w:lang w:val="en"/>
          <w14:textFill>
            <w14:solidFill>
              <w14:schemeClr w14:val="tx1"/>
            </w14:solidFill>
          </w14:textFill>
        </w:rPr>
        <w:t>store</w:t>
      </w:r>
      <w:r>
        <w:rPr>
          <w:rFonts w:hint="eastAsia" w:ascii="Times New Roman" w:hAnsi="Times New Roman" w:eastAsia="宋体"/>
          <w:color w:val="000000" w:themeColor="text1"/>
          <w14:textFill>
            <w14:solidFill>
              <w14:schemeClr w14:val="tx1"/>
            </w14:solidFill>
          </w14:textFill>
        </w:rPr>
        <w:t>指令译码，从指令类型核地址后两位译出循环移位多选器控制信号（具体含义见重要模块5）。由于执行级才算出地址，并且执行级就要进行多选，只能在这里译码。</w:t>
      </w:r>
    </w:p>
    <w:p>
      <w:pPr>
        <w:pStyle w:val="97"/>
        <w:numPr>
          <w:ilvl w:val="0"/>
          <w:numId w:val="5"/>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inst_store</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5</w:t>
            </w:r>
          </w:p>
        </w:tc>
        <w:tc>
          <w:tcPr>
            <w:tcW w:w="5226" w:type="dxa"/>
            <w:tcBorders>
              <w:top w:val="doub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store指令的类型（5种），采用独热码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addr</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2</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访存地址的最低2位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st_rshift_op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RT源操作数需要循环右移的字节数，独热码，作多选器的信号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mem_we</w:t>
            </w:r>
          </w:p>
        </w:tc>
        <w:tc>
          <w:tcPr>
            <w:tcW w:w="709"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数据RAM的字节写使能信号</w:t>
            </w:r>
          </w:p>
        </w:tc>
      </w:tr>
    </w:tbl>
    <w:p>
      <w:pPr>
        <w:pStyle w:val="97"/>
        <w:numPr>
          <w:ilvl w:val="0"/>
          <w:numId w:val="5"/>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根据store指令的类型计算出数据RAM的字节写使能信号，并算出应当把RT源操作数循环右移多少个字节。</w:t>
      </w:r>
    </w:p>
    <w:p>
      <w:pPr>
        <w:pStyle w:val="97"/>
        <w:numPr>
          <w:ilvl w:val="0"/>
          <w:numId w:val="5"/>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我们选择将st_decode模块放在EX级而非ID级，但在译码级进行地址后两位的运算并译码也是一个可选方案。这以增加译码级长度为代价减少执行级长度，哪个方案更好需要根据时序分析结果。</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（五）重要模块4设计：</w:t>
      </w:r>
      <w:r>
        <w:rPr>
          <w:rFonts w:ascii="Times New Roman" w:hAnsi="Times New Roman" w:eastAsia="黑体"/>
          <w:color w:val="000000" w:themeColor="text1"/>
          <w:sz w:val="28"/>
          <w14:textFill>
            <w14:solidFill>
              <w14:schemeClr w14:val="tx1"/>
            </w14:solidFill>
          </w14:textFill>
        </w:rPr>
        <w:t>ld_select</w:t>
      </w:r>
      <w:r>
        <w:rPr>
          <w:rFonts w:hint="eastAsia" w:ascii="Times New Roman" w:hAnsi="Times New Roman" w:eastAsia="黑体"/>
          <w:color w:val="000000" w:themeColor="text1"/>
          <w:sz w:val="28"/>
          <w14:textFill>
            <w14:solidFill>
              <w14:schemeClr w14:val="tx1"/>
            </w14:solidFill>
          </w14:textFill>
        </w:rPr>
        <w:t>模块</w:t>
      </w:r>
    </w:p>
    <w:p>
      <w:pPr>
        <w:pStyle w:val="97"/>
        <w:numPr>
          <w:ilvl w:val="0"/>
          <w:numId w:val="6"/>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在访存级根据多选控制信号，先后从4种循环移位和5种拓展方式（包括不拓展）中进行多选一。这可以让访存级的代码更简洁。</w:t>
      </w:r>
    </w:p>
    <w:p>
      <w:pPr>
        <w:pStyle w:val="97"/>
        <w:numPr>
          <w:ilvl w:val="0"/>
          <w:numId w:val="6"/>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ld_extd_op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5</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5位对应LB、LBU、LH、LHU、不拓展（LWL、LWR）五种拓展方式的选择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data_sram_rdata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数据ram返回的数据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mem_result</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选择要写回的结果</w:t>
            </w:r>
          </w:p>
        </w:tc>
      </w:tr>
    </w:tbl>
    <w:p>
      <w:pPr>
        <w:pStyle w:val="97"/>
        <w:numPr>
          <w:ilvl w:val="0"/>
          <w:numId w:val="6"/>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FF0000"/>
          <w:lang w:val="en"/>
        </w:rPr>
      </w:pPr>
      <w:r>
        <w:rPr>
          <w:rFonts w:ascii="Times New Roman" w:hAnsi="Times New Roman" w:eastAsia="宋体"/>
          <w:color w:val="000000" w:themeColor="text1"/>
          <w:lang w:val="en"/>
          <w14:textFill>
            <w14:solidFill>
              <w14:schemeClr w14:val="tx1"/>
            </w14:solidFill>
          </w14:textFill>
        </w:rPr>
        <w:t>该模块由两个多选器组成：先根据ld_rshift_op信号选择出循环右移后的数据mem_result_unextd，再根据ld_extd_op选择出将mem_result_unextd通过适当方式扩展后的结果。</w:t>
      </w:r>
    </w:p>
    <w:p>
      <w:pPr>
        <w:pStyle w:val="97"/>
        <w:numPr>
          <w:ilvl w:val="0"/>
          <w:numId w:val="6"/>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000000" w:themeColor="text1"/>
          <w14:textFill>
            <w14:solidFill>
              <w14:schemeClr w14:val="tx1"/>
            </w14:solidFill>
          </w14:textFill>
        </w:rPr>
        <w:t>我们选择将ld_select访在MEM级而非WB级，但放在WB级也是一个可选方案。后者可能可以减少关键路径长度，但会导致MEM级无法前递</w:t>
      </w:r>
      <w:r>
        <w:rPr>
          <w:rFonts w:hint="default" w:ascii="Times New Roman" w:hAnsi="Times New Roman" w:eastAsia="宋体"/>
          <w:color w:val="000000" w:themeColor="text1"/>
          <w:lang w:val="en"/>
          <w14:textFill>
            <w14:solidFill>
              <w14:schemeClr w14:val="tx1"/>
            </w14:solidFill>
          </w14:textFill>
        </w:rPr>
        <w:t>load</w:t>
      </w:r>
      <w:r>
        <w:rPr>
          <w:rFonts w:hint="eastAsia" w:ascii="Times New Roman" w:hAnsi="Times New Roman" w:eastAsia="宋体"/>
          <w:color w:val="000000" w:themeColor="text1"/>
          <w14:textFill>
            <w14:solidFill>
              <w14:schemeClr w14:val="tx1"/>
            </w14:solidFill>
          </w14:textFill>
        </w:rPr>
        <w:t>数据。</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（六）重要模块5设计：</w:t>
      </w:r>
      <w:r>
        <w:rPr>
          <w:rFonts w:ascii="Times New Roman" w:hAnsi="Times New Roman" w:eastAsia="黑体"/>
          <w:color w:val="000000" w:themeColor="text1"/>
          <w:sz w:val="28"/>
          <w14:textFill>
            <w14:solidFill>
              <w14:schemeClr w14:val="tx1"/>
            </w14:solidFill>
          </w14:textFill>
        </w:rPr>
        <w:t>st_select</w:t>
      </w:r>
      <w:r>
        <w:rPr>
          <w:rFonts w:hint="eastAsia" w:ascii="Times New Roman" w:hAnsi="Times New Roman" w:eastAsia="黑体"/>
          <w:color w:val="000000" w:themeColor="text1"/>
          <w:sz w:val="28"/>
          <w14:textFill>
            <w14:solidFill>
              <w14:schemeClr w14:val="tx1"/>
            </w14:solidFill>
          </w14:textFill>
        </w:rPr>
        <w:t>模块</w:t>
      </w:r>
    </w:p>
    <w:p>
      <w:pPr>
        <w:pStyle w:val="97"/>
        <w:numPr>
          <w:ilvl w:val="0"/>
          <w:numId w:val="7"/>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在执行级根据多选控制信号，从4种循环移位中多选一。这可以让执行级代码略微简洁，并和ld_select模块相一致。</w:t>
      </w:r>
    </w:p>
    <w:p>
      <w:pPr>
        <w:pStyle w:val="97"/>
        <w:numPr>
          <w:ilvl w:val="0"/>
          <w:numId w:val="7"/>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st_rshift_op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data_from_reg</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寄存器读出结果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data_sram_wdata</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选择要存入数据ram的结果</w:t>
            </w:r>
          </w:p>
        </w:tc>
      </w:tr>
    </w:tbl>
    <w:p>
      <w:pPr>
        <w:pStyle w:val="97"/>
        <w:numPr>
          <w:ilvl w:val="0"/>
          <w:numId w:val="7"/>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该模块为一个四选一多选器：根据st_rshift_op选择出循环右移后的数据并输出。</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（七）重要模块6设计：forward_merge</w:t>
      </w:r>
      <w:r>
        <w:rPr>
          <w:rFonts w:hint="eastAsia" w:ascii="Times New Roman" w:hAnsi="Times New Roman" w:eastAsia="黑体"/>
          <w:color w:val="000000" w:themeColor="text1"/>
          <w:sz w:val="28"/>
          <w14:textFill>
            <w14:solidFill>
              <w14:schemeClr w14:val="tx1"/>
            </w14:solidFill>
          </w14:textFill>
        </w:rPr>
        <w:t>模块</w:t>
      </w:r>
    </w:p>
    <w:p>
      <w:pPr>
        <w:pStyle w:val="97"/>
        <w:numPr>
          <w:ilvl w:val="0"/>
          <w:numId w:val="8"/>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在译码级，把前递数据和寄存器</w:t>
      </w:r>
      <w:r>
        <w:rPr>
          <w:rFonts w:hint="default" w:ascii="Times New Roman" w:hAnsi="Times New Roman" w:eastAsia="宋体"/>
          <w:color w:val="000000" w:themeColor="text1"/>
          <w:lang w:val="en"/>
          <w14:textFill>
            <w14:solidFill>
              <w14:schemeClr w14:val="tx1"/>
            </w14:solidFill>
          </w14:textFill>
        </w:rPr>
        <w:t>堆</w:t>
      </w:r>
      <w:r>
        <w:rPr>
          <w:rFonts w:hint="eastAsia" w:ascii="Times New Roman" w:hAnsi="Times New Roman" w:eastAsia="宋体"/>
          <w:color w:val="000000" w:themeColor="text1"/>
          <w14:textFill>
            <w14:solidFill>
              <w14:schemeClr w14:val="tx1"/>
            </w14:solidFill>
          </w14:textFill>
        </w:rPr>
        <w:t>读出的数据，按照前递源流水级的4位寄存器写使能进行合并。这个模块可以调用两次，并且让译码级代码简洁。</w:t>
      </w:r>
    </w:p>
    <w:p>
      <w:pPr>
        <w:pStyle w:val="97"/>
        <w:numPr>
          <w:ilvl w:val="0"/>
          <w:numId w:val="8"/>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forward</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3</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3位对应执行、访存、写回级是否前递，输入保障3位中最多只有一个为1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forward_en</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12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执行、访存、写回级的4位寄存器写使能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forward_data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96</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执行、访存、写回级的前递数据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rf_rdata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寄存器堆读出的数据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merge_value</w:t>
            </w:r>
          </w:p>
        </w:tc>
        <w:tc>
          <w:tcPr>
            <w:tcW w:w="709"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合并后的数据，之后用于分支是否跳转判断</w:t>
            </w:r>
          </w:p>
        </w:tc>
      </w:tr>
    </w:tbl>
    <w:p>
      <w:pPr>
        <w:pStyle w:val="97"/>
        <w:numPr>
          <w:ilvl w:val="0"/>
          <w:numId w:val="8"/>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由于输入的forward信号已经保证了优先级，模块内的多选器采用与或式，其中default项的选择信号简单地通过其他选择信号都为0的逻辑来产生。</w:t>
      </w:r>
    </w:p>
    <w:p>
      <w:pPr>
        <w:pStyle w:val="97"/>
        <w:numPr>
          <w:ilvl w:val="0"/>
          <w:numId w:val="8"/>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不嫌麻烦地用与或式实现多选器，因为这条路径很可能是关键路径。这是因为多选器的输入分别是执行、访存、写回级末端的输出。而由于使用与或式，我们需要增加一个default项的选择信号，首先这信号的产生延时一定比优先级多选器短，其次这个信号的产生很可能可以和前递数据的产生并行。</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三、实验过程</w:t>
      </w:r>
    </w:p>
    <w:p>
      <w:pPr>
        <w:spacing w:before="78" w:beforeLines="25" w:after="78" w:afterLines="25"/>
        <w:rPr>
          <w:rFonts w:ascii="Times New Roman" w:hAnsi="Times New Roman" w:eastAsia="黑体"/>
          <w:sz w:val="28"/>
        </w:rPr>
      </w:pPr>
      <w:r>
        <w:rPr>
          <w:rFonts w:hint="eastAsia" w:ascii="Times New Roman" w:hAnsi="Times New Roman" w:eastAsia="黑体"/>
          <w:sz w:val="28"/>
        </w:rPr>
        <w:t>（一）实验流水账</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10</w:t>
      </w:r>
      <w:r>
        <w:rPr>
          <w:rFonts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15日23:00-10</w:t>
      </w:r>
      <w:r>
        <w:rPr>
          <w:rFonts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16日2:00：完成重要模块的工作原理设计和接口定义。</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10月21日17:00-10月2</w:t>
      </w:r>
      <w:r>
        <w:rPr>
          <w:rFonts w:hint="eastAsia" w:ascii="Times New Roman" w:hAnsi="Times New Roman" w:eastAsia="宋体"/>
          <w:color w:val="000000" w:themeColor="text1"/>
          <w:lang w:val="en"/>
          <w14:textFill>
            <w14:solidFill>
              <w14:schemeClr w14:val="tx1"/>
            </w14:solidFill>
          </w14:textFill>
        </w:rPr>
        <w:t>2</w:t>
      </w:r>
      <w:r>
        <w:rPr>
          <w:rFonts w:ascii="Times New Roman" w:hAnsi="Times New Roman" w:eastAsia="宋体"/>
          <w:color w:val="000000" w:themeColor="text1"/>
          <w:lang w:val="en"/>
          <w14:textFill>
            <w14:solidFill>
              <w14:schemeClr w14:val="tx1"/>
            </w14:solidFill>
          </w14:textFill>
        </w:rPr>
        <w:t>日</w:t>
      </w:r>
      <w:r>
        <w:rPr>
          <w:rFonts w:hint="eastAsia" w:ascii="Times New Roman" w:hAnsi="Times New Roman" w:eastAsia="宋体"/>
          <w:color w:val="000000" w:themeColor="text1"/>
          <w:lang w:val="en"/>
          <w14:textFill>
            <w14:solidFill>
              <w14:schemeClr w14:val="tx1"/>
            </w14:solidFill>
          </w14:textFill>
        </w:rPr>
        <w:t>1:30</w:t>
      </w:r>
      <w:r>
        <w:rPr>
          <w:rFonts w:ascii="Times New Roman" w:hAnsi="Times New Roman" w:eastAsia="宋体"/>
          <w:color w:val="000000" w:themeColor="text1"/>
          <w:lang w:val="en"/>
          <w14:textFill>
            <w14:solidFill>
              <w14:schemeClr w14:val="tx1"/>
            </w14:solidFill>
          </w14:textFill>
        </w:rPr>
        <w:t>：</w:t>
      </w:r>
      <w:r>
        <w:rPr>
          <w:rFonts w:hint="eastAsia" w:ascii="Times New Roman" w:hAnsi="Times New Roman" w:eastAsia="宋体"/>
          <w:color w:val="000000" w:themeColor="text1"/>
          <w:lang w:val="en"/>
          <w14:textFill>
            <w14:solidFill>
              <w14:schemeClr w14:val="tx1"/>
            </w14:solidFill>
          </w14:textFill>
        </w:rPr>
        <w:t>完成全部实验设计和代码。</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10月22日13:00-10月22日15:30：调试、修改、通过。</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（二）错误记录</w:t>
      </w:r>
    </w:p>
    <w:p>
      <w:pPr>
        <w:rPr>
          <w:rFonts w:ascii="Times New Roman" w:hAnsi="Times New Roman" w:eastAsia="黑体"/>
          <w:sz w:val="24"/>
        </w:rPr>
      </w:pPr>
      <w:r>
        <w:rPr>
          <w:rFonts w:ascii="Times New Roman" w:hAnsi="Times New Roman" w:eastAsia="黑体"/>
          <w:sz w:val="24"/>
        </w:rPr>
        <w:t>1</w:t>
      </w:r>
      <w:r>
        <w:rPr>
          <w:rFonts w:hint="eastAsia" w:ascii="Times New Roman" w:hAnsi="Times New Roman" w:eastAsia="黑体"/>
          <w:sz w:val="24"/>
        </w:rPr>
        <w:t>、错误1：前递数据选择错误导致写回的计算结果错误</w:t>
      </w:r>
    </w:p>
    <w:p>
      <w:pPr>
        <w:rPr>
          <w:rFonts w:ascii="Times New Roman" w:hAnsi="Times New Roman" w:eastAsia="黑体"/>
        </w:rPr>
      </w:pPr>
      <w:r>
        <w:rPr>
          <w:rFonts w:hint="eastAsia" w:ascii="Times New Roman" w:hAnsi="Times New Roman" w:eastAsia="黑体"/>
        </w:rPr>
        <w:t>（1）错误现象</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000000" w:themeColor="text1"/>
          <w14:textFill>
            <w14:solidFill>
              <w14:schemeClr w14:val="tx1"/>
            </w14:solidFill>
          </w14:textFill>
        </w:rPr>
        <w:t>写回值错误，如图1。</w:t>
      </w:r>
    </w:p>
    <w:p>
      <w:pPr>
        <w:pStyle w:val="103"/>
      </w:pPr>
      <w:r>
        <w:rPr>
          <w:rFonts w:hint="eastAsia"/>
        </w:rPr>
        <w:drawing>
          <wp:inline distT="0" distB="0" distL="0" distR="0">
            <wp:extent cx="4935855" cy="697865"/>
            <wp:effectExtent l="0" t="0" r="0" b="0"/>
            <wp:docPr id="1" name="图片 1" descr="../../../../../../../Desktop/截屏2019-10-22下午1.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截屏2019-10-22下午1.5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42492" cy="713469"/>
                    </a:xfrm>
                    <a:prstGeom prst="rect">
                      <a:avLst/>
                    </a:prstGeom>
                    <a:noFill/>
                    <a:ln>
                      <a:noFill/>
                    </a:ln>
                  </pic:spPr>
                </pic:pic>
              </a:graphicData>
            </a:graphic>
          </wp:inline>
        </w:drawing>
      </w:r>
    </w:p>
    <w:p>
      <w:pPr>
        <w:pStyle w:val="102"/>
        <w:spacing w:after="156"/>
      </w:pPr>
      <w:r>
        <w:rPr>
          <w:rFonts w:hint="eastAsia"/>
        </w:rPr>
        <w:t>图1</w:t>
      </w:r>
      <w:r>
        <w:rPr>
          <w:rFonts w:hint="default"/>
          <w:lang w:val="en"/>
        </w:rPr>
        <w:tab/>
      </w:r>
      <w:r>
        <w:rPr>
          <w:rFonts w:hint="eastAsia"/>
        </w:rPr>
        <w:t>错误1的写回值错误</w:t>
      </w: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000000" w:themeColor="text1"/>
          <w14:textFill>
            <w14:solidFill>
              <w14:schemeClr w14:val="tx1"/>
            </w14:solidFill>
          </w14:textFill>
        </w:rPr>
        <w:t>先从写回级倒推回译码级，发现没有把寄存器读出来的值作为之后的</w:t>
      </w:r>
      <w:r>
        <w:rPr>
          <w:rFonts w:hint="default" w:ascii="Times New Roman" w:hAnsi="Times New Roman" w:eastAsia="宋体"/>
          <w:color w:val="000000" w:themeColor="text1"/>
          <w:lang w:val="en"/>
          <w14:textFill>
            <w14:solidFill>
              <w14:schemeClr w14:val="tx1"/>
            </w14:solidFill>
          </w14:textFill>
        </w:rPr>
        <w:t>ALU</w:t>
      </w:r>
      <w:r>
        <w:rPr>
          <w:rFonts w:hint="eastAsia" w:ascii="Times New Roman" w:hAnsi="Times New Roman" w:eastAsia="宋体"/>
          <w:color w:val="000000" w:themeColor="text1"/>
          <w14:textFill>
            <w14:solidFill>
              <w14:schemeClr w14:val="tx1"/>
            </w14:solidFill>
          </w14:textFill>
        </w:rPr>
        <w:t>输入，如图2，rf_rdata2没有作为rt_value。</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于是，查看rf_rdata2生成rt_value的forward_merge模块，如图3，发现多选器default控制信号no_forward错误，由于只有最低位正确，考虑可能是位数问题。</w:t>
      </w:r>
    </w:p>
    <w:p>
      <w:pPr>
        <w:pStyle w:val="103"/>
      </w:pPr>
      <w:r>
        <w:rPr>
          <w:rFonts w:hint="eastAsia"/>
        </w:rPr>
        <w:drawing>
          <wp:inline distT="0" distB="0" distL="0" distR="0">
            <wp:extent cx="5002530" cy="1305560"/>
            <wp:effectExtent l="0" t="0" r="1270" b="0"/>
            <wp:docPr id="2" name="图片 2" descr="../../../../../../../Desktop/截屏2019-10-22下午2.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sktop/截屏2019-10-22下午2.01.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31540" cy="1313203"/>
                    </a:xfrm>
                    <a:prstGeom prst="rect">
                      <a:avLst/>
                    </a:prstGeom>
                    <a:noFill/>
                    <a:ln>
                      <a:noFill/>
                    </a:ln>
                  </pic:spPr>
                </pic:pic>
              </a:graphicData>
            </a:graphic>
          </wp:inline>
        </w:drawing>
      </w:r>
    </w:p>
    <w:p>
      <w:pPr>
        <w:pStyle w:val="102"/>
        <w:spacing w:after="156"/>
      </w:pPr>
      <w:r>
        <w:rPr>
          <w:rFonts w:hint="eastAsia"/>
        </w:rPr>
        <w:t>图2</w:t>
      </w:r>
      <w:r>
        <w:rPr>
          <w:rFonts w:hint="default"/>
          <w:lang w:val="en"/>
        </w:rPr>
        <w:tab/>
      </w:r>
      <w:r>
        <w:rPr>
          <w:rFonts w:hint="eastAsia"/>
        </w:rPr>
        <w:t>rf_rdata2和rt_value不同。</w:t>
      </w:r>
    </w:p>
    <w:p>
      <w:pPr>
        <w:pStyle w:val="103"/>
      </w:pPr>
      <w:r>
        <w:rPr>
          <w:rFonts w:hint="eastAsia"/>
        </w:rPr>
        <w:drawing>
          <wp:inline distT="0" distB="0" distL="0" distR="0">
            <wp:extent cx="4265295" cy="1912620"/>
            <wp:effectExtent l="0" t="0" r="1905" b="0"/>
            <wp:docPr id="3" name="图片 3" descr="../../../../../../../Desktop/截屏2019-10-22下午2.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sktop/截屏2019-10-22下午2.07.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72216" cy="1915554"/>
                    </a:xfrm>
                    <a:prstGeom prst="rect">
                      <a:avLst/>
                    </a:prstGeom>
                    <a:noFill/>
                    <a:ln>
                      <a:noFill/>
                    </a:ln>
                  </pic:spPr>
                </pic:pic>
              </a:graphicData>
            </a:graphic>
          </wp:inline>
        </w:drawing>
      </w:r>
    </w:p>
    <w:p>
      <w:pPr>
        <w:pStyle w:val="102"/>
        <w:spacing w:after="156"/>
      </w:pPr>
      <w:r>
        <w:rPr>
          <w:rFonts w:hint="eastAsia"/>
        </w:rPr>
        <w:t>图3</w:t>
      </w:r>
      <w:r>
        <w:rPr>
          <w:rFonts w:hint="default"/>
          <w:lang w:val="en"/>
        </w:rPr>
        <w:tab/>
      </w:r>
      <w:r>
        <w:rPr>
          <w:rFonts w:hint="eastAsia"/>
        </w:rPr>
        <w:t>forward_merge模块控制信号错误</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之后检查no_forward信号的assign代码，发现图4，其中，取非操作应使用</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但使用了错误的</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w:t>
      </w:r>
    </w:p>
    <w:p>
      <w:pPr>
        <w:pStyle w:val="103"/>
      </w:pPr>
      <w:r>
        <w:drawing>
          <wp:inline distT="0" distB="0" distL="0" distR="0">
            <wp:extent cx="4956810" cy="615950"/>
            <wp:effectExtent l="0" t="0" r="0" b="0"/>
            <wp:docPr id="5" name="图片 5" descr="../../../../../../../Desktop/截屏2019-10-22下午2.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sktop/截屏2019-10-22下午2.29.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53677" cy="628086"/>
                    </a:xfrm>
                    <a:prstGeom prst="rect">
                      <a:avLst/>
                    </a:prstGeom>
                    <a:noFill/>
                    <a:ln>
                      <a:noFill/>
                    </a:ln>
                  </pic:spPr>
                </pic:pic>
              </a:graphicData>
            </a:graphic>
          </wp:inline>
        </w:drawing>
      </w:r>
    </w:p>
    <w:p>
      <w:pPr>
        <w:pStyle w:val="102"/>
        <w:spacing w:after="156"/>
      </w:pPr>
      <w:r>
        <w:rPr>
          <w:rFonts w:hint="eastAsia"/>
        </w:rPr>
        <w:t>图</w:t>
      </w:r>
      <w:r>
        <w:rPr>
          <w:lang w:val="en"/>
        </w:rPr>
        <w:t>4</w:t>
      </w:r>
      <w:r>
        <w:rPr>
          <w:rFonts w:hint="default"/>
          <w:lang w:val="en"/>
        </w:rPr>
        <w:tab/>
      </w:r>
      <w:r>
        <w:rPr>
          <w:rFonts w:hint="eastAsia"/>
        </w:rPr>
        <w:t>no_forward取非操作错误</w:t>
      </w:r>
    </w:p>
    <w:p>
      <w:pPr>
        <w:rPr>
          <w:rFonts w:ascii="Times New Roman" w:hAnsi="Times New Roman" w:eastAsia="黑体"/>
        </w:rPr>
      </w:pPr>
      <w:r>
        <w:rPr>
          <w:rFonts w:hint="eastAsia" w:ascii="Times New Roman" w:hAnsi="Times New Roman" w:eastAsia="黑体"/>
        </w:rPr>
        <w:t>（3）错误原因</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no_forward取非操作错误。</w:t>
      </w:r>
    </w:p>
    <w:p>
      <w:pPr>
        <w:rPr>
          <w:rFonts w:ascii="Times New Roman" w:hAnsi="Times New Roman" w:eastAsia="黑体"/>
        </w:rPr>
      </w:pPr>
      <w:r>
        <w:rPr>
          <w:rFonts w:hint="eastAsia" w:ascii="Times New Roman" w:hAnsi="Times New Roman" w:eastAsia="黑体"/>
        </w:rPr>
        <w:t>（4）修正效果</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用</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取非，之后这部分仿真通过。</w:t>
      </w:r>
    </w:p>
    <w:p>
      <w:pPr>
        <w:rPr>
          <w:rFonts w:ascii="Times New Roman" w:hAnsi="Times New Roman" w:eastAsia="黑体"/>
          <w:sz w:val="24"/>
          <w:lang w:val="en"/>
        </w:rPr>
      </w:pPr>
      <w:r>
        <w:rPr>
          <w:rFonts w:ascii="Times New Roman" w:hAnsi="Times New Roman" w:eastAsia="黑体"/>
          <w:sz w:val="24"/>
          <w:lang w:val="en"/>
        </w:rPr>
        <w:t>2</w:t>
      </w:r>
      <w:r>
        <w:rPr>
          <w:rFonts w:hint="eastAsia" w:ascii="Times New Roman" w:hAnsi="Times New Roman" w:eastAsia="黑体"/>
          <w:sz w:val="24"/>
        </w:rPr>
        <w:t>、错误</w:t>
      </w:r>
      <w:r>
        <w:rPr>
          <w:rFonts w:ascii="Times New Roman" w:hAnsi="Times New Roman" w:eastAsia="黑体"/>
          <w:sz w:val="24"/>
          <w:lang w:val="en"/>
        </w:rPr>
        <w:t>2</w:t>
      </w:r>
      <w:r>
        <w:rPr>
          <w:rFonts w:hint="eastAsia" w:ascii="Times New Roman" w:hAnsi="Times New Roman" w:eastAsia="黑体"/>
          <w:sz w:val="24"/>
        </w:rPr>
        <w:t>：</w:t>
      </w:r>
      <w:r>
        <w:rPr>
          <w:rFonts w:ascii="Times New Roman" w:hAnsi="Times New Roman" w:eastAsia="黑体"/>
          <w:sz w:val="24"/>
          <w:lang w:val="en"/>
        </w:rPr>
        <w:t>数据RAM使能信号计算时出错</w:t>
      </w:r>
    </w:p>
    <w:p>
      <w:pPr>
        <w:rPr>
          <w:rFonts w:ascii="Times New Roman" w:hAnsi="Times New Roman" w:eastAsia="黑体"/>
        </w:rPr>
      </w:pPr>
      <w:r>
        <w:rPr>
          <w:rFonts w:hint="eastAsia" w:ascii="Times New Roman" w:hAnsi="Times New Roman" w:eastAsia="黑体"/>
        </w:rPr>
        <w:t>（1）错误现象</w:t>
      </w:r>
    </w:p>
    <w:p>
      <w:pPr>
        <w:spacing w:line="360" w:lineRule="auto"/>
        <w:ind w:firstLine="420" w:firstLineChars="200"/>
        <w:rPr>
          <w:rFonts w:ascii="Times New Roman" w:hAnsi="Times New Roman" w:eastAsia="宋体"/>
          <w:color w:val="FF0000"/>
        </w:rPr>
      </w:pPr>
      <w:r>
        <w:rPr>
          <w:rFonts w:ascii="Times New Roman" w:hAnsi="Times New Roman" w:eastAsia="宋体"/>
          <w:color w:val="000000" w:themeColor="text1"/>
          <w:lang w:val="en"/>
          <w14:textFill>
            <w14:solidFill>
              <w14:schemeClr w14:val="tx1"/>
            </w14:solidFill>
          </w14:textFill>
        </w:rPr>
        <w:t>寄存器堆的</w:t>
      </w:r>
      <w:r>
        <w:rPr>
          <w:rFonts w:hint="eastAsia" w:ascii="Times New Roman" w:hAnsi="Times New Roman" w:eastAsia="宋体"/>
          <w:color w:val="000000" w:themeColor="text1"/>
          <w14:textFill>
            <w14:solidFill>
              <w14:schemeClr w14:val="tx1"/>
            </w14:solidFill>
          </w14:textFill>
        </w:rPr>
        <w:t>写回值错误，如图</w:t>
      </w:r>
      <w:r>
        <w:rPr>
          <w:rFonts w:ascii="Times New Roman" w:hAnsi="Times New Roman" w:eastAsia="宋体"/>
          <w:color w:val="000000" w:themeColor="text1"/>
          <w:lang w:val="en"/>
          <w14:textFill>
            <w14:solidFill>
              <w14:schemeClr w14:val="tx1"/>
            </w14:solidFill>
          </w14:textFill>
        </w:rPr>
        <w:t>5</w:t>
      </w:r>
      <w:r>
        <w:rPr>
          <w:rFonts w:hint="eastAsia" w:ascii="Times New Roman" w:hAnsi="Times New Roman" w:eastAsia="宋体"/>
          <w:color w:val="000000" w:themeColor="text1"/>
          <w14:textFill>
            <w14:solidFill>
              <w14:schemeClr w14:val="tx1"/>
            </w14:solidFill>
          </w14:textFill>
        </w:rPr>
        <w:t>。</w:t>
      </w:r>
    </w:p>
    <w:p>
      <w:pPr>
        <w:pStyle w:val="103"/>
        <w:rPr>
          <w:lang w:val="en"/>
        </w:rPr>
      </w:pPr>
      <w:r>
        <w:drawing>
          <wp:inline distT="0" distB="0" distL="114300" distR="114300">
            <wp:extent cx="4892040" cy="603250"/>
            <wp:effectExtent l="0" t="0" r="3810" b="6350"/>
            <wp:docPr id="9" name="Picture 9" descr="bug2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ug2_error"/>
                    <pic:cNvPicPr>
                      <a:picLocks noChangeAspect="1"/>
                    </pic:cNvPicPr>
                  </pic:nvPicPr>
                  <pic:blipFill>
                    <a:blip r:embed="rId12"/>
                    <a:stretch>
                      <a:fillRect/>
                    </a:stretch>
                  </pic:blipFill>
                  <pic:spPr>
                    <a:xfrm>
                      <a:off x="0" y="0"/>
                      <a:ext cx="4892040" cy="603250"/>
                    </a:xfrm>
                    <a:prstGeom prst="rect">
                      <a:avLst/>
                    </a:prstGeom>
                  </pic:spPr>
                </pic:pic>
              </a:graphicData>
            </a:graphic>
          </wp:inline>
        </w:drawing>
      </w:r>
    </w:p>
    <w:p>
      <w:pPr>
        <w:pStyle w:val="102"/>
        <w:spacing w:after="156"/>
      </w:pPr>
      <w:r>
        <w:rPr>
          <w:rFonts w:hint="eastAsia"/>
        </w:rPr>
        <w:t>图</w:t>
      </w:r>
      <w:r>
        <w:rPr>
          <w:lang w:val="en"/>
        </w:rPr>
        <w:t>5</w:t>
      </w:r>
      <w:r>
        <w:rPr>
          <w:lang w:val="en"/>
        </w:rPr>
        <w:tab/>
      </w:r>
      <w:r>
        <w:rPr>
          <w:rFonts w:hint="eastAsia"/>
        </w:rPr>
        <w:t>错误</w:t>
      </w:r>
      <w:r>
        <w:rPr>
          <w:lang w:val="en"/>
        </w:rPr>
        <w:t>2</w:t>
      </w:r>
      <w:r>
        <w:rPr>
          <w:rFonts w:hint="eastAsia"/>
        </w:rPr>
        <w:t>的写回值错误</w:t>
      </w: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ascii="Times New Roman" w:hAnsi="Times New Roman" w:eastAsia="宋体"/>
          <w:color w:val="FF0000"/>
          <w:lang w:val="en"/>
        </w:rPr>
      </w:pPr>
      <w:r>
        <w:rPr>
          <w:rFonts w:ascii="Times New Roman" w:hAnsi="Times New Roman" w:eastAsia="宋体"/>
          <w:color w:val="000000" w:themeColor="text1"/>
          <w:lang w:val="en"/>
          <w14:textFill>
            <w14:solidFill>
              <w14:schemeClr w14:val="tx1"/>
            </w14:solidFill>
          </w14:textFill>
        </w:rPr>
        <w:t>根据发生错误处的PC寻找对应的汇编代码片段，发现产生错误的是一个LW指令，如图6。</w:t>
      </w:r>
    </w:p>
    <w:p>
      <w:pPr>
        <w:pStyle w:val="103"/>
        <w:rPr>
          <w:lang w:val="en"/>
        </w:rPr>
      </w:pPr>
      <w:r>
        <w:drawing>
          <wp:inline distT="0" distB="0" distL="114300" distR="114300">
            <wp:extent cx="3300730" cy="822960"/>
            <wp:effectExtent l="0" t="0" r="13970" b="15240"/>
            <wp:docPr id="10" name="Picture 10" descr="bug2_ass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ug2_asssrc"/>
                    <pic:cNvPicPr>
                      <a:picLocks noChangeAspect="1"/>
                    </pic:cNvPicPr>
                  </pic:nvPicPr>
                  <pic:blipFill>
                    <a:blip r:embed="rId13"/>
                    <a:stretch>
                      <a:fillRect/>
                    </a:stretch>
                  </pic:blipFill>
                  <pic:spPr>
                    <a:xfrm>
                      <a:off x="0" y="0"/>
                      <a:ext cx="3300730" cy="822960"/>
                    </a:xfrm>
                    <a:prstGeom prst="rect">
                      <a:avLst/>
                    </a:prstGeom>
                  </pic:spPr>
                </pic:pic>
              </a:graphicData>
            </a:graphic>
          </wp:inline>
        </w:drawing>
      </w:r>
    </w:p>
    <w:p>
      <w:pPr>
        <w:pStyle w:val="102"/>
        <w:spacing w:after="156"/>
        <w:rPr>
          <w:lang w:val="en"/>
        </w:rPr>
      </w:pPr>
      <w:r>
        <w:rPr>
          <w:rFonts w:hint="eastAsia"/>
        </w:rPr>
        <w:t>图</w:t>
      </w:r>
      <w:r>
        <w:rPr>
          <w:lang w:val="en"/>
        </w:rPr>
        <w:t>6</w:t>
      </w:r>
      <w:r>
        <w:rPr>
          <w:lang w:val="en"/>
        </w:rPr>
        <w:tab/>
      </w:r>
      <w:r>
        <w:rPr>
          <w:lang w:val="en"/>
        </w:rPr>
        <w:t>发生错误的汇编码片段</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在波形图中寻找对应的位置，如图7所示。</w:t>
      </w:r>
    </w:p>
    <w:p>
      <w:pPr>
        <w:pStyle w:val="103"/>
        <w:rPr>
          <w:lang w:val="en"/>
        </w:rPr>
      </w:pPr>
      <w:r>
        <w:drawing>
          <wp:inline distT="0" distB="0" distL="114300" distR="114300">
            <wp:extent cx="6190615" cy="2404745"/>
            <wp:effectExtent l="0" t="0" r="635" b="14605"/>
            <wp:docPr id="11" name="Picture 11" descr="bug2_w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ug2_wav"/>
                    <pic:cNvPicPr>
                      <a:picLocks noChangeAspect="1"/>
                    </pic:cNvPicPr>
                  </pic:nvPicPr>
                  <pic:blipFill>
                    <a:blip r:embed="rId14"/>
                    <a:stretch>
                      <a:fillRect/>
                    </a:stretch>
                  </pic:blipFill>
                  <pic:spPr>
                    <a:xfrm>
                      <a:off x="0" y="0"/>
                      <a:ext cx="6190615" cy="2404745"/>
                    </a:xfrm>
                    <a:prstGeom prst="rect">
                      <a:avLst/>
                    </a:prstGeom>
                  </pic:spPr>
                </pic:pic>
              </a:graphicData>
            </a:graphic>
          </wp:inline>
        </w:drawing>
      </w:r>
    </w:p>
    <w:p>
      <w:pPr>
        <w:pStyle w:val="102"/>
        <w:spacing w:after="156"/>
      </w:pPr>
      <w:r>
        <w:rPr>
          <w:rFonts w:hint="eastAsia"/>
        </w:rPr>
        <w:t>图</w:t>
      </w:r>
      <w:r>
        <w:rPr>
          <w:lang w:val="en"/>
        </w:rPr>
        <w:t>7</w:t>
      </w:r>
      <w:r>
        <w:rPr>
          <w:lang w:val="en"/>
        </w:rPr>
        <w:tab/>
      </w:r>
      <w:r>
        <w:rPr>
          <w:lang w:val="en"/>
        </w:rPr>
        <w:t>发生错误的波形图示例</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发生写回错误的LW指令在第二个Marker时到达访存级。从波形中可以发现，数据RAM返回的值就是错误的0x000000e8，说明LW指令本身没有错误，而是在此之前写数据RAM的指令出错了。通过搜索地址值，可以在波形图中找到对应的指令，它在第一个Marker处进入了执行级；在图6中可以发现它就是地址位于0xbfc70fb0的这条SW指令。这里的写数据data_sram_wdata也是正确值0xc822c7e8，所以只能是写使能出错了：它应该是四位全高的0xf，却只拉高了最低位。再将st_decode模块输出的mem_we抓取出来，发现它是正确的0xf，所以一定是data_sram_wen的计算式出错了。</w:t>
      </w:r>
    </w:p>
    <w:p>
      <w:pPr>
        <w:rPr>
          <w:rFonts w:ascii="Times New Roman" w:hAnsi="Times New Roman" w:eastAsia="黑体"/>
        </w:rPr>
      </w:pPr>
      <w:r>
        <w:rPr>
          <w:rFonts w:hint="eastAsia" w:ascii="Times New Roman" w:hAnsi="Times New Roman" w:eastAsia="黑体"/>
        </w:rPr>
        <w:t>（3）错误原因</w:t>
      </w:r>
    </w:p>
    <w:p>
      <w:pPr>
        <w:pStyle w:val="103"/>
        <w:rPr>
          <w:lang w:val="en"/>
        </w:rPr>
      </w:pPr>
      <w:r>
        <w:drawing>
          <wp:inline distT="0" distB="0" distL="114300" distR="114300">
            <wp:extent cx="3420110" cy="173990"/>
            <wp:effectExtent l="0" t="0" r="8890" b="16510"/>
            <wp:docPr id="12" name="Picture 12" descr="bug2_r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ug2_reason"/>
                    <pic:cNvPicPr>
                      <a:picLocks noChangeAspect="1"/>
                    </pic:cNvPicPr>
                  </pic:nvPicPr>
                  <pic:blipFill>
                    <a:blip r:embed="rId15"/>
                    <a:stretch>
                      <a:fillRect/>
                    </a:stretch>
                  </pic:blipFill>
                  <pic:spPr>
                    <a:xfrm>
                      <a:off x="0" y="0"/>
                      <a:ext cx="3420110" cy="173990"/>
                    </a:xfrm>
                    <a:prstGeom prst="rect">
                      <a:avLst/>
                    </a:prstGeom>
                  </pic:spPr>
                </pic:pic>
              </a:graphicData>
            </a:graphic>
          </wp:inline>
        </w:drawing>
      </w:r>
    </w:p>
    <w:p>
      <w:pPr>
        <w:pStyle w:val="102"/>
        <w:spacing w:after="156"/>
        <w:rPr>
          <w:lang w:val="en"/>
        </w:rPr>
      </w:pPr>
      <w:r>
        <w:rPr>
          <w:rFonts w:hint="eastAsia"/>
        </w:rPr>
        <w:t>图</w:t>
      </w:r>
      <w:r>
        <w:rPr>
          <w:lang w:val="en"/>
        </w:rPr>
        <w:t>8</w:t>
      </w:r>
      <w:r>
        <w:rPr>
          <w:lang w:val="en"/>
        </w:rPr>
        <w:tab/>
      </w:r>
      <w:r>
        <w:rPr>
          <w:lang w:val="en"/>
        </w:rPr>
        <w:t>1位的es_valid使得写使能信号高3位恒为0</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如图8，计算数据RAM写使能data_sram_wen时需要和执行流水级的有效信号es_valid相与，可是es_valid只有1位，像这样直接用按位与会导致计算结果的高3位恒为0，所以写数据RAM时永远只能写入最低字节。</w:t>
      </w:r>
    </w:p>
    <w:p>
      <w:pPr>
        <w:rPr>
          <w:rFonts w:ascii="Times New Roman" w:hAnsi="Times New Roman" w:eastAsia="黑体"/>
        </w:rPr>
      </w:pPr>
      <w:r>
        <w:rPr>
          <w:rFonts w:hint="eastAsia" w:ascii="Times New Roman" w:hAnsi="Times New Roman" w:eastAsia="黑体"/>
        </w:rPr>
        <w:t>（4）修正效果</w:t>
      </w:r>
    </w:p>
    <w:p>
      <w:pPr>
        <w:pStyle w:val="103"/>
        <w:rPr>
          <w:lang w:val="en"/>
        </w:rPr>
      </w:pPr>
      <w:r>
        <w:drawing>
          <wp:inline distT="0" distB="0" distL="114300" distR="114300">
            <wp:extent cx="3694430" cy="164465"/>
            <wp:effectExtent l="0" t="0" r="1270" b="6985"/>
            <wp:docPr id="14" name="Picture 14" descr="bug2_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ug2_correction"/>
                    <pic:cNvPicPr>
                      <a:picLocks noChangeAspect="1"/>
                    </pic:cNvPicPr>
                  </pic:nvPicPr>
                  <pic:blipFill>
                    <a:blip r:embed="rId16"/>
                    <a:stretch>
                      <a:fillRect/>
                    </a:stretch>
                  </pic:blipFill>
                  <pic:spPr>
                    <a:xfrm>
                      <a:off x="0" y="0"/>
                      <a:ext cx="3694430" cy="164465"/>
                    </a:xfrm>
                    <a:prstGeom prst="rect">
                      <a:avLst/>
                    </a:prstGeom>
                  </pic:spPr>
                </pic:pic>
              </a:graphicData>
            </a:graphic>
          </wp:inline>
        </w:drawing>
      </w:r>
    </w:p>
    <w:p>
      <w:pPr>
        <w:pStyle w:val="102"/>
        <w:spacing w:after="156"/>
        <w:rPr>
          <w:lang w:val="en"/>
        </w:rPr>
      </w:pPr>
      <w:r>
        <w:rPr>
          <w:rFonts w:hint="eastAsia"/>
        </w:rPr>
        <w:t>图</w:t>
      </w:r>
      <w:r>
        <w:rPr>
          <w:lang w:val="en"/>
        </w:rPr>
        <w:t>9</w:t>
      </w:r>
      <w:r>
        <w:rPr>
          <w:lang w:val="en"/>
        </w:rPr>
        <w:tab/>
      </w:r>
      <w:r>
        <w:rPr>
          <w:lang w:val="en"/>
        </w:rPr>
        <w:t>将es_valid复制成4位即可修正错误</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如图9，将es_valid信号复制成4位再进行按位与就能解决此问题。</w:t>
      </w:r>
    </w:p>
    <w:p>
      <w:pPr>
        <w:rPr>
          <w:rFonts w:ascii="Times New Roman" w:hAnsi="Times New Roman" w:eastAsia="黑体"/>
        </w:rPr>
      </w:pPr>
      <w:r>
        <w:rPr>
          <w:rFonts w:hint="eastAsia" w:ascii="Times New Roman" w:hAnsi="Times New Roman" w:eastAsia="黑体"/>
        </w:rPr>
        <w:t>（5）归纳总结</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在不同的信号进行按位逻辑操作时一定要注意位宽的问题，用1位信号与多位信号进行与或操作时需要对其进行复制操作。</w:t>
      </w:r>
    </w:p>
    <w:p>
      <w:pPr>
        <w:rPr>
          <w:rFonts w:ascii="Times New Roman" w:hAnsi="Times New Roman" w:eastAsia="黑体"/>
          <w:color w:val="000000" w:themeColor="text1"/>
          <w:sz w:val="24"/>
          <w14:textFill>
            <w14:solidFill>
              <w14:schemeClr w14:val="tx1"/>
            </w14:solidFill>
          </w14:textFill>
        </w:rPr>
      </w:pPr>
      <w:r>
        <w:rPr>
          <w:rFonts w:ascii="Times New Roman" w:hAnsi="Times New Roman" w:eastAsia="黑体"/>
          <w:color w:val="000000" w:themeColor="text1"/>
          <w:sz w:val="24"/>
          <w14:textFill>
            <w14:solidFill>
              <w14:schemeClr w14:val="tx1"/>
            </w14:solidFill>
          </w14:textFill>
        </w:rPr>
        <w:t>3</w:t>
      </w:r>
      <w:r>
        <w:rPr>
          <w:rFonts w:hint="eastAsia" w:ascii="Times New Roman" w:hAnsi="Times New Roman" w:eastAsia="黑体"/>
          <w:color w:val="000000" w:themeColor="text1"/>
          <w:sz w:val="24"/>
          <w14:textFill>
            <w14:solidFill>
              <w14:schemeClr w14:val="tx1"/>
            </w14:solidFill>
          </w14:textFill>
        </w:rPr>
        <w:t>、错误</w:t>
      </w:r>
      <w:r>
        <w:rPr>
          <w:rFonts w:ascii="Times New Roman" w:hAnsi="Times New Roman" w:eastAsia="黑体"/>
          <w:color w:val="000000" w:themeColor="text1"/>
          <w:sz w:val="24"/>
          <w14:textFill>
            <w14:solidFill>
              <w14:schemeClr w14:val="tx1"/>
            </w14:solidFill>
          </w14:textFill>
        </w:rPr>
        <w:t>3</w:t>
      </w:r>
      <w:r>
        <w:rPr>
          <w:rFonts w:hint="eastAsia" w:ascii="Times New Roman" w:hAnsi="Times New Roman" w:eastAsia="黑体"/>
          <w:color w:val="000000" w:themeColor="text1"/>
          <w:sz w:val="24"/>
          <w14:textFill>
            <w14:solidFill>
              <w14:schemeClr w14:val="tx1"/>
            </w14:solidFill>
          </w14:textFill>
        </w:rPr>
        <w:t xml:space="preserve">：跳转目标地址错误 </w:t>
      </w:r>
    </w:p>
    <w:p>
      <w:pPr>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（1）错误现象</w:t>
      </w:r>
    </w:p>
    <w:p>
      <w:pPr>
        <w:ind w:firstLine="420"/>
        <w:rPr>
          <w:rFonts w:ascii="Times New Roman" w:hAnsi="Times New Roman" w:eastAsia="黑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trace比对中</w:t>
      </w:r>
      <w:r>
        <w:rPr>
          <w:rFonts w:hint="default" w:ascii="Times New Roman" w:hAnsi="Times New Roman" w:eastAsia="宋体"/>
          <w:color w:val="000000" w:themeColor="text1"/>
          <w:lang w:val="en"/>
          <w14:textFill>
            <w14:solidFill>
              <w14:schemeClr w14:val="tx1"/>
            </w14:solidFill>
          </w14:textFill>
        </w:rPr>
        <w:t>PC</w:t>
      </w:r>
      <w:r>
        <w:rPr>
          <w:rFonts w:hint="eastAsia" w:ascii="Times New Roman" w:hAnsi="Times New Roman" w:eastAsia="宋体"/>
          <w:color w:val="000000" w:themeColor="text1"/>
          <w14:textFill>
            <w14:solidFill>
              <w14:schemeClr w14:val="tx1"/>
            </w14:solidFill>
          </w14:textFill>
        </w:rPr>
        <w:t>错误，如图10。</w:t>
      </w:r>
    </w:p>
    <w:p>
      <w:pPr>
        <w:pStyle w:val="103"/>
        <w:rPr>
          <w:color w:val="000000" w:themeColor="text1"/>
          <w:lang w:val="en"/>
          <w14:textFill>
            <w14:solidFill>
              <w14:schemeClr w14:val="tx1"/>
            </w14:solidFill>
          </w14:textFill>
        </w:rPr>
      </w:pPr>
      <w:r>
        <w:rPr>
          <w:color w:val="000000" w:themeColor="text1"/>
          <w14:textFill>
            <w14:solidFill>
              <w14:schemeClr w14:val="tx1"/>
            </w14:solidFill>
          </w14:textFill>
        </w:rPr>
        <w:drawing>
          <wp:inline distT="0" distB="0" distL="0" distR="0">
            <wp:extent cx="4756785" cy="1727835"/>
            <wp:effectExtent l="0" t="0" r="0" b="0"/>
            <wp:docPr id="7" name="图片 7" descr="../../../../../../../Desktop/截屏2019-10-22下午2.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esktop/截屏2019-10-22下午2.40.4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786851" cy="1739009"/>
                    </a:xfrm>
                    <a:prstGeom prst="rect">
                      <a:avLst/>
                    </a:prstGeom>
                    <a:noFill/>
                    <a:ln>
                      <a:noFill/>
                    </a:ln>
                  </pic:spPr>
                </pic:pic>
              </a:graphicData>
            </a:graphic>
          </wp:inline>
        </w:drawing>
      </w:r>
    </w:p>
    <w:p>
      <w:pPr>
        <w:pStyle w:val="102"/>
        <w:spacing w:after="156"/>
        <w:rPr>
          <w:rFonts w:hint="eastAsia"/>
          <w:color w:val="000000" w:themeColor="text1"/>
          <w:lang w:val="en"/>
          <w14:textFill>
            <w14:solidFill>
              <w14:schemeClr w14:val="tx1"/>
            </w14:solidFill>
          </w14:textFill>
        </w:rPr>
      </w:pPr>
      <w:r>
        <w:rPr>
          <w:rFonts w:hint="eastAsia"/>
          <w:color w:val="000000" w:themeColor="text1"/>
          <w14:textFill>
            <w14:solidFill>
              <w14:schemeClr w14:val="tx1"/>
            </w14:solidFill>
          </w14:textFill>
        </w:rPr>
        <w:t>图</w:t>
      </w:r>
      <w:r>
        <w:rPr>
          <w:rFonts w:hint="eastAsia"/>
          <w:color w:val="000000" w:themeColor="text1"/>
          <w:lang w:val="en"/>
          <w14:textFill>
            <w14:solidFill>
              <w14:schemeClr w14:val="tx1"/>
            </w14:solidFill>
          </w14:textFill>
        </w:rPr>
        <w:t>10</w:t>
      </w:r>
      <w:r>
        <w:rPr>
          <w:rFonts w:hint="default"/>
          <w:color w:val="000000" w:themeColor="text1"/>
          <w:lang w:val="en"/>
          <w14:textFill>
            <w14:solidFill>
              <w14:schemeClr w14:val="tx1"/>
            </w14:solidFill>
          </w14:textFill>
        </w:rPr>
        <w:tab/>
        <w:t xml:space="preserve">  </w:t>
      </w:r>
      <w:r>
        <w:rPr>
          <w:rFonts w:hint="eastAsia"/>
          <w:color w:val="000000" w:themeColor="text1"/>
          <w:lang w:val="en"/>
          <w14:textFill>
            <w14:solidFill>
              <w14:schemeClr w14:val="tx1"/>
            </w14:solidFill>
          </w14:textFill>
        </w:rPr>
        <w:t>错误3的</w:t>
      </w:r>
      <w:r>
        <w:rPr>
          <w:rFonts w:hint="default"/>
          <w:color w:val="000000" w:themeColor="text1"/>
          <w:lang w:val="en"/>
          <w14:textFill>
            <w14:solidFill>
              <w14:schemeClr w14:val="tx1"/>
            </w14:solidFill>
          </w14:textFill>
        </w:rPr>
        <w:t>PC</w:t>
      </w:r>
      <w:r>
        <w:rPr>
          <w:rFonts w:hint="eastAsia"/>
          <w:color w:val="000000" w:themeColor="text1"/>
          <w:lang w:val="en"/>
          <w14:textFill>
            <w14:solidFill>
              <w14:schemeClr w14:val="tx1"/>
            </w14:solidFill>
          </w14:textFill>
        </w:rPr>
        <w:t>错误</w:t>
      </w:r>
    </w:p>
    <w:p>
      <w:pPr>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（2）分析定位过程</w:t>
      </w:r>
    </w:p>
    <w:p>
      <w:pPr>
        <w:ind w:firstLine="420"/>
        <w:rPr>
          <w:rFonts w:ascii="Times New Roman" w:hAnsi="Times New Roman" w:eastAsia="黑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这是一条跳转地址错误，所以查看跳转是否发生的判断模块，如图11。发现判断没有问题。</w:t>
      </w:r>
    </w:p>
    <w:p>
      <w:pPr>
        <w:pStyle w:val="103"/>
        <w:rPr>
          <w:color w:val="000000" w:themeColor="text1"/>
          <w:lang w:val="en"/>
          <w14:textFill>
            <w14:solidFill>
              <w14:schemeClr w14:val="tx1"/>
            </w14:solidFill>
          </w14:textFill>
        </w:rPr>
      </w:pPr>
      <w:r>
        <w:rPr>
          <w:color w:val="000000" w:themeColor="text1"/>
          <w14:textFill>
            <w14:solidFill>
              <w14:schemeClr w14:val="tx1"/>
            </w14:solidFill>
          </w14:textFill>
        </w:rPr>
        <w:drawing>
          <wp:inline distT="0" distB="0" distL="0" distR="0">
            <wp:extent cx="4083685" cy="1085850"/>
            <wp:effectExtent l="0" t="0" r="5715" b="6350"/>
            <wp:docPr id="13" name="图片 13" descr="../../../../../../../Desktop/截屏2019-10-22下午2.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esktop/截屏2019-10-22下午2.42.0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104460" cy="1091904"/>
                    </a:xfrm>
                    <a:prstGeom prst="rect">
                      <a:avLst/>
                    </a:prstGeom>
                    <a:noFill/>
                    <a:ln>
                      <a:noFill/>
                    </a:ln>
                  </pic:spPr>
                </pic:pic>
              </a:graphicData>
            </a:graphic>
          </wp:inline>
        </w:drawing>
      </w:r>
    </w:p>
    <w:p>
      <w:pPr>
        <w:pStyle w:val="102"/>
        <w:spacing w:after="156"/>
        <w:rPr>
          <w:rFonts w:hint="eastAsia"/>
          <w:color w:val="000000" w:themeColor="text1"/>
          <w:lang w:val="en"/>
          <w14:textFill>
            <w14:solidFill>
              <w14:schemeClr w14:val="tx1"/>
            </w14:solidFill>
          </w14:textFill>
        </w:rPr>
      </w:pPr>
      <w:r>
        <w:rPr>
          <w:rFonts w:hint="eastAsia"/>
          <w:color w:val="000000" w:themeColor="text1"/>
          <w14:textFill>
            <w14:solidFill>
              <w14:schemeClr w14:val="tx1"/>
            </w14:solidFill>
          </w14:textFill>
        </w:rPr>
        <w:t>图</w:t>
      </w:r>
      <w:r>
        <w:rPr>
          <w:rFonts w:hint="eastAsia"/>
          <w:color w:val="000000" w:themeColor="text1"/>
          <w:lang w:val="en"/>
          <w14:textFill>
            <w14:solidFill>
              <w14:schemeClr w14:val="tx1"/>
            </w14:solidFill>
          </w14:textFill>
        </w:rPr>
        <w:t>11</w:t>
      </w:r>
      <w:r>
        <w:rPr>
          <w:rFonts w:hint="default"/>
          <w:color w:val="000000" w:themeColor="text1"/>
          <w:lang w:val="en"/>
          <w14:textFill>
            <w14:solidFill>
              <w14:schemeClr w14:val="tx1"/>
            </w14:solidFill>
          </w14:textFill>
        </w:rPr>
        <w:t xml:space="preserve">  </w:t>
      </w:r>
      <w:r>
        <w:rPr>
          <w:rFonts w:hint="eastAsia"/>
          <w:color w:val="000000" w:themeColor="text1"/>
          <w:lang w:val="en"/>
          <w14:textFill>
            <w14:solidFill>
              <w14:schemeClr w14:val="tx1"/>
            </w14:solidFill>
          </w14:textFill>
        </w:rPr>
        <w:t>跳转模块信息</w:t>
      </w:r>
    </w:p>
    <w:p>
      <w:pPr>
        <w:ind w:firstLine="420"/>
        <w:rPr>
          <w:rFonts w:hint="eastAsia" w:ascii="Times New Roman" w:hAnsi="Times New Roman" w:eastAsia="黑体"/>
          <w:color w:val="000000" w:themeColor="text1"/>
          <w14:textFill>
            <w14:solidFill>
              <w14:schemeClr w14:val="tx1"/>
            </w14:solidFill>
          </w14:textFill>
        </w:rPr>
      </w:pPr>
      <w:r>
        <w:rPr>
          <w:rFonts w:hint="eastAsia" w:ascii="Times New Roman" w:hAnsi="Times New Roman" w:eastAsia="宋体"/>
          <w:color w:val="000000" w:themeColor="text1"/>
          <w:lang w:val="en"/>
          <w14:textFill>
            <w14:solidFill>
              <w14:schemeClr w14:val="tx1"/>
            </w14:solidFill>
          </w14:textFill>
        </w:rPr>
        <w:t>于是查看src1的值，根据反汇编，这是执行级前递过来的，因此查看前递的控制逻辑产生的过程，如图12。发现src1</w:t>
      </w:r>
      <w:r>
        <w:rPr>
          <w:rFonts w:ascii="Times New Roman" w:hAnsi="Times New Roman" w:eastAsia="宋体"/>
          <w:color w:val="000000" w:themeColor="text1"/>
          <w14:textFill>
            <w14:solidFill>
              <w14:schemeClr w14:val="tx1"/>
            </w14:solidFill>
          </w14:textFill>
        </w:rPr>
        <w:t>_is_pc</w:t>
      </w:r>
      <w:r>
        <w:rPr>
          <w:rFonts w:hint="eastAsia" w:ascii="Times New Roman" w:hAnsi="Times New Roman" w:eastAsia="宋体"/>
          <w:color w:val="000000" w:themeColor="text1"/>
          <w14:textFill>
            <w14:solidFill>
              <w14:schemeClr w14:val="tx1"/>
            </w14:solidFill>
          </w14:textFill>
        </w:rPr>
        <w:t>不应作为逻辑的一部分。</w:t>
      </w:r>
    </w:p>
    <w:p>
      <w:pPr>
        <w:pStyle w:val="103"/>
        <w:rPr>
          <w:color w:val="000000" w:themeColor="text1"/>
          <w:lang w:val="en"/>
          <w14:textFill>
            <w14:solidFill>
              <w14:schemeClr w14:val="tx1"/>
            </w14:solidFill>
          </w14:textFill>
        </w:rPr>
      </w:pPr>
      <w:r>
        <w:rPr>
          <w:color w:val="000000" w:themeColor="text1"/>
          <w14:textFill>
            <w14:solidFill>
              <w14:schemeClr w14:val="tx1"/>
            </w14:solidFill>
          </w14:textFill>
        </w:rPr>
        <w:drawing>
          <wp:inline distT="0" distB="0" distL="0" distR="0">
            <wp:extent cx="3613785" cy="1168400"/>
            <wp:effectExtent l="0" t="0" r="0" b="0"/>
            <wp:docPr id="16" name="图片 16" descr="../../../../../../../Desktop/截屏2019-10-22下午2.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ktop/截屏2019-10-22下午2.53.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661521" cy="1184300"/>
                    </a:xfrm>
                    <a:prstGeom prst="rect">
                      <a:avLst/>
                    </a:prstGeom>
                    <a:noFill/>
                    <a:ln>
                      <a:noFill/>
                    </a:ln>
                  </pic:spPr>
                </pic:pic>
              </a:graphicData>
            </a:graphic>
          </wp:inline>
        </w:drawing>
      </w:r>
    </w:p>
    <w:p>
      <w:pPr>
        <w:pStyle w:val="102"/>
        <w:spacing w:after="156"/>
        <w:rPr>
          <w:rFonts w:hint="eastAsia"/>
          <w:color w:val="000000" w:themeColor="text1"/>
          <w:lang w:val="en"/>
          <w14:textFill>
            <w14:solidFill>
              <w14:schemeClr w14:val="tx1"/>
            </w14:solidFill>
          </w14:textFill>
        </w:rPr>
      </w:pPr>
      <w:r>
        <w:rPr>
          <w:rFonts w:hint="eastAsia"/>
          <w:color w:val="000000" w:themeColor="text1"/>
          <w14:textFill>
            <w14:solidFill>
              <w14:schemeClr w14:val="tx1"/>
            </w14:solidFill>
          </w14:textFill>
        </w:rPr>
        <w:t>图</w:t>
      </w:r>
      <w:r>
        <w:rPr>
          <w:rFonts w:hint="eastAsia"/>
          <w:color w:val="000000" w:themeColor="text1"/>
          <w:lang w:val="en"/>
          <w14:textFill>
            <w14:solidFill>
              <w14:schemeClr w14:val="tx1"/>
            </w14:solidFill>
          </w14:textFill>
        </w:rPr>
        <w:t>12</w:t>
      </w:r>
      <w:r>
        <w:rPr>
          <w:rFonts w:hint="default"/>
          <w:color w:val="000000" w:themeColor="text1"/>
          <w:lang w:val="en"/>
          <w14:textFill>
            <w14:solidFill>
              <w14:schemeClr w14:val="tx1"/>
            </w14:solidFill>
          </w14:textFill>
        </w:rPr>
        <w:t xml:space="preserve">  </w:t>
      </w:r>
      <w:r>
        <w:rPr>
          <w:rFonts w:hint="eastAsia"/>
          <w:color w:val="000000" w:themeColor="text1"/>
          <w:lang w:val="en"/>
          <w14:textFill>
            <w14:solidFill>
              <w14:schemeClr w14:val="tx1"/>
            </w14:solidFill>
          </w14:textFill>
        </w:rPr>
        <w:t>执行级向reg1前递发生的逻辑</w:t>
      </w:r>
    </w:p>
    <w:p>
      <w:pPr>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（3）错误原因</w:t>
      </w:r>
    </w:p>
    <w:p>
      <w:pPr>
        <w:ind w:firstLine="420"/>
        <w:rPr>
          <w:rFonts w:hint="eastAsia" w:ascii="Times New Roman" w:hAnsi="Times New Roman" w:eastAsia="黑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最开始设置阻塞的时候，因为没有jalr和branch</w:t>
      </w:r>
      <w:r>
        <w:rPr>
          <w:rFonts w:hint="default" w:ascii="Times New Roman" w:hAnsi="Times New Roman" w:eastAsia="宋体"/>
          <w:color w:val="000000" w:themeColor="text1"/>
          <w:lang w:val="en"/>
          <w14:textFill>
            <w14:solidFill>
              <w14:schemeClr w14:val="tx1"/>
            </w14:solidFill>
          </w14:textFill>
        </w:rPr>
        <w:t xml:space="preserve"> and link</w:t>
      </w:r>
      <w:r>
        <w:rPr>
          <w:rFonts w:hint="eastAsia" w:ascii="Times New Roman" w:hAnsi="Times New Roman" w:eastAsia="宋体"/>
          <w:color w:val="000000" w:themeColor="text1"/>
          <w14:textFill>
            <w14:solidFill>
              <w14:schemeClr w14:val="tx1"/>
            </w14:solidFill>
          </w14:textFill>
        </w:rPr>
        <w:t>指令，</w:t>
      </w:r>
      <w:r>
        <w:rPr>
          <w:rFonts w:hint="eastAsia" w:ascii="Times New Roman" w:hAnsi="Times New Roman" w:eastAsia="宋体"/>
          <w:color w:val="000000" w:themeColor="text1"/>
          <w:lang w:val="en"/>
          <w14:textFill>
            <w14:solidFill>
              <w14:schemeClr w14:val="tx1"/>
            </w14:solidFill>
          </w14:textFill>
        </w:rPr>
        <w:t>src1</w:t>
      </w:r>
      <w:r>
        <w:rPr>
          <w:rFonts w:ascii="Times New Roman" w:hAnsi="Times New Roman" w:eastAsia="宋体"/>
          <w:color w:val="000000" w:themeColor="text1"/>
          <w14:textFill>
            <w14:solidFill>
              <w14:schemeClr w14:val="tx1"/>
            </w14:solidFill>
          </w14:textFill>
        </w:rPr>
        <w:t>_is_pc</w:t>
      </w:r>
      <w:r>
        <w:rPr>
          <w:rFonts w:hint="eastAsia" w:ascii="Times New Roman" w:hAnsi="Times New Roman" w:eastAsia="宋体"/>
          <w:color w:val="000000" w:themeColor="text1"/>
          <w14:textFill>
            <w14:solidFill>
              <w14:schemeClr w14:val="tx1"/>
            </w14:solidFill>
          </w14:textFill>
        </w:rPr>
        <w:t>可以作为阻塞是否发生判断的一部分，但后来增加了指令之后就不可以了。如图13。</w:t>
      </w:r>
      <w:bookmarkStart w:id="0" w:name="_GoBack"/>
      <w:bookmarkEnd w:id="0"/>
    </w:p>
    <w:p>
      <w:pPr>
        <w:pStyle w:val="103"/>
        <w:rPr>
          <w:rFonts w:hint="eastAsia"/>
          <w:color w:val="000000" w:themeColor="text1"/>
          <w:lang w:val="en"/>
          <w14:textFill>
            <w14:solidFill>
              <w14:schemeClr w14:val="tx1"/>
            </w14:solidFill>
          </w14:textFill>
        </w:rPr>
      </w:pPr>
      <w:r>
        <w:rPr>
          <w:color w:val="000000" w:themeColor="text1"/>
          <w14:textFill>
            <w14:solidFill>
              <w14:schemeClr w14:val="tx1"/>
            </w14:solidFill>
          </w14:textFill>
        </w:rPr>
        <w:drawing>
          <wp:inline distT="0" distB="0" distL="0" distR="0">
            <wp:extent cx="6642100" cy="355600"/>
            <wp:effectExtent l="0" t="0" r="12700" b="0"/>
            <wp:docPr id="19" name="图片 19" descr="../../../../../../../Desktop/截屏2019-10-22下午2.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esktop/截屏2019-10-22下午2.54.0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6642100" cy="355600"/>
                    </a:xfrm>
                    <a:prstGeom prst="rect">
                      <a:avLst/>
                    </a:prstGeom>
                    <a:noFill/>
                    <a:ln>
                      <a:noFill/>
                    </a:ln>
                  </pic:spPr>
                </pic:pic>
              </a:graphicData>
            </a:graphic>
          </wp:inline>
        </w:drawing>
      </w:r>
    </w:p>
    <w:p>
      <w:pPr>
        <w:pStyle w:val="102"/>
        <w:spacing w:after="156"/>
        <w:rPr>
          <w:rFonts w:hint="eastAsia"/>
          <w:lang w:val="en"/>
        </w:rPr>
      </w:pPr>
      <w:r>
        <w:rPr>
          <w:rFonts w:hint="eastAsia"/>
        </w:rPr>
        <w:drawing>
          <wp:inline distT="0" distB="0" distL="0" distR="0">
            <wp:extent cx="5512435" cy="179070"/>
            <wp:effectExtent l="0" t="0" r="0" b="0"/>
            <wp:docPr id="20" name="图片 20" descr="../../../../../../../Desktop/截屏2019-10-22下午2.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esktop/截屏2019-10-22下午2.54.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981825" cy="194437"/>
                    </a:xfrm>
                    <a:prstGeom prst="rect">
                      <a:avLst/>
                    </a:prstGeom>
                    <a:noFill/>
                    <a:ln>
                      <a:noFill/>
                    </a:ln>
                  </pic:spPr>
                </pic:pic>
              </a:graphicData>
            </a:graphic>
          </wp:inline>
        </w:drawing>
      </w:r>
    </w:p>
    <w:p>
      <w:pPr>
        <w:pStyle w:val="102"/>
        <w:spacing w:after="156"/>
        <w:rPr>
          <w:rFonts w:hint="eastAsia"/>
          <w:lang w:val="en"/>
        </w:rPr>
      </w:pPr>
      <w:r>
        <w:rPr>
          <w:rFonts w:hint="eastAsia"/>
        </w:rPr>
        <w:t>图</w:t>
      </w:r>
      <w:r>
        <w:rPr>
          <w:rFonts w:hint="eastAsia"/>
          <w:lang w:val="en"/>
        </w:rPr>
        <w:t>13</w:t>
      </w:r>
      <w:r>
        <w:rPr>
          <w:lang w:val="en"/>
        </w:rPr>
        <w:tab/>
      </w:r>
      <w:r>
        <w:rPr>
          <w:rFonts w:hint="default"/>
          <w:lang w:val="en"/>
        </w:rPr>
        <w:t xml:space="preserve">  </w:t>
      </w:r>
      <w:r>
        <w:rPr>
          <w:rFonts w:hint="eastAsia"/>
          <w:lang w:val="en"/>
        </w:rPr>
        <w:t>阻塞是否发生的控制逻辑</w:t>
      </w:r>
    </w:p>
    <w:p>
      <w:pPr>
        <w:rPr>
          <w:rFonts w:ascii="Times New Roman" w:hAnsi="Times New Roman" w:eastAsia="黑体"/>
        </w:rPr>
      </w:pPr>
      <w:r>
        <w:rPr>
          <w:rFonts w:hint="eastAsia" w:ascii="Times New Roman" w:hAnsi="Times New Roman" w:eastAsia="黑体"/>
        </w:rPr>
        <w:t>（4）修正效果</w:t>
      </w:r>
    </w:p>
    <w:p>
      <w:pPr>
        <w:spacing w:line="360" w:lineRule="auto"/>
        <w:ind w:firstLine="420" w:firstLineChars="200"/>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把阻塞判断的src1</w:t>
      </w:r>
      <w:r>
        <w:rPr>
          <w:rFonts w:ascii="Times New Roman" w:hAnsi="Times New Roman" w:eastAsia="宋体"/>
          <w:color w:val="000000" w:themeColor="text1"/>
          <w14:textFill>
            <w14:solidFill>
              <w14:schemeClr w14:val="tx1"/>
            </w14:solidFill>
          </w14:textFill>
        </w:rPr>
        <w:t>_is_pc</w:t>
      </w:r>
      <w:r>
        <w:rPr>
          <w:rFonts w:hint="eastAsia" w:ascii="Times New Roman" w:hAnsi="Times New Roman" w:eastAsia="宋体"/>
          <w:color w:val="000000" w:themeColor="text1"/>
          <w14:textFill>
            <w14:solidFill>
              <w14:schemeClr w14:val="tx1"/>
            </w14:solidFill>
          </w14:textFill>
        </w:rPr>
        <w:t>改为inst_jal，之后这部分仿真通过。</w:t>
      </w:r>
    </w:p>
    <w:p>
      <w:pPr>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（5）归纳总结</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使用信号生成组合逻辑的时候，名字要和功能相同。</w:t>
      </w:r>
    </w:p>
    <w:p>
      <w:pPr>
        <w:spacing w:before="156" w:beforeLines="50" w:after="156" w:afterLines="50"/>
        <w:rPr>
          <w:rFonts w:ascii="Times New Roman" w:hAnsi="Times New Roman" w:eastAsia="黑体"/>
          <w:sz w:val="30"/>
        </w:rPr>
      </w:pPr>
      <w:r>
        <w:rPr>
          <w:rFonts w:hint="eastAsia" w:ascii="Times New Roman" w:hAnsi="Times New Roman" w:eastAsia="黑体"/>
          <w:sz w:val="30"/>
        </w:rPr>
        <w:t>四、实验总结</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000000" w:themeColor="text1"/>
          <w14:textFill>
            <w14:solidFill>
              <w14:schemeClr w14:val="tx1"/>
            </w14:solidFill>
          </w14:textFill>
        </w:rPr>
        <w:t>细致的模块抽象和明确的功能描述可以方便小组合作。</w:t>
      </w:r>
    </w:p>
    <w:sectPr>
      <w:headerReference r:id="rId5" w:type="first"/>
      <w:headerReference r:id="rId3" w:type="default"/>
      <w:footerReference r:id="rId6" w:type="default"/>
      <w:headerReference r:id="rId4" w:type="even"/>
      <w:pgSz w:w="11906" w:h="16838"/>
      <w:pgMar w:top="720" w:right="720" w:bottom="720" w:left="720"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080E0000" w:usb2="00000000" w:usb3="00000000" w:csb0="00040001" w:csb1="00000000"/>
  </w:font>
  <w:font w:name="Cambria">
    <w:panose1 w:val="02040503050406030204"/>
    <w:charset w:val="00"/>
    <w:family w:val="roman"/>
    <w:pitch w:val="default"/>
    <w:sig w:usb0="E00002FF" w:usb1="400004FF" w:usb2="00000000" w:usb3="00000000" w:csb0="2000019F" w:csb1="00000000"/>
  </w:font>
  <w:font w:name="Noto Sans CJK SC Regular">
    <w:altName w:val="Times New Roman"/>
    <w:panose1 w:val="00000000000000000000"/>
    <w:charset w:val="00"/>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微软雅黑">
    <w:panose1 w:val="020B0503020204020204"/>
    <w:charset w:val="86"/>
    <w:family w:val="swiss"/>
    <w:pitch w:val="default"/>
    <w:sig w:usb0="80000287" w:usb1="2A0F3C52" w:usb2="00000016" w:usb3="00000000" w:csb0="0004001F" w:csb1="00000000"/>
  </w:font>
  <w:font w:name="Wingdings">
    <w:panose1 w:val="05000000000000000000"/>
    <w:charset w:val="02"/>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5765463"/>
    </w:sdtPr>
    <w:sdtContent>
      <w:p>
        <w:pPr>
          <w:pStyle w:val="18"/>
          <w:jc w:val="center"/>
        </w:pPr>
        <w:r>
          <w:fldChar w:fldCharType="begin"/>
        </w:r>
        <w:r>
          <w:instrText xml:space="preserve">PAGE</w:instrText>
        </w:r>
        <w:r>
          <w:fldChar w:fldCharType="separate"/>
        </w:r>
        <w:r>
          <w:t>4</w:t>
        </w:r>
        <w:r>
          <w:fldChar w:fldCharType="end"/>
        </w:r>
      </w:p>
    </w:sdtContent>
  </w:sdt>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7" o:spid="_x0000_s1026" o:spt="136" type="#_x0000_t136" style="position:absolute;left:0pt;height:31.2pt;width:655.8pt;mso-position-horizontal:center;mso-position-horizontal-relative:margin;mso-position-vertical:center;mso-position-vertical-relative:margin;rotation:20643840f;z-index:-251653120;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6" o:spid="_x0000_s1025" o:spt="136" type="#_x0000_t136" style="position:absolute;left:0pt;height:31.2pt;width:655.8pt;mso-position-horizontal:center;mso-position-horizontal-relative:margin;mso-position-vertical:center;mso-position-vertical-relative:margin;rotation:20643840f;z-index:-251655168;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5" o:spid="_x0000_s1027" o:spt="136" type="#_x0000_t136" style="position:absolute;left:0pt;height:31.2pt;width:655.8pt;mso-position-horizontal:center;mso-position-horizontal-relative:margin;mso-position-vertical:center;mso-position-vertical-relative:margin;rotation:20643840f;z-index:-251657216;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09E3"/>
    <w:multiLevelType w:val="multilevel"/>
    <w:tmpl w:val="15A809E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D062755"/>
    <w:multiLevelType w:val="multilevel"/>
    <w:tmpl w:val="1D06275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3F764A"/>
    <w:multiLevelType w:val="multilevel"/>
    <w:tmpl w:val="223F764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D0A1F6F"/>
    <w:multiLevelType w:val="multilevel"/>
    <w:tmpl w:val="2D0A1F6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F7531E4"/>
    <w:multiLevelType w:val="multilevel"/>
    <w:tmpl w:val="3F7531E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6F55F0D"/>
    <w:multiLevelType w:val="multilevel"/>
    <w:tmpl w:val="46F55F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BF2488E"/>
    <w:multiLevelType w:val="multilevel"/>
    <w:tmpl w:val="7BF2488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F30239D"/>
    <w:multiLevelType w:val="multilevel"/>
    <w:tmpl w:val="7F30239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666"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7"/>
  </w:num>
  <w:num w:numId="2">
    <w:abstractNumId w:val="2"/>
  </w:num>
  <w:num w:numId="3">
    <w:abstractNumId w:val="6"/>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characterSpacingControl w:val="doNotCompress"/>
  <w:hdrShapeDefaults>
    <o:shapelayout v:ext="edit">
      <o:idmap v:ext="edit" data="1"/>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00031A2A"/>
    <w:rsid w:val="00032191"/>
    <w:rsid w:val="0003219B"/>
    <w:rsid w:val="000574F2"/>
    <w:rsid w:val="00057BEB"/>
    <w:rsid w:val="000717B8"/>
    <w:rsid w:val="00083D02"/>
    <w:rsid w:val="00086D06"/>
    <w:rsid w:val="00093692"/>
    <w:rsid w:val="000B1A6C"/>
    <w:rsid w:val="000E16D4"/>
    <w:rsid w:val="000E3500"/>
    <w:rsid w:val="001000F5"/>
    <w:rsid w:val="0010070F"/>
    <w:rsid w:val="00102D33"/>
    <w:rsid w:val="00114CB0"/>
    <w:rsid w:val="00134A1E"/>
    <w:rsid w:val="00140E73"/>
    <w:rsid w:val="00154B2E"/>
    <w:rsid w:val="00157591"/>
    <w:rsid w:val="00163B31"/>
    <w:rsid w:val="001741F5"/>
    <w:rsid w:val="001825DC"/>
    <w:rsid w:val="001B5279"/>
    <w:rsid w:val="001C38E8"/>
    <w:rsid w:val="001C610C"/>
    <w:rsid w:val="001E7766"/>
    <w:rsid w:val="001F4DBE"/>
    <w:rsid w:val="00247111"/>
    <w:rsid w:val="0026391A"/>
    <w:rsid w:val="00274F67"/>
    <w:rsid w:val="00275149"/>
    <w:rsid w:val="00285D0F"/>
    <w:rsid w:val="002902DC"/>
    <w:rsid w:val="002C02E0"/>
    <w:rsid w:val="002F30A5"/>
    <w:rsid w:val="0030181B"/>
    <w:rsid w:val="0030230E"/>
    <w:rsid w:val="00302914"/>
    <w:rsid w:val="00327294"/>
    <w:rsid w:val="00334702"/>
    <w:rsid w:val="00355839"/>
    <w:rsid w:val="00361F2E"/>
    <w:rsid w:val="00366872"/>
    <w:rsid w:val="00385C9A"/>
    <w:rsid w:val="003A6A0B"/>
    <w:rsid w:val="003C4A72"/>
    <w:rsid w:val="003C72F5"/>
    <w:rsid w:val="003F3777"/>
    <w:rsid w:val="00405749"/>
    <w:rsid w:val="00410B06"/>
    <w:rsid w:val="0041372D"/>
    <w:rsid w:val="004543B1"/>
    <w:rsid w:val="0046786D"/>
    <w:rsid w:val="00480841"/>
    <w:rsid w:val="004968F0"/>
    <w:rsid w:val="004B6E00"/>
    <w:rsid w:val="004C5DD3"/>
    <w:rsid w:val="004D24A7"/>
    <w:rsid w:val="004E45C3"/>
    <w:rsid w:val="004E7B38"/>
    <w:rsid w:val="00527CA4"/>
    <w:rsid w:val="0053059C"/>
    <w:rsid w:val="00530A13"/>
    <w:rsid w:val="00536B6B"/>
    <w:rsid w:val="00570440"/>
    <w:rsid w:val="005764DA"/>
    <w:rsid w:val="00595ABF"/>
    <w:rsid w:val="005A378F"/>
    <w:rsid w:val="005C3E9C"/>
    <w:rsid w:val="005C48DB"/>
    <w:rsid w:val="005D624C"/>
    <w:rsid w:val="005F0C3D"/>
    <w:rsid w:val="005F18AC"/>
    <w:rsid w:val="00606CB5"/>
    <w:rsid w:val="0060797B"/>
    <w:rsid w:val="00620BD4"/>
    <w:rsid w:val="00624B55"/>
    <w:rsid w:val="00631319"/>
    <w:rsid w:val="006330CD"/>
    <w:rsid w:val="00656E16"/>
    <w:rsid w:val="00681AE7"/>
    <w:rsid w:val="006B03D3"/>
    <w:rsid w:val="006C76FE"/>
    <w:rsid w:val="006D70A0"/>
    <w:rsid w:val="006E283A"/>
    <w:rsid w:val="006F22A4"/>
    <w:rsid w:val="00711E7F"/>
    <w:rsid w:val="0071367C"/>
    <w:rsid w:val="00725AEA"/>
    <w:rsid w:val="007266F9"/>
    <w:rsid w:val="007416A9"/>
    <w:rsid w:val="007509BB"/>
    <w:rsid w:val="007707CF"/>
    <w:rsid w:val="00785EC9"/>
    <w:rsid w:val="0078705B"/>
    <w:rsid w:val="00793F2B"/>
    <w:rsid w:val="007C258C"/>
    <w:rsid w:val="007E414E"/>
    <w:rsid w:val="007F7AEA"/>
    <w:rsid w:val="0085432D"/>
    <w:rsid w:val="008824D7"/>
    <w:rsid w:val="00894A14"/>
    <w:rsid w:val="00896B6A"/>
    <w:rsid w:val="008B73AD"/>
    <w:rsid w:val="008D19B8"/>
    <w:rsid w:val="008D46B5"/>
    <w:rsid w:val="0092419C"/>
    <w:rsid w:val="0094074E"/>
    <w:rsid w:val="00974EA7"/>
    <w:rsid w:val="009765A7"/>
    <w:rsid w:val="009806A6"/>
    <w:rsid w:val="00981552"/>
    <w:rsid w:val="009A440B"/>
    <w:rsid w:val="009C5D75"/>
    <w:rsid w:val="009E19E9"/>
    <w:rsid w:val="009F10AB"/>
    <w:rsid w:val="00A249E9"/>
    <w:rsid w:val="00A53E86"/>
    <w:rsid w:val="00A9290C"/>
    <w:rsid w:val="00AD3A2E"/>
    <w:rsid w:val="00AF0644"/>
    <w:rsid w:val="00AF16A5"/>
    <w:rsid w:val="00AF3176"/>
    <w:rsid w:val="00B127A6"/>
    <w:rsid w:val="00B25E02"/>
    <w:rsid w:val="00B27F20"/>
    <w:rsid w:val="00B31754"/>
    <w:rsid w:val="00B67A4F"/>
    <w:rsid w:val="00B74167"/>
    <w:rsid w:val="00B8240C"/>
    <w:rsid w:val="00BD07ED"/>
    <w:rsid w:val="00BE5ED5"/>
    <w:rsid w:val="00BF58A1"/>
    <w:rsid w:val="00C007EB"/>
    <w:rsid w:val="00C17F41"/>
    <w:rsid w:val="00C611DD"/>
    <w:rsid w:val="00C7260C"/>
    <w:rsid w:val="00C76026"/>
    <w:rsid w:val="00C81285"/>
    <w:rsid w:val="00C82EAD"/>
    <w:rsid w:val="00CA03A4"/>
    <w:rsid w:val="00CA76AA"/>
    <w:rsid w:val="00CB06D4"/>
    <w:rsid w:val="00CB2E22"/>
    <w:rsid w:val="00CB473A"/>
    <w:rsid w:val="00CD2A74"/>
    <w:rsid w:val="00CE7BC8"/>
    <w:rsid w:val="00D24270"/>
    <w:rsid w:val="00D257E8"/>
    <w:rsid w:val="00D46812"/>
    <w:rsid w:val="00D5036B"/>
    <w:rsid w:val="00D51A3C"/>
    <w:rsid w:val="00D542E7"/>
    <w:rsid w:val="00D7225D"/>
    <w:rsid w:val="00DA1F18"/>
    <w:rsid w:val="00DC2974"/>
    <w:rsid w:val="00DC7D10"/>
    <w:rsid w:val="00DF7A0B"/>
    <w:rsid w:val="00E42B52"/>
    <w:rsid w:val="00E72F57"/>
    <w:rsid w:val="00E75E9A"/>
    <w:rsid w:val="00EA3422"/>
    <w:rsid w:val="00EC0840"/>
    <w:rsid w:val="00EC6DD9"/>
    <w:rsid w:val="00ED2994"/>
    <w:rsid w:val="00EF5867"/>
    <w:rsid w:val="00EF7561"/>
    <w:rsid w:val="00F141A2"/>
    <w:rsid w:val="00F21DA0"/>
    <w:rsid w:val="00F42226"/>
    <w:rsid w:val="00F44488"/>
    <w:rsid w:val="00F57336"/>
    <w:rsid w:val="00F60FCF"/>
    <w:rsid w:val="00F74A37"/>
    <w:rsid w:val="00F750AF"/>
    <w:rsid w:val="00FA656D"/>
    <w:rsid w:val="00FD5544"/>
    <w:rsid w:val="2F7B7802"/>
    <w:rsid w:val="35FBC793"/>
    <w:rsid w:val="3E3E56D3"/>
    <w:rsid w:val="3FDB9B17"/>
    <w:rsid w:val="4BFB4F1B"/>
    <w:rsid w:val="4F1EAC89"/>
    <w:rsid w:val="5F7F1646"/>
    <w:rsid w:val="67EE62E8"/>
    <w:rsid w:val="6FFFC1BE"/>
    <w:rsid w:val="77536590"/>
    <w:rsid w:val="77FF904F"/>
    <w:rsid w:val="7BA7E76D"/>
    <w:rsid w:val="7F649110"/>
    <w:rsid w:val="7FDB9D04"/>
    <w:rsid w:val="BFEAE06F"/>
    <w:rsid w:val="D3FF3FD9"/>
    <w:rsid w:val="DFDEE7FB"/>
    <w:rsid w:val="DFF25A7E"/>
    <w:rsid w:val="F0FB0C42"/>
    <w:rsid w:val="F1EFD468"/>
    <w:rsid w:val="F5F3E4F6"/>
    <w:rsid w:val="FFEF201B"/>
    <w:rsid w:val="FFF9067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A"/>
      <w:sz w:val="21"/>
      <w:szCs w:val="22"/>
      <w:lang w:val="en-US" w:eastAsia="zh-CN" w:bidi="ar-SA"/>
    </w:rPr>
  </w:style>
  <w:style w:type="paragraph" w:styleId="2">
    <w:name w:val="heading 1"/>
    <w:basedOn w:val="1"/>
    <w:next w:val="1"/>
    <w:link w:val="45"/>
    <w:qFormat/>
    <w:uiPriority w:val="0"/>
    <w:pPr>
      <w:keepNext/>
      <w:keepLines/>
      <w:numPr>
        <w:ilvl w:val="0"/>
        <w:numId w:val="1"/>
      </w:numPr>
      <w:spacing w:before="300" w:after="180"/>
      <w:ind w:left="431" w:hanging="431"/>
      <w:outlineLvl w:val="0"/>
    </w:pPr>
    <w:rPr>
      <w:rFonts w:ascii="Arial" w:hAnsi="Arial" w:eastAsia="宋体"/>
      <w:b/>
      <w:bCs/>
      <w:sz w:val="32"/>
      <w:szCs w:val="44"/>
    </w:rPr>
  </w:style>
  <w:style w:type="paragraph" w:styleId="3">
    <w:name w:val="heading 2"/>
    <w:basedOn w:val="1"/>
    <w:next w:val="1"/>
    <w:link w:val="50"/>
    <w:unhideWhenUsed/>
    <w:qFormat/>
    <w:uiPriority w:val="9"/>
    <w:pPr>
      <w:keepNext/>
      <w:keepLines/>
      <w:numPr>
        <w:ilvl w:val="1"/>
        <w:numId w:val="1"/>
      </w:numPr>
      <w:spacing w:before="300" w:after="100"/>
      <w:outlineLvl w:val="1"/>
    </w:pPr>
    <w:rPr>
      <w:rFonts w:ascii="Arial" w:hAnsi="Arial" w:eastAsia="宋体" w:cstheme="majorBidi"/>
      <w:b/>
      <w:bCs/>
      <w:sz w:val="28"/>
      <w:szCs w:val="32"/>
    </w:rPr>
  </w:style>
  <w:style w:type="paragraph" w:styleId="4">
    <w:name w:val="heading 3"/>
    <w:basedOn w:val="1"/>
    <w:next w:val="1"/>
    <w:link w:val="58"/>
    <w:unhideWhenUsed/>
    <w:qFormat/>
    <w:uiPriority w:val="9"/>
    <w:pPr>
      <w:keepNext/>
      <w:keepLines/>
      <w:numPr>
        <w:ilvl w:val="2"/>
        <w:numId w:val="1"/>
      </w:numPr>
      <w:spacing w:before="300" w:after="100"/>
      <w:ind w:left="720" w:firstLine="0"/>
      <w:outlineLvl w:val="2"/>
    </w:pPr>
    <w:rPr>
      <w:rFonts w:ascii="Arial" w:hAnsi="Arial"/>
      <w:b/>
      <w:bCs/>
      <w:sz w:val="24"/>
      <w:szCs w:val="32"/>
    </w:rPr>
  </w:style>
  <w:style w:type="paragraph" w:styleId="5">
    <w:name w:val="heading 4"/>
    <w:basedOn w:val="1"/>
    <w:next w:val="1"/>
    <w:link w:val="59"/>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60"/>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61"/>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62"/>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63"/>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64"/>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35">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semiHidden/>
    <w:unhideWhenUsed/>
    <w:qFormat/>
    <w:uiPriority w:val="99"/>
    <w:rPr>
      <w:sz w:val="18"/>
      <w:szCs w:val="18"/>
    </w:rPr>
  </w:style>
  <w:style w:type="paragraph" w:styleId="12">
    <w:name w:val="Body Text"/>
    <w:basedOn w:val="1"/>
    <w:qFormat/>
    <w:uiPriority w:val="0"/>
    <w:pPr>
      <w:spacing w:after="140" w:line="288" w:lineRule="auto"/>
    </w:pPr>
  </w:style>
  <w:style w:type="paragraph" w:styleId="13">
    <w:name w:val="caption"/>
    <w:basedOn w:val="1"/>
    <w:next w:val="1"/>
    <w:unhideWhenUsed/>
    <w:qFormat/>
    <w:uiPriority w:val="35"/>
    <w:pPr>
      <w:jc w:val="center"/>
    </w:pPr>
    <w:rPr>
      <w:rFonts w:ascii="Arial" w:hAnsi="Arial" w:eastAsia="宋体" w:cstheme="majorBidi"/>
      <w:b/>
      <w:szCs w:val="20"/>
    </w:rPr>
  </w:style>
  <w:style w:type="paragraph" w:styleId="14">
    <w:name w:val="annotation text"/>
    <w:basedOn w:val="1"/>
    <w:semiHidden/>
    <w:unhideWhenUsed/>
    <w:qFormat/>
    <w:uiPriority w:val="99"/>
    <w:pPr>
      <w:jc w:val="left"/>
    </w:pPr>
  </w:style>
  <w:style w:type="paragraph" w:styleId="15">
    <w:name w:val="annotation subject"/>
    <w:basedOn w:val="14"/>
    <w:next w:val="14"/>
    <w:semiHidden/>
    <w:unhideWhenUsed/>
    <w:qFormat/>
    <w:uiPriority w:val="99"/>
    <w:rPr>
      <w:b/>
      <w:bCs/>
    </w:rPr>
  </w:style>
  <w:style w:type="paragraph" w:styleId="16">
    <w:name w:val="Document Map"/>
    <w:basedOn w:val="1"/>
    <w:semiHidden/>
    <w:unhideWhenUsed/>
    <w:qFormat/>
    <w:uiPriority w:val="99"/>
    <w:rPr>
      <w:rFonts w:ascii="宋体" w:hAnsi="宋体" w:eastAsia="宋体"/>
      <w:sz w:val="18"/>
      <w:szCs w:val="18"/>
    </w:rPr>
  </w:style>
  <w:style w:type="paragraph" w:styleId="17">
    <w:name w:val="endnote text"/>
    <w:basedOn w:val="1"/>
    <w:semiHidden/>
    <w:unhideWhenUsed/>
    <w:qFormat/>
    <w:uiPriority w:val="99"/>
    <w:pPr>
      <w:snapToGrid w:val="0"/>
      <w:jc w:val="left"/>
    </w:pPr>
  </w:style>
  <w:style w:type="paragraph" w:styleId="18">
    <w:name w:val="footer"/>
    <w:basedOn w:val="1"/>
    <w:unhideWhenUsed/>
    <w:qFormat/>
    <w:uiPriority w:val="99"/>
    <w:pPr>
      <w:tabs>
        <w:tab w:val="center" w:pos="4153"/>
        <w:tab w:val="right" w:pos="8306"/>
      </w:tabs>
      <w:snapToGrid w:val="0"/>
      <w:jc w:val="left"/>
    </w:pPr>
    <w:rPr>
      <w:sz w:val="18"/>
      <w:szCs w:val="18"/>
    </w:rPr>
  </w:style>
  <w:style w:type="paragraph" w:styleId="19">
    <w:name w:val="footnote text"/>
    <w:basedOn w:val="1"/>
    <w:semiHidden/>
    <w:unhideWhenUsed/>
    <w:qFormat/>
    <w:uiPriority w:val="99"/>
    <w:pPr>
      <w:snapToGrid w:val="0"/>
      <w:jc w:val="left"/>
    </w:pPr>
    <w:rPr>
      <w:sz w:val="18"/>
      <w:szCs w:val="18"/>
    </w:rPr>
  </w:style>
  <w:style w:type="paragraph" w:styleId="20">
    <w:name w:val="header"/>
    <w:basedOn w:val="1"/>
    <w:unhideWhenUsed/>
    <w:qFormat/>
    <w:uiPriority w:val="99"/>
    <w:pPr>
      <w:pBdr>
        <w:bottom w:val="single" w:color="00000A" w:sz="6" w:space="1"/>
      </w:pBdr>
      <w:tabs>
        <w:tab w:val="center" w:pos="4153"/>
        <w:tab w:val="right" w:pos="8306"/>
      </w:tabs>
      <w:snapToGrid w:val="0"/>
      <w:jc w:val="center"/>
    </w:pPr>
    <w:rPr>
      <w:sz w:val="18"/>
      <w:szCs w:val="18"/>
    </w:rPr>
  </w:style>
  <w:style w:type="paragraph" w:styleId="21">
    <w:name w:val="List"/>
    <w:basedOn w:val="12"/>
    <w:qFormat/>
    <w:uiPriority w:val="0"/>
    <w:rPr>
      <w:rFonts w:cs="Noto Sans CJK SC Regular"/>
    </w:rPr>
  </w:style>
  <w:style w:type="paragraph" w:styleId="22">
    <w:name w:val="Normal Indent"/>
    <w:basedOn w:val="1"/>
    <w:qFormat/>
    <w:uiPriority w:val="0"/>
    <w:pPr>
      <w:spacing w:line="400" w:lineRule="exact"/>
      <w:ind w:firstLine="200" w:firstLineChars="200"/>
    </w:pPr>
    <w:rPr>
      <w:rFonts w:ascii="Times New Roman" w:hAnsi="Times New Roman" w:eastAsia="宋体" w:cs="Times New Roman"/>
      <w:sz w:val="24"/>
      <w:szCs w:val="24"/>
    </w:rPr>
  </w:style>
  <w:style w:type="paragraph" w:styleId="23">
    <w:name w:val="Subtitle"/>
    <w:basedOn w:val="1"/>
    <w:qFormat/>
    <w:uiPriority w:val="11"/>
    <w:pPr>
      <w:spacing w:before="240" w:after="60" w:line="312" w:lineRule="auto"/>
      <w:jc w:val="center"/>
      <w:outlineLvl w:val="1"/>
    </w:pPr>
    <w:rPr>
      <w:rFonts w:eastAsia="宋体" w:asciiTheme="majorHAnsi" w:hAnsiTheme="majorHAnsi" w:cstheme="majorBidi"/>
      <w:b/>
      <w:bCs/>
      <w:sz w:val="32"/>
      <w:szCs w:val="32"/>
    </w:rPr>
  </w:style>
  <w:style w:type="paragraph" w:styleId="24">
    <w:name w:val="table of figures"/>
    <w:basedOn w:val="1"/>
    <w:next w:val="1"/>
    <w:unhideWhenUsed/>
    <w:qFormat/>
    <w:uiPriority w:val="99"/>
    <w:pPr>
      <w:ind w:left="200" w:hanging="200"/>
    </w:pPr>
  </w:style>
  <w:style w:type="paragraph" w:styleId="25">
    <w:name w:val="Title"/>
    <w:basedOn w:val="1"/>
    <w:next w:val="12"/>
    <w:qFormat/>
    <w:uiPriority w:val="0"/>
    <w:pPr>
      <w:keepNext/>
      <w:spacing w:before="240" w:after="120"/>
    </w:pPr>
    <w:rPr>
      <w:rFonts w:ascii="Liberation Sans" w:hAnsi="Liberation Sans" w:eastAsia="微软雅黑" w:cs="Noto Sans CJK SC Regular"/>
      <w:sz w:val="28"/>
      <w:szCs w:val="28"/>
    </w:rPr>
  </w:style>
  <w:style w:type="paragraph" w:styleId="26">
    <w:name w:val="toc 1"/>
    <w:basedOn w:val="1"/>
    <w:next w:val="1"/>
    <w:unhideWhenUsed/>
    <w:qFormat/>
    <w:uiPriority w:val="39"/>
  </w:style>
  <w:style w:type="paragraph" w:styleId="27">
    <w:name w:val="toc 2"/>
    <w:basedOn w:val="1"/>
    <w:next w:val="1"/>
    <w:unhideWhenUsed/>
    <w:qFormat/>
    <w:uiPriority w:val="39"/>
    <w:pPr>
      <w:ind w:left="420"/>
    </w:pPr>
  </w:style>
  <w:style w:type="paragraph" w:styleId="28">
    <w:name w:val="toc 3"/>
    <w:basedOn w:val="1"/>
    <w:next w:val="1"/>
    <w:unhideWhenUsed/>
    <w:qFormat/>
    <w:uiPriority w:val="39"/>
    <w:pPr>
      <w:ind w:left="840"/>
    </w:pPr>
  </w:style>
  <w:style w:type="paragraph" w:styleId="29">
    <w:name w:val="toc 4"/>
    <w:basedOn w:val="1"/>
    <w:next w:val="1"/>
    <w:unhideWhenUsed/>
    <w:qFormat/>
    <w:uiPriority w:val="39"/>
    <w:pPr>
      <w:ind w:left="1260"/>
    </w:pPr>
  </w:style>
  <w:style w:type="paragraph" w:styleId="30">
    <w:name w:val="toc 5"/>
    <w:basedOn w:val="1"/>
    <w:next w:val="1"/>
    <w:unhideWhenUsed/>
    <w:qFormat/>
    <w:uiPriority w:val="39"/>
    <w:pPr>
      <w:ind w:left="1680"/>
    </w:pPr>
  </w:style>
  <w:style w:type="paragraph" w:styleId="31">
    <w:name w:val="toc 6"/>
    <w:basedOn w:val="1"/>
    <w:next w:val="1"/>
    <w:unhideWhenUsed/>
    <w:qFormat/>
    <w:uiPriority w:val="39"/>
    <w:pPr>
      <w:ind w:left="2100"/>
    </w:pPr>
  </w:style>
  <w:style w:type="paragraph" w:styleId="32">
    <w:name w:val="toc 7"/>
    <w:basedOn w:val="1"/>
    <w:next w:val="1"/>
    <w:unhideWhenUsed/>
    <w:qFormat/>
    <w:uiPriority w:val="39"/>
    <w:pPr>
      <w:ind w:left="2520"/>
    </w:pPr>
  </w:style>
  <w:style w:type="paragraph" w:styleId="33">
    <w:name w:val="toc 8"/>
    <w:basedOn w:val="1"/>
    <w:next w:val="1"/>
    <w:unhideWhenUsed/>
    <w:qFormat/>
    <w:uiPriority w:val="39"/>
    <w:pPr>
      <w:ind w:left="2940"/>
    </w:pPr>
  </w:style>
  <w:style w:type="paragraph" w:styleId="34">
    <w:name w:val="toc 9"/>
    <w:basedOn w:val="1"/>
    <w:next w:val="1"/>
    <w:unhideWhenUsed/>
    <w:qFormat/>
    <w:uiPriority w:val="39"/>
    <w:pPr>
      <w:ind w:left="3360"/>
    </w:pPr>
  </w:style>
  <w:style w:type="character" w:styleId="36">
    <w:name w:val="annotation reference"/>
    <w:basedOn w:val="35"/>
    <w:semiHidden/>
    <w:unhideWhenUsed/>
    <w:qFormat/>
    <w:uiPriority w:val="99"/>
    <w:rPr>
      <w:sz w:val="21"/>
      <w:szCs w:val="21"/>
    </w:rPr>
  </w:style>
  <w:style w:type="character" w:styleId="37">
    <w:name w:val="endnote reference"/>
    <w:basedOn w:val="35"/>
    <w:semiHidden/>
    <w:unhideWhenUsed/>
    <w:qFormat/>
    <w:uiPriority w:val="99"/>
    <w:rPr>
      <w:vertAlign w:val="superscript"/>
    </w:rPr>
  </w:style>
  <w:style w:type="character" w:styleId="38">
    <w:name w:val="FollowedHyperlink"/>
    <w:basedOn w:val="35"/>
    <w:semiHidden/>
    <w:unhideWhenUsed/>
    <w:qFormat/>
    <w:uiPriority w:val="99"/>
    <w:rPr>
      <w:color w:val="800080" w:themeColor="followedHyperlink"/>
      <w:u w:val="single"/>
      <w14:textFill>
        <w14:solidFill>
          <w14:schemeClr w14:val="folHlink"/>
        </w14:solidFill>
      </w14:textFill>
    </w:rPr>
  </w:style>
  <w:style w:type="character" w:styleId="39">
    <w:name w:val="footnote reference"/>
    <w:basedOn w:val="35"/>
    <w:semiHidden/>
    <w:unhideWhenUsed/>
    <w:qFormat/>
    <w:uiPriority w:val="99"/>
    <w:rPr>
      <w:vertAlign w:val="superscript"/>
    </w:rPr>
  </w:style>
  <w:style w:type="table" w:styleId="41">
    <w:name w:val="Table Grid"/>
    <w:basedOn w:val="4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2">
    <w:name w:val="Text"/>
    <w:basedOn w:val="1"/>
    <w:qFormat/>
    <w:uiPriority w:val="0"/>
    <w:pPr>
      <w:spacing w:line="360" w:lineRule="auto"/>
      <w:ind w:firstLine="723" w:firstLineChars="200"/>
    </w:pPr>
    <w:rPr>
      <w:rFonts w:ascii="Times New Roman" w:hAnsi="Times New Roman" w:eastAsia="SimSun" w:cs="Times New Roman"/>
      <w:szCs w:val="21"/>
    </w:rPr>
  </w:style>
  <w:style w:type="character" w:customStyle="1" w:styleId="43">
    <w:name w:val="页眉 字符"/>
    <w:basedOn w:val="35"/>
    <w:qFormat/>
    <w:uiPriority w:val="99"/>
    <w:rPr>
      <w:sz w:val="18"/>
      <w:szCs w:val="18"/>
    </w:rPr>
  </w:style>
  <w:style w:type="character" w:customStyle="1" w:styleId="44">
    <w:name w:val="页脚 字符"/>
    <w:basedOn w:val="35"/>
    <w:qFormat/>
    <w:uiPriority w:val="99"/>
    <w:rPr>
      <w:sz w:val="18"/>
      <w:szCs w:val="18"/>
    </w:rPr>
  </w:style>
  <w:style w:type="character" w:customStyle="1" w:styleId="45">
    <w:name w:val="标题 1字符"/>
    <w:basedOn w:val="35"/>
    <w:link w:val="2"/>
    <w:qFormat/>
    <w:uiPriority w:val="0"/>
    <w:rPr>
      <w:rFonts w:ascii="Arial" w:hAnsi="Arial" w:eastAsia="宋体"/>
      <w:b/>
      <w:bCs/>
      <w:sz w:val="32"/>
      <w:szCs w:val="44"/>
    </w:rPr>
  </w:style>
  <w:style w:type="character" w:customStyle="1" w:styleId="46">
    <w:name w:val="首行缩进正文 Char"/>
    <w:basedOn w:val="35"/>
    <w:link w:val="47"/>
    <w:qFormat/>
    <w:uiPriority w:val="0"/>
    <w:rPr>
      <w:rFonts w:ascii="Times New Roman" w:hAnsi="Times New Roman" w:eastAsia="宋体"/>
    </w:rPr>
  </w:style>
  <w:style w:type="paragraph" w:customStyle="1" w:styleId="47">
    <w:name w:val="首行缩进正文"/>
    <w:basedOn w:val="1"/>
    <w:link w:val="46"/>
    <w:qFormat/>
    <w:uiPriority w:val="0"/>
    <w:pPr>
      <w:spacing w:before="60" w:after="60"/>
      <w:ind w:firstLine="420"/>
    </w:pPr>
    <w:rPr>
      <w:rFonts w:ascii="Times New Roman" w:hAnsi="Times New Roman" w:eastAsia="宋体"/>
    </w:rPr>
  </w:style>
  <w:style w:type="character" w:customStyle="1" w:styleId="48">
    <w:name w:val="Internet 链接"/>
    <w:basedOn w:val="35"/>
    <w:unhideWhenUsed/>
    <w:qFormat/>
    <w:uiPriority w:val="99"/>
    <w:rPr>
      <w:color w:val="0000FF" w:themeColor="hyperlink"/>
      <w:u w:val="single"/>
      <w14:textFill>
        <w14:solidFill>
          <w14:schemeClr w14:val="hlink"/>
        </w14:solidFill>
      </w14:textFill>
    </w:rPr>
  </w:style>
  <w:style w:type="character" w:customStyle="1" w:styleId="49">
    <w:name w:val="批注框文本 字符"/>
    <w:basedOn w:val="35"/>
    <w:semiHidden/>
    <w:qFormat/>
    <w:uiPriority w:val="99"/>
    <w:rPr>
      <w:sz w:val="18"/>
      <w:szCs w:val="18"/>
    </w:rPr>
  </w:style>
  <w:style w:type="character" w:customStyle="1" w:styleId="50">
    <w:name w:val="标题 2字符"/>
    <w:basedOn w:val="35"/>
    <w:link w:val="3"/>
    <w:qFormat/>
    <w:uiPriority w:val="0"/>
    <w:rPr>
      <w:rFonts w:ascii="Arial" w:hAnsi="Arial" w:eastAsia="宋体" w:cstheme="majorBidi"/>
      <w:b/>
      <w:bCs/>
      <w:sz w:val="28"/>
      <w:szCs w:val="32"/>
    </w:rPr>
  </w:style>
  <w:style w:type="character" w:customStyle="1" w:styleId="51">
    <w:name w:val="本文标题1 Char"/>
    <w:basedOn w:val="45"/>
    <w:link w:val="52"/>
    <w:qFormat/>
    <w:uiPriority w:val="0"/>
    <w:rPr>
      <w:rFonts w:ascii="Arial" w:hAnsi="Arial" w:eastAsia="宋体"/>
      <w:sz w:val="36"/>
      <w:szCs w:val="36"/>
    </w:rPr>
  </w:style>
  <w:style w:type="paragraph" w:customStyle="1" w:styleId="52">
    <w:name w:val="本文标题1"/>
    <w:basedOn w:val="2"/>
    <w:link w:val="51"/>
    <w:qFormat/>
    <w:uiPriority w:val="0"/>
    <w:pPr>
      <w:numPr>
        <w:numId w:val="0"/>
      </w:numPr>
      <w:spacing w:before="240" w:after="240"/>
      <w:ind w:left="431" w:hanging="431"/>
    </w:pPr>
    <w:rPr>
      <w:szCs w:val="36"/>
    </w:rPr>
  </w:style>
  <w:style w:type="character" w:customStyle="1" w:styleId="53">
    <w:name w:val="本文标题2 Char"/>
    <w:basedOn w:val="50"/>
    <w:link w:val="54"/>
    <w:qFormat/>
    <w:uiPriority w:val="0"/>
    <w:rPr>
      <w:rFonts w:ascii="Arial" w:hAnsi="Arial" w:eastAsia="宋体" w:cstheme="majorBidi"/>
      <w:sz w:val="30"/>
      <w:szCs w:val="32"/>
    </w:rPr>
  </w:style>
  <w:style w:type="paragraph" w:customStyle="1" w:styleId="54">
    <w:name w:val="本文标题2"/>
    <w:basedOn w:val="3"/>
    <w:link w:val="53"/>
    <w:qFormat/>
    <w:uiPriority w:val="0"/>
    <w:pPr>
      <w:numPr>
        <w:ilvl w:val="0"/>
        <w:numId w:val="0"/>
      </w:numPr>
      <w:spacing w:before="120" w:after="120"/>
    </w:pPr>
  </w:style>
  <w:style w:type="character" w:customStyle="1" w:styleId="55">
    <w:name w:val="副标题 字符"/>
    <w:basedOn w:val="35"/>
    <w:qFormat/>
    <w:uiPriority w:val="11"/>
    <w:rPr>
      <w:rFonts w:eastAsia="宋体" w:asciiTheme="majorHAnsi" w:hAnsiTheme="majorHAnsi" w:cstheme="majorBidi"/>
      <w:b/>
      <w:bCs/>
      <w:sz w:val="32"/>
      <w:szCs w:val="32"/>
    </w:rPr>
  </w:style>
  <w:style w:type="character" w:customStyle="1" w:styleId="56">
    <w:name w:val="脚注文本 字符"/>
    <w:basedOn w:val="35"/>
    <w:semiHidden/>
    <w:qFormat/>
    <w:uiPriority w:val="99"/>
    <w:rPr>
      <w:sz w:val="18"/>
      <w:szCs w:val="18"/>
    </w:rPr>
  </w:style>
  <w:style w:type="character" w:customStyle="1" w:styleId="57">
    <w:name w:val="无间隔 字符"/>
    <w:basedOn w:val="35"/>
    <w:qFormat/>
    <w:uiPriority w:val="1"/>
    <w:rPr>
      <w:sz w:val="22"/>
    </w:rPr>
  </w:style>
  <w:style w:type="character" w:customStyle="1" w:styleId="58">
    <w:name w:val="标题 3字符"/>
    <w:basedOn w:val="35"/>
    <w:link w:val="4"/>
    <w:qFormat/>
    <w:uiPriority w:val="0"/>
    <w:rPr>
      <w:rFonts w:ascii="Arial" w:hAnsi="Arial"/>
      <w:b/>
      <w:bCs/>
      <w:sz w:val="24"/>
      <w:szCs w:val="32"/>
    </w:rPr>
  </w:style>
  <w:style w:type="character" w:customStyle="1" w:styleId="59">
    <w:name w:val="标题 4字符"/>
    <w:basedOn w:val="35"/>
    <w:link w:val="5"/>
    <w:qFormat/>
    <w:uiPriority w:val="9"/>
    <w:rPr>
      <w:rFonts w:asciiTheme="majorHAnsi" w:hAnsiTheme="majorHAnsi" w:eastAsiaTheme="majorEastAsia" w:cstheme="majorBidi"/>
      <w:b/>
      <w:bCs/>
      <w:sz w:val="28"/>
      <w:szCs w:val="28"/>
    </w:rPr>
  </w:style>
  <w:style w:type="character" w:customStyle="1" w:styleId="60">
    <w:name w:val="标题 5字符"/>
    <w:basedOn w:val="35"/>
    <w:link w:val="6"/>
    <w:qFormat/>
    <w:uiPriority w:val="9"/>
    <w:rPr>
      <w:b/>
      <w:bCs/>
      <w:sz w:val="28"/>
      <w:szCs w:val="28"/>
    </w:rPr>
  </w:style>
  <w:style w:type="character" w:customStyle="1" w:styleId="61">
    <w:name w:val="标题 6字符"/>
    <w:basedOn w:val="35"/>
    <w:link w:val="7"/>
    <w:qFormat/>
    <w:uiPriority w:val="9"/>
    <w:rPr>
      <w:rFonts w:asciiTheme="majorHAnsi" w:hAnsiTheme="majorHAnsi" w:eastAsiaTheme="majorEastAsia" w:cstheme="majorBidi"/>
      <w:b/>
      <w:bCs/>
      <w:sz w:val="24"/>
      <w:szCs w:val="24"/>
    </w:rPr>
  </w:style>
  <w:style w:type="character" w:customStyle="1" w:styleId="62">
    <w:name w:val="标题 7字符"/>
    <w:basedOn w:val="35"/>
    <w:link w:val="8"/>
    <w:qFormat/>
    <w:uiPriority w:val="9"/>
    <w:rPr>
      <w:b/>
      <w:bCs/>
      <w:sz w:val="24"/>
      <w:szCs w:val="24"/>
    </w:rPr>
  </w:style>
  <w:style w:type="character" w:customStyle="1" w:styleId="63">
    <w:name w:val="标题 8字符"/>
    <w:basedOn w:val="35"/>
    <w:link w:val="9"/>
    <w:qFormat/>
    <w:uiPriority w:val="9"/>
    <w:rPr>
      <w:rFonts w:asciiTheme="majorHAnsi" w:hAnsiTheme="majorHAnsi" w:eastAsiaTheme="majorEastAsia" w:cstheme="majorBidi"/>
      <w:sz w:val="24"/>
      <w:szCs w:val="24"/>
    </w:rPr>
  </w:style>
  <w:style w:type="character" w:customStyle="1" w:styleId="64">
    <w:name w:val="标题 9字符"/>
    <w:basedOn w:val="35"/>
    <w:link w:val="10"/>
    <w:qFormat/>
    <w:uiPriority w:val="9"/>
    <w:rPr>
      <w:rFonts w:asciiTheme="majorHAnsi" w:hAnsiTheme="majorHAnsi" w:eastAsiaTheme="majorEastAsia" w:cstheme="majorBidi"/>
      <w:szCs w:val="21"/>
    </w:rPr>
  </w:style>
  <w:style w:type="character" w:customStyle="1" w:styleId="65">
    <w:name w:val="文档结构图 字符"/>
    <w:basedOn w:val="35"/>
    <w:semiHidden/>
    <w:qFormat/>
    <w:uiPriority w:val="99"/>
    <w:rPr>
      <w:rFonts w:ascii="宋体" w:hAnsi="宋体" w:eastAsia="宋体"/>
      <w:sz w:val="18"/>
      <w:szCs w:val="18"/>
    </w:rPr>
  </w:style>
  <w:style w:type="character" w:styleId="66">
    <w:name w:val="Placeholder Text"/>
    <w:basedOn w:val="35"/>
    <w:semiHidden/>
    <w:qFormat/>
    <w:uiPriority w:val="99"/>
    <w:rPr>
      <w:color w:val="808080"/>
    </w:rPr>
  </w:style>
  <w:style w:type="character" w:customStyle="1" w:styleId="67">
    <w:name w:val="加粗正文做小标题 Char"/>
    <w:basedOn w:val="35"/>
    <w:link w:val="68"/>
    <w:qFormat/>
    <w:uiPriority w:val="0"/>
    <w:rPr>
      <w:b/>
    </w:rPr>
  </w:style>
  <w:style w:type="paragraph" w:customStyle="1" w:styleId="68">
    <w:name w:val="加粗小标题"/>
    <w:basedOn w:val="47"/>
    <w:link w:val="67"/>
    <w:qFormat/>
    <w:uiPriority w:val="0"/>
    <w:pPr>
      <w:spacing w:before="25" w:after="25"/>
      <w:ind w:firstLine="100"/>
      <w:outlineLvl w:val="3"/>
    </w:pPr>
    <w:rPr>
      <w:b/>
    </w:rPr>
  </w:style>
  <w:style w:type="character" w:customStyle="1" w:styleId="69">
    <w:name w:val="加粗小标题 Char"/>
    <w:basedOn w:val="46"/>
    <w:qFormat/>
    <w:uiPriority w:val="0"/>
    <w:rPr>
      <w:rFonts w:ascii="Times New Roman" w:hAnsi="Times New Roman" w:eastAsia="宋体"/>
      <w:b/>
    </w:rPr>
  </w:style>
  <w:style w:type="character" w:customStyle="1" w:styleId="70">
    <w:name w:val="正文缩进 字符"/>
    <w:basedOn w:val="35"/>
    <w:qFormat/>
    <w:uiPriority w:val="0"/>
    <w:rPr>
      <w:rFonts w:ascii="Times New Roman" w:hAnsi="Times New Roman" w:eastAsia="宋体" w:cs="Times New Roman"/>
      <w:sz w:val="24"/>
      <w:szCs w:val="24"/>
    </w:rPr>
  </w:style>
  <w:style w:type="character" w:customStyle="1" w:styleId="71">
    <w:name w:val="正文缩进 Char1"/>
    <w:basedOn w:val="35"/>
    <w:qFormat/>
    <w:uiPriority w:val="0"/>
    <w:rPr>
      <w:rFonts w:eastAsia="宋体"/>
      <w:sz w:val="24"/>
      <w:szCs w:val="24"/>
      <w:lang w:val="en-US" w:eastAsia="zh-CN" w:bidi="ar-SA"/>
    </w:rPr>
  </w:style>
  <w:style w:type="character" w:customStyle="1" w:styleId="72">
    <w:name w:val="批注文字 字符"/>
    <w:basedOn w:val="35"/>
    <w:semiHidden/>
    <w:qFormat/>
    <w:uiPriority w:val="99"/>
  </w:style>
  <w:style w:type="character" w:customStyle="1" w:styleId="73">
    <w:name w:val="批注主题 字符"/>
    <w:basedOn w:val="72"/>
    <w:semiHidden/>
    <w:qFormat/>
    <w:uiPriority w:val="99"/>
    <w:rPr>
      <w:b/>
      <w:bCs/>
    </w:rPr>
  </w:style>
  <w:style w:type="character" w:customStyle="1" w:styleId="74">
    <w:name w:val="尾注文本 字符"/>
    <w:basedOn w:val="35"/>
    <w:semiHidden/>
    <w:qFormat/>
    <w:uiPriority w:val="99"/>
  </w:style>
  <w:style w:type="character" w:customStyle="1" w:styleId="75">
    <w:name w:val="脚注符"/>
    <w:qFormat/>
    <w:uiPriority w:val="0"/>
  </w:style>
  <w:style w:type="character" w:customStyle="1" w:styleId="76">
    <w:name w:val="ListLabel 1"/>
    <w:qFormat/>
    <w:uiPriority w:val="0"/>
    <w:rPr>
      <w:rFonts w:cs="Wingdings"/>
    </w:rPr>
  </w:style>
  <w:style w:type="character" w:customStyle="1" w:styleId="77">
    <w:name w:val="ListLabel 2"/>
    <w:qFormat/>
    <w:uiPriority w:val="0"/>
    <w:rPr>
      <w:rFonts w:cs="Wingdings"/>
    </w:rPr>
  </w:style>
  <w:style w:type="character" w:customStyle="1" w:styleId="78">
    <w:name w:val="ListLabel 3"/>
    <w:qFormat/>
    <w:uiPriority w:val="0"/>
    <w:rPr>
      <w:rFonts w:cs="Wingdings"/>
    </w:rPr>
  </w:style>
  <w:style w:type="character" w:customStyle="1" w:styleId="79">
    <w:name w:val="ListLabel 4"/>
    <w:qFormat/>
    <w:uiPriority w:val="0"/>
    <w:rPr>
      <w:rFonts w:cs="Wingdings"/>
    </w:rPr>
  </w:style>
  <w:style w:type="character" w:customStyle="1" w:styleId="80">
    <w:name w:val="ListLabel 5"/>
    <w:qFormat/>
    <w:uiPriority w:val="0"/>
    <w:rPr>
      <w:rFonts w:cs="Wingdings"/>
    </w:rPr>
  </w:style>
  <w:style w:type="character" w:customStyle="1" w:styleId="81">
    <w:name w:val="ListLabel 6"/>
    <w:qFormat/>
    <w:uiPriority w:val="0"/>
    <w:rPr>
      <w:rFonts w:cs="Wingdings"/>
    </w:rPr>
  </w:style>
  <w:style w:type="character" w:customStyle="1" w:styleId="82">
    <w:name w:val="ListLabel 7"/>
    <w:qFormat/>
    <w:uiPriority w:val="0"/>
    <w:rPr>
      <w:rFonts w:cs="Wingdings"/>
    </w:rPr>
  </w:style>
  <w:style w:type="character" w:customStyle="1" w:styleId="83">
    <w:name w:val="ListLabel 8"/>
    <w:qFormat/>
    <w:uiPriority w:val="0"/>
    <w:rPr>
      <w:rFonts w:cs="Wingdings"/>
    </w:rPr>
  </w:style>
  <w:style w:type="character" w:customStyle="1" w:styleId="84">
    <w:name w:val="ListLabel 9"/>
    <w:qFormat/>
    <w:uiPriority w:val="0"/>
    <w:rPr>
      <w:rFonts w:cs="Wingdings"/>
    </w:rPr>
  </w:style>
  <w:style w:type="character" w:customStyle="1" w:styleId="85">
    <w:name w:val="ListLabel 10"/>
    <w:qFormat/>
    <w:uiPriority w:val="0"/>
    <w:rPr>
      <w:rFonts w:cs="Wingdings"/>
    </w:rPr>
  </w:style>
  <w:style w:type="character" w:customStyle="1" w:styleId="86">
    <w:name w:val="ListLabel 11"/>
    <w:qFormat/>
    <w:uiPriority w:val="0"/>
    <w:rPr>
      <w:rFonts w:cs="Wingdings"/>
    </w:rPr>
  </w:style>
  <w:style w:type="character" w:customStyle="1" w:styleId="87">
    <w:name w:val="ListLabel 12"/>
    <w:qFormat/>
    <w:uiPriority w:val="0"/>
    <w:rPr>
      <w:rFonts w:cs="Wingdings"/>
    </w:rPr>
  </w:style>
  <w:style w:type="character" w:customStyle="1" w:styleId="88">
    <w:name w:val="ListLabel 13"/>
    <w:qFormat/>
    <w:uiPriority w:val="0"/>
    <w:rPr>
      <w:rFonts w:cs="Wingdings"/>
    </w:rPr>
  </w:style>
  <w:style w:type="character" w:customStyle="1" w:styleId="89">
    <w:name w:val="ListLabel 14"/>
    <w:qFormat/>
    <w:uiPriority w:val="0"/>
    <w:rPr>
      <w:rFonts w:cs="Wingdings"/>
    </w:rPr>
  </w:style>
  <w:style w:type="character" w:customStyle="1" w:styleId="90">
    <w:name w:val="ListLabel 15"/>
    <w:qFormat/>
    <w:uiPriority w:val="0"/>
    <w:rPr>
      <w:rFonts w:cs="Wingdings"/>
    </w:rPr>
  </w:style>
  <w:style w:type="character" w:customStyle="1" w:styleId="91">
    <w:name w:val="ListLabel 16"/>
    <w:qFormat/>
    <w:uiPriority w:val="0"/>
    <w:rPr>
      <w:rFonts w:cs="Wingdings"/>
    </w:rPr>
  </w:style>
  <w:style w:type="character" w:customStyle="1" w:styleId="92">
    <w:name w:val="ListLabel 17"/>
    <w:qFormat/>
    <w:uiPriority w:val="0"/>
    <w:rPr>
      <w:rFonts w:cs="Wingdings"/>
    </w:rPr>
  </w:style>
  <w:style w:type="character" w:customStyle="1" w:styleId="93">
    <w:name w:val="ListLabel 18"/>
    <w:qFormat/>
    <w:uiPriority w:val="0"/>
    <w:rPr>
      <w:rFonts w:cs="Wingdings"/>
    </w:rPr>
  </w:style>
  <w:style w:type="character" w:customStyle="1" w:styleId="94">
    <w:name w:val="ListLabel 19"/>
    <w:qFormat/>
    <w:uiPriority w:val="0"/>
    <w:rPr>
      <w:rFonts w:cs="Wingdings"/>
    </w:rPr>
  </w:style>
  <w:style w:type="paragraph" w:customStyle="1" w:styleId="95">
    <w:name w:val="索引"/>
    <w:basedOn w:val="1"/>
    <w:qFormat/>
    <w:uiPriority w:val="0"/>
    <w:pPr>
      <w:suppressLineNumbers/>
    </w:pPr>
    <w:rPr>
      <w:rFonts w:cs="Noto Sans CJK SC Regular"/>
    </w:rPr>
  </w:style>
  <w:style w:type="paragraph" w:customStyle="1" w:styleId="96">
    <w:name w:val="目录标题1"/>
    <w:basedOn w:val="2"/>
    <w:semiHidden/>
    <w:unhideWhenUsed/>
    <w:qFormat/>
    <w:uiPriority w:val="39"/>
    <w:pPr>
      <w:widowControl/>
      <w:numPr>
        <w:numId w:val="0"/>
      </w:numPr>
      <w:spacing w:before="480" w:after="0" w:line="276" w:lineRule="auto"/>
      <w:ind w:left="431" w:hanging="431"/>
      <w:jc w:val="left"/>
    </w:pPr>
    <w:rPr>
      <w:rFonts w:asciiTheme="majorHAnsi" w:hAnsiTheme="majorHAnsi" w:eastAsiaTheme="majorEastAsia" w:cstheme="majorBidi"/>
      <w:color w:val="376092" w:themeColor="accent1" w:themeShade="BF"/>
      <w:sz w:val="28"/>
      <w:szCs w:val="28"/>
    </w:rPr>
  </w:style>
  <w:style w:type="paragraph" w:styleId="97">
    <w:name w:val="List Paragraph"/>
    <w:basedOn w:val="1"/>
    <w:qFormat/>
    <w:uiPriority w:val="34"/>
    <w:pPr>
      <w:ind w:firstLine="420"/>
    </w:pPr>
  </w:style>
  <w:style w:type="paragraph" w:styleId="98">
    <w:name w:val="No Spacing"/>
    <w:qFormat/>
    <w:uiPriority w:val="1"/>
    <w:rPr>
      <w:rFonts w:asciiTheme="minorHAnsi" w:hAnsiTheme="minorHAnsi" w:eastAsiaTheme="minorEastAsia" w:cstheme="minorBidi"/>
      <w:color w:val="00000A"/>
      <w:sz w:val="22"/>
      <w:szCs w:val="22"/>
      <w:lang w:val="en-US" w:eastAsia="zh-CN" w:bidi="ar-SA"/>
    </w:rPr>
  </w:style>
  <w:style w:type="paragraph" w:customStyle="1" w:styleId="99">
    <w:name w:val="加粗正文做小标题"/>
    <w:basedOn w:val="1"/>
    <w:qFormat/>
    <w:uiPriority w:val="0"/>
    <w:rPr>
      <w:b/>
    </w:rPr>
  </w:style>
  <w:style w:type="paragraph" w:customStyle="1" w:styleId="100">
    <w:name w:val="表标题"/>
    <w:basedOn w:val="1"/>
    <w:qFormat/>
    <w:uiPriority w:val="0"/>
    <w:pPr>
      <w:overflowPunct w:val="0"/>
      <w:spacing w:line="300" w:lineRule="auto"/>
      <w:jc w:val="center"/>
    </w:pPr>
    <w:rPr>
      <w:rFonts w:ascii="Times New Roman" w:hAnsi="Times New Roman" w:eastAsia="宋体" w:cs="Times New Roman"/>
      <w:szCs w:val="20"/>
    </w:rPr>
  </w:style>
  <w:style w:type="table" w:customStyle="1" w:styleId="101">
    <w:name w:val="浅色列表1"/>
    <w:basedOn w:val="40"/>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paragraph" w:customStyle="1" w:styleId="102">
    <w:name w:val="Picture Caption"/>
    <w:basedOn w:val="1"/>
    <w:next w:val="42"/>
    <w:uiPriority w:val="0"/>
    <w:pPr>
      <w:spacing w:after="50" w:afterLines="50"/>
      <w:jc w:val="center"/>
    </w:pPr>
    <w:rPr>
      <w:rFonts w:ascii="Times New Roman" w:hAnsi="Times New Roman"/>
      <w:sz w:val="18"/>
    </w:rPr>
  </w:style>
  <w:style w:type="paragraph" w:customStyle="1" w:styleId="103">
    <w:name w:val="Picture"/>
    <w:basedOn w:val="1"/>
    <w:next w:val="102"/>
    <w:uiPriority w:val="0"/>
    <w:pPr>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8</Pages>
  <Words>767</Words>
  <Characters>4375</Characters>
  <Lines>36</Lines>
  <Paragraphs>10</Paragraphs>
  <TotalTime>11</TotalTime>
  <ScaleCrop>false</ScaleCrop>
  <LinksUpToDate>false</LinksUpToDate>
  <CharactersWithSpaces>5132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2016-11-13T14:00:00Z</dcterms:created>
  <dc:creator>wwx</dc:creator>
  <cp:lastModifiedBy>Channing</cp:lastModifiedBy>
  <cp:lastPrinted>2016-11-06T16:15:00Z</cp:lastPrinted>
  <dcterms:modified xsi:type="dcterms:W3CDTF">2019-10-22T15:43:35Z</dcterms:modified>
  <cp:revision>446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