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07371A7F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540362">
        <w:rPr>
          <w:rFonts w:ascii="Times New Roman" w:eastAsia="黑体" w:hAnsi="Times New Roman"/>
          <w:b/>
          <w:sz w:val="36"/>
        </w:rPr>
        <w:t>13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5A6EC609" w14:textId="4B8BE354" w:rsidR="003C72F5" w:rsidRPr="00BD5A66" w:rsidRDefault="00B27F20" w:rsidP="00BD5A66">
      <w:p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EC6AAC2" w14:textId="518527ED" w:rsidR="003C72F5" w:rsidRPr="00CE0213" w:rsidRDefault="00321539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增加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寄存器堆四个寄存器，提供额外的读写端口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，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M</w:t>
      </w:r>
      <w:r w:rsidR="005136BB" w:rsidRPr="00CE0213">
        <w:rPr>
          <w:rFonts w:ascii="Times New Roman" w:eastAsia="宋体" w:hAnsi="Times New Roman"/>
          <w:color w:val="000000" w:themeColor="text1"/>
        </w:rPr>
        <w:t>F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C</w:t>
      </w:r>
      <w:r w:rsidR="005136BB" w:rsidRPr="00CE0213">
        <w:rPr>
          <w:rFonts w:ascii="Times New Roman" w:eastAsia="宋体" w:hAnsi="Times New Roman"/>
          <w:color w:val="000000" w:themeColor="text1"/>
        </w:rPr>
        <w:t>0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和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MTC</w:t>
      </w:r>
      <w:r w:rsidR="005136BB" w:rsidRPr="00CE0213">
        <w:rPr>
          <w:rFonts w:ascii="Times New Roman" w:eastAsia="宋体" w:hAnsi="Times New Roman"/>
          <w:color w:val="000000" w:themeColor="text1"/>
        </w:rPr>
        <w:t>0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在写回级读写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C599E70" w14:textId="0D748293" w:rsidR="00B11441" w:rsidRPr="00CE0213" w:rsidRDefault="00B11441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MTC</w:t>
      </w:r>
      <w:r w:rsidRPr="00CE0213">
        <w:rPr>
          <w:rFonts w:ascii="Times New Roman" w:eastAsia="宋体" w:hAnsi="Times New Roman"/>
          <w:b/>
          <w:bCs/>
          <w:color w:val="000000" w:themeColor="text1"/>
          <w:u w:val="single"/>
        </w:rPr>
        <w:t>0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如果目标</w:t>
      </w:r>
      <w:proofErr w:type="spellStart"/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EentryHi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，后续指令不产生效果，写回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完成后的一个周期</w:t>
      </w:r>
      <w:r w:rsidRPr="00CE0213">
        <w:rPr>
          <w:rFonts w:ascii="Times New Roman" w:eastAsia="宋体" w:hAnsi="Times New Roman" w:hint="eastAsia"/>
          <w:color w:val="000000" w:themeColor="text1"/>
        </w:rPr>
        <w:t>开始重新发下条指令取指请求，才产生效果。</w:t>
      </w:r>
    </w:p>
    <w:p w14:paraId="1E265C69" w14:textId="5CF3ACBE" w:rsidR="000232A8" w:rsidRPr="00CE0213" w:rsidRDefault="000232A8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后续指令不产生效果，他们写回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完成后的一个周期</w:t>
      </w:r>
      <w:r w:rsidRPr="00CE0213">
        <w:rPr>
          <w:rFonts w:ascii="Times New Roman" w:eastAsia="宋体" w:hAnsi="Times New Roman" w:hint="eastAsia"/>
          <w:color w:val="000000" w:themeColor="text1"/>
        </w:rPr>
        <w:t>开始重新发下条指令取指请求，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才产生效果，</w:t>
      </w:r>
      <w:r w:rsidRPr="00CE0213">
        <w:rPr>
          <w:rFonts w:ascii="Times New Roman" w:eastAsia="宋体" w:hAnsi="Times New Roman" w:hint="eastAsia"/>
          <w:color w:val="000000" w:themeColor="text1"/>
        </w:rPr>
        <w:t>这是因为：</w:t>
      </w:r>
    </w:p>
    <w:p w14:paraId="61FE7A9C" w14:textId="19791E58" w:rsidR="000232A8" w:rsidRPr="00CE0213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会更改</w:t>
      </w:r>
      <w:proofErr w:type="spellStart"/>
      <w:r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寄存器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，产生相关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01648C43" w14:textId="4A7A77B4" w:rsidR="000232A8" w:rsidRPr="00CE0213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会改变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条目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，产生相关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18304AB" w14:textId="77777777" w:rsidR="008B51AB" w:rsidRPr="00CE0213" w:rsidRDefault="00653922" w:rsidP="008B51AB">
      <w:pPr>
        <w:pStyle w:val="aff0"/>
        <w:spacing w:line="360" w:lineRule="auto"/>
        <w:ind w:left="780" w:firstLine="0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产生的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额外</w:t>
      </w:r>
      <w:r w:rsidRPr="00CE0213">
        <w:rPr>
          <w:rFonts w:ascii="Times New Roman" w:eastAsia="宋体" w:hAnsi="Times New Roman" w:hint="eastAsia"/>
          <w:color w:val="000000" w:themeColor="text1"/>
        </w:rPr>
        <w:t>效果：</w:t>
      </w:r>
    </w:p>
    <w:p w14:paraId="46246815" w14:textId="7B2090E5" w:rsidR="00653922" w:rsidRPr="00CE0213" w:rsidRDefault="00653922" w:rsidP="008B51AB">
      <w:pPr>
        <w:pStyle w:val="aff0"/>
        <w:numPr>
          <w:ilvl w:val="1"/>
          <w:numId w:val="28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不需考虑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后续指令的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CP</w:t>
      </w:r>
      <w:r w:rsidR="004D20C0" w:rsidRPr="00CE0213">
        <w:rPr>
          <w:rFonts w:ascii="Times New Roman" w:eastAsia="宋体" w:hAnsi="Times New Roman"/>
          <w:color w:val="000000" w:themeColor="text1"/>
        </w:rPr>
        <w:t>0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）的</w:t>
      </w:r>
      <w:r w:rsidRPr="00CE0213">
        <w:rPr>
          <w:rFonts w:ascii="Times New Roman" w:eastAsia="宋体" w:hAnsi="Times New Roman" w:hint="eastAsia"/>
          <w:color w:val="000000" w:themeColor="text1"/>
        </w:rPr>
        <w:t>相关阻塞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，即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lastRenderedPageBreak/>
        <w:t>EntryLo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的相关阻塞只考虑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1DBFE79" w14:textId="3E42443F" w:rsidR="000232A8" w:rsidRPr="00CE0213" w:rsidRDefault="00321539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，这是因为：</w:t>
      </w:r>
    </w:p>
    <w:p w14:paraId="31A995A8" w14:textId="2ADEF9E7" w:rsidR="000232A8" w:rsidRPr="00CE0213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由于</w:t>
      </w:r>
      <w:r w:rsidRPr="00CE0213">
        <w:rPr>
          <w:rFonts w:ascii="Times New Roman" w:eastAsia="宋体" w:hAnsi="Times New Roman" w:hint="eastAsia"/>
          <w:color w:val="000000" w:themeColor="text1"/>
        </w:rPr>
        <w:t>MTC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可能</w:t>
      </w:r>
      <w:r w:rsidRPr="00CE0213">
        <w:rPr>
          <w:rFonts w:ascii="Times New Roman" w:eastAsia="宋体" w:hAnsi="Times New Roman" w:hint="eastAsia"/>
          <w:color w:val="000000" w:themeColor="text1"/>
        </w:rPr>
        <w:t>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653922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653922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653922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653922" w:rsidRPr="00CE0213">
        <w:rPr>
          <w:rFonts w:ascii="Times New Roman" w:eastAsia="宋体" w:hAnsi="Times New Roman" w:hint="eastAsia"/>
          <w:color w:val="000000" w:themeColor="text1"/>
        </w:rPr>
        <w:t>）</w:t>
      </w:r>
      <w:r w:rsidRPr="00CE0213">
        <w:rPr>
          <w:rFonts w:ascii="Times New Roman" w:eastAsia="宋体" w:hAnsi="Times New Roman" w:hint="eastAsia"/>
          <w:color w:val="000000" w:themeColor="text1"/>
        </w:rPr>
        <w:t>，为避免相关阻塞，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55F39B84" w14:textId="1DDC049E" w:rsidR="00321539" w:rsidRPr="00CE0213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进而，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在写回级写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TLB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3BDFECAE" w14:textId="68467A23" w:rsidR="000232A8" w:rsidRPr="00CE0213" w:rsidRDefault="00653922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由于</w:t>
      </w:r>
      <w:r w:rsidRPr="00CE0213">
        <w:rPr>
          <w:rFonts w:ascii="Times New Roman" w:eastAsia="宋体" w:hAnsi="Times New Roman" w:hint="eastAsia"/>
          <w:color w:val="000000" w:themeColor="text1"/>
        </w:rPr>
        <w:t>MTC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可能</w:t>
      </w:r>
      <w:r w:rsidRPr="00CE0213">
        <w:rPr>
          <w:rFonts w:ascii="Times New Roman" w:eastAsia="宋体" w:hAnsi="Times New Roman" w:hint="eastAsia"/>
          <w:color w:val="000000" w:themeColor="text1"/>
        </w:rPr>
        <w:t>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Pr="00CE0213">
        <w:rPr>
          <w:rFonts w:ascii="Times New Roman" w:eastAsia="宋体" w:hAnsi="Times New Roman" w:hint="eastAsia"/>
          <w:color w:val="000000" w:themeColor="text1"/>
        </w:rPr>
        <w:t>），为避免相关阻塞，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ACA3C95" w14:textId="42A97FBA" w:rsidR="005136BB" w:rsidRPr="00CE0213" w:rsidRDefault="00653922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进而，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TLB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；进而，在写回级写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C</w:t>
      </w:r>
      <w:r w:rsidR="005136BB" w:rsidRPr="00CE0213">
        <w:rPr>
          <w:rFonts w:ascii="Times New Roman" w:eastAsia="宋体" w:hAnsi="Times New Roman"/>
          <w:color w:val="000000" w:themeColor="text1"/>
        </w:rPr>
        <w:t>P0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B95E33A" w14:textId="1E794F53" w:rsidR="0031168C" w:rsidRPr="00CE0213" w:rsidRDefault="0031168C" w:rsidP="008B51AB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TLBP</w:t>
      </w:r>
      <w:r w:rsidRPr="00CE0213">
        <w:rPr>
          <w:rFonts w:ascii="Times New Roman" w:eastAsia="宋体" w:hAnsi="Times New Roman" w:hint="eastAsia"/>
          <w:color w:val="000000" w:themeColor="text1"/>
        </w:rPr>
        <w:t>在执行级读</w:t>
      </w:r>
      <w:proofErr w:type="spellStart"/>
      <w:r w:rsidR="009D54DD" w:rsidRPr="00CE0213">
        <w:rPr>
          <w:rFonts w:ascii="Times New Roman" w:eastAsia="宋体" w:hAnsi="Times New Roman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、查找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，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会被后续流水级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写指令阻塞；写回级写</w:t>
      </w:r>
      <w:r w:rsidR="009D54DD" w:rsidRPr="00CE0213">
        <w:rPr>
          <w:rFonts w:ascii="Times New Roman" w:eastAsia="宋体" w:hAnsi="Times New Roman"/>
          <w:color w:val="000000" w:themeColor="text1"/>
        </w:rPr>
        <w:t>Index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，这是因为：</w:t>
      </w:r>
    </w:p>
    <w:p w14:paraId="6A946C54" w14:textId="373FEBFB" w:rsidR="008B51AB" w:rsidRPr="00CE0213" w:rsidRDefault="008B51AB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复用访存的查找端口，因此既然不是访存指令，就可以在原本访存指令要访存的时候使用查找端口。</w:t>
      </w:r>
    </w:p>
    <w:p w14:paraId="5CBD5C8D" w14:textId="6D6B20FA" w:rsidR="00F9100E" w:rsidRPr="00CE0213" w:rsidRDefault="008B51AB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前面指令写</w:t>
      </w:r>
      <w:proofErr w:type="spellStart"/>
      <w:r w:rsidR="009D54DD" w:rsidRPr="00CE0213">
        <w:rPr>
          <w:rFonts w:ascii="Times New Roman" w:eastAsia="宋体" w:hAnsi="Times New Roman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数据相关。</w:t>
      </w:r>
    </w:p>
    <w:p w14:paraId="7A635F43" w14:textId="6A910084" w:rsidR="00F9100E" w:rsidRPr="00CE0213" w:rsidRDefault="00F9100E" w:rsidP="00F9100E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数据相关处理总结：（括号内标注上述五条中哪一条解决了这个相关）</w:t>
      </w:r>
    </w:p>
    <w:p w14:paraId="534AC35D" w14:textId="77777777" w:rsidR="00515466" w:rsidRPr="00CE0213" w:rsidRDefault="00515466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写后读相关的处理：</w:t>
      </w:r>
    </w:p>
    <w:tbl>
      <w:tblPr>
        <w:tblStyle w:val="affa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1691"/>
        <w:gridCol w:w="1692"/>
        <w:gridCol w:w="1703"/>
        <w:gridCol w:w="1691"/>
        <w:gridCol w:w="1702"/>
      </w:tblGrid>
      <w:tr w:rsidR="00CE0213" w:rsidRPr="00CE0213" w14:paraId="3F118C80" w14:textId="77777777" w:rsidTr="00207743">
        <w:trPr>
          <w:trHeight w:val="681"/>
          <w:jc w:val="center"/>
        </w:trPr>
        <w:tc>
          <w:tcPr>
            <w:tcW w:w="2327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0561958A" w14:textId="1D3EBB50" w:rsidR="00515466" w:rsidRPr="00CE0213" w:rsidRDefault="005154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先执行写</w:t>
            </w:r>
          </w:p>
          <w:p w14:paraId="54A57B87" w14:textId="456E61E2" w:rsidR="004D20C0" w:rsidRPr="00CE0213" w:rsidRDefault="00515466" w:rsidP="00515466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后执行读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AA450F0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</w:p>
          <w:p w14:paraId="6B80CBE6" w14:textId="7FC744B8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780" w:type="dxa"/>
            <w:tcBorders>
              <w:left w:val="single" w:sz="4" w:space="0" w:color="auto"/>
            </w:tcBorders>
            <w:vAlign w:val="center"/>
          </w:tcPr>
          <w:p w14:paraId="25CB3544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</w:p>
          <w:p w14:paraId="471B18EF" w14:textId="47DA891F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（全可写）</w:t>
            </w:r>
          </w:p>
        </w:tc>
        <w:tc>
          <w:tcPr>
            <w:tcW w:w="1780" w:type="dxa"/>
            <w:tcBorders>
              <w:tl2br w:val="nil"/>
            </w:tcBorders>
            <w:vAlign w:val="center"/>
          </w:tcPr>
          <w:p w14:paraId="2389AABC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</w:p>
          <w:p w14:paraId="759875B1" w14:textId="7B8F1481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Index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right w:val="single" w:sz="4" w:space="0" w:color="auto"/>
              <w:tl2br w:val="nil"/>
            </w:tcBorders>
            <w:vAlign w:val="center"/>
          </w:tcPr>
          <w:p w14:paraId="21B65C9D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</w:p>
          <w:p w14:paraId="74E80494" w14:textId="2A1A9D86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、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Lo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E1AB21D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</w:p>
          <w:p w14:paraId="04049695" w14:textId="51C8C42C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</w:tr>
      <w:tr w:rsidR="00CE0213" w:rsidRPr="00CE0213" w14:paraId="08BD1D0D" w14:textId="77777777" w:rsidTr="00207743">
        <w:trPr>
          <w:jc w:val="center"/>
        </w:trPr>
        <w:tc>
          <w:tcPr>
            <w:tcW w:w="2327" w:type="dxa"/>
            <w:tcBorders>
              <w:bottom w:val="single" w:sz="4" w:space="0" w:color="auto"/>
            </w:tcBorders>
            <w:vAlign w:val="center"/>
          </w:tcPr>
          <w:p w14:paraId="1F47D116" w14:textId="13009278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（全可读）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212CF084" w14:textId="71DB3F4C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14:paraId="5413C248" w14:textId="0BB17799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nil"/>
            </w:tcBorders>
            <w:vAlign w:val="center"/>
          </w:tcPr>
          <w:p w14:paraId="15112531" w14:textId="5BDFD4F4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bottom w:val="single" w:sz="4" w:space="0" w:color="auto"/>
              <w:tl2br w:val="nil"/>
            </w:tcBorders>
            <w:vAlign w:val="center"/>
          </w:tcPr>
          <w:p w14:paraId="4DCC84E5" w14:textId="6129E9AE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A131298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0BCB0605" w14:textId="77777777" w:rsidTr="00207743">
        <w:trPr>
          <w:jc w:val="center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A10284E" w14:textId="3AC338F1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8E71519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142134FB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8FA2CF1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09AF66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3EB0FD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8EE7F99" w14:textId="77777777" w:rsidTr="00207743">
        <w:trPr>
          <w:jc w:val="center"/>
        </w:trPr>
        <w:tc>
          <w:tcPr>
            <w:tcW w:w="2327" w:type="dxa"/>
            <w:tcBorders>
              <w:top w:val="single" w:sz="4" w:space="0" w:color="auto"/>
            </w:tcBorders>
            <w:vAlign w:val="center"/>
          </w:tcPr>
          <w:p w14:paraId="06B2A4AB" w14:textId="5921EDD6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Hi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63E61A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297F2CD8" w14:textId="694CD1C2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阻塞（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5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E81331" w14:textId="376B64B1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nil"/>
            </w:tcBorders>
            <w:vAlign w:val="center"/>
          </w:tcPr>
          <w:p w14:paraId="78350588" w14:textId="1FF6A3BC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5221E3B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76210635" w14:textId="77777777" w:rsidTr="00207743">
        <w:trPr>
          <w:jc w:val="center"/>
        </w:trPr>
        <w:tc>
          <w:tcPr>
            <w:tcW w:w="2327" w:type="dxa"/>
            <w:vAlign w:val="center"/>
          </w:tcPr>
          <w:p w14:paraId="60A1D2F8" w14:textId="5C5B7DE0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Index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B274B63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6D83DFE4" w14:textId="096B16E3" w:rsidR="004D20C0" w:rsidRPr="00CE0213" w:rsidRDefault="008B51AB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</w:t>
            </w:r>
            <w:r w:rsidR="00FA6766"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="00FA6766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nil"/>
            </w:tcBorders>
            <w:vAlign w:val="center"/>
          </w:tcPr>
          <w:p w14:paraId="7731203E" w14:textId="53F42FDF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32AED273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77CC5D37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4FC217D8" w14:textId="77777777" w:rsidTr="00207743">
        <w:trPr>
          <w:jc w:val="center"/>
        </w:trPr>
        <w:tc>
          <w:tcPr>
            <w:tcW w:w="2327" w:type="dxa"/>
            <w:vAlign w:val="center"/>
          </w:tcPr>
          <w:p w14:paraId="6BF80993" w14:textId="7ECC8438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2594430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43DBB89C" w14:textId="4B3AD27A" w:rsidR="004D20C0" w:rsidRPr="00CE0213" w:rsidRDefault="00FA67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nil"/>
            </w:tcBorders>
            <w:vAlign w:val="center"/>
          </w:tcPr>
          <w:p w14:paraId="5F460F70" w14:textId="59DD7047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nil"/>
            </w:tcBorders>
            <w:vAlign w:val="center"/>
          </w:tcPr>
          <w:p w14:paraId="1DCB2291" w14:textId="1F292DB6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14F9D737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75C6BA8" w14:textId="77777777" w:rsidTr="00207743">
        <w:trPr>
          <w:jc w:val="center"/>
        </w:trPr>
        <w:tc>
          <w:tcPr>
            <w:tcW w:w="2327" w:type="dxa"/>
            <w:vAlign w:val="center"/>
          </w:tcPr>
          <w:p w14:paraId="562FF2B4" w14:textId="4504ADDD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访存指令（读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87EB6F0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003CDCF9" w14:textId="4C08D64C" w:rsidR="0031168C" w:rsidRPr="00CE0213" w:rsidRDefault="00B6262E" w:rsidP="00515466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u w:val="single"/>
              </w:rPr>
            </w:pP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2</w:t>
            </w: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）</w:t>
            </w:r>
            <w:r w:rsid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*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9F5F062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nil"/>
            </w:tcBorders>
            <w:vAlign w:val="center"/>
          </w:tcPr>
          <w:p w14:paraId="2B13B4B9" w14:textId="09CB5166" w:rsidR="0031168C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E08EC42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33F55C27" w14:textId="055BDFD4" w:rsidR="00FF7593" w:rsidRPr="00FA71D6" w:rsidRDefault="00FF7593" w:rsidP="00FA71D6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="00FA71D6"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="00FA71D6"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写后读相关</w:t>
      </w:r>
    </w:p>
    <w:p w14:paraId="6C30CF7D" w14:textId="56CAB592" w:rsidR="00FF7593" w:rsidRPr="00FF7593" w:rsidRDefault="00FF7593" w:rsidP="00FF7593">
      <w:pPr>
        <w:spacing w:line="360" w:lineRule="auto"/>
        <w:jc w:val="left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*</w:t>
      </w:r>
      <w:r>
        <w:rPr>
          <w:rFonts w:ascii="Times New Roman" w:eastAsia="宋体" w:hAnsi="Times New Roman" w:hint="eastAsia"/>
          <w:color w:val="000000" w:themeColor="text1"/>
        </w:rPr>
        <w:t>这是讲义中没有提到，但我们在设计时</w:t>
      </w:r>
      <w:r w:rsidR="008677F5">
        <w:rPr>
          <w:rFonts w:ascii="Times New Roman" w:eastAsia="宋体" w:hAnsi="Times New Roman" w:hint="eastAsia"/>
          <w:color w:val="000000" w:themeColor="text1"/>
        </w:rPr>
        <w:t>通过列表</w:t>
      </w:r>
      <w:bookmarkStart w:id="0" w:name="_GoBack"/>
      <w:bookmarkEnd w:id="0"/>
      <w:r>
        <w:rPr>
          <w:rFonts w:ascii="Times New Roman" w:eastAsia="宋体" w:hAnsi="Times New Roman" w:hint="eastAsia"/>
          <w:color w:val="000000" w:themeColor="text1"/>
        </w:rPr>
        <w:t>发现的一个需要注意的地方</w:t>
      </w:r>
    </w:p>
    <w:p w14:paraId="4A4C205F" w14:textId="51D0024E" w:rsidR="00F9100E" w:rsidRPr="00CE0213" w:rsidRDefault="00F9100E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读后写相关的处理：</w:t>
      </w:r>
    </w:p>
    <w:tbl>
      <w:tblPr>
        <w:tblStyle w:val="affa"/>
        <w:tblW w:w="11456" w:type="dxa"/>
        <w:jc w:val="center"/>
        <w:tblLook w:val="04A0" w:firstRow="1" w:lastRow="0" w:firstColumn="1" w:lastColumn="0" w:noHBand="0" w:noVBand="1"/>
      </w:tblPr>
      <w:tblGrid>
        <w:gridCol w:w="2150"/>
        <w:gridCol w:w="1534"/>
        <w:gridCol w:w="1537"/>
        <w:gridCol w:w="1568"/>
        <w:gridCol w:w="1617"/>
        <w:gridCol w:w="1563"/>
        <w:gridCol w:w="1487"/>
      </w:tblGrid>
      <w:tr w:rsidR="00CE0213" w:rsidRPr="00CE0213" w14:paraId="655AD4C9" w14:textId="75DD8AA4" w:rsidTr="00207743">
        <w:trPr>
          <w:trHeight w:val="681"/>
          <w:jc w:val="center"/>
        </w:trPr>
        <w:tc>
          <w:tcPr>
            <w:tcW w:w="215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6104F8B" w14:textId="03C2D9A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先执行读</w:t>
            </w:r>
          </w:p>
          <w:p w14:paraId="0AC851C1" w14:textId="57B47C1E" w:rsidR="00F9100E" w:rsidRPr="00CE0213" w:rsidRDefault="00F9100E" w:rsidP="00A77514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后执行写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1F50CD0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</w:p>
          <w:p w14:paraId="70F96E23" w14:textId="031A5002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（全可读）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C03281B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</w:p>
          <w:p w14:paraId="10266329" w14:textId="467D2D06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2BB6DD1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</w:p>
          <w:p w14:paraId="214C4985" w14:textId="4AD3248E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06AD337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</w:p>
          <w:p w14:paraId="3D9BD590" w14:textId="097DC89B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Index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1E5CC8C9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</w:p>
          <w:p w14:paraId="688F87D5" w14:textId="25FCF43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43F3B81B" w14:textId="463A552D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</w:t>
            </w:r>
          </w:p>
          <w:p w14:paraId="4F1CB8DA" w14:textId="11631216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2760BE50" w14:textId="1BEC6607" w:rsidTr="00207743">
        <w:trPr>
          <w:jc w:val="center"/>
        </w:trPr>
        <w:tc>
          <w:tcPr>
            <w:tcW w:w="2150" w:type="dxa"/>
            <w:tcBorders>
              <w:tl2br w:val="single" w:sz="4" w:space="0" w:color="auto"/>
            </w:tcBorders>
            <w:vAlign w:val="center"/>
          </w:tcPr>
          <w:p w14:paraId="68A21E20" w14:textId="75B8F13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2E6A9C2D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4AF62910" w14:textId="2F3A987C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609225EC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61C5CA24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7BE8A722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5712E46C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6B076176" w14:textId="0AD1E0D3" w:rsidTr="00207743">
        <w:trPr>
          <w:jc w:val="center"/>
        </w:trPr>
        <w:tc>
          <w:tcPr>
            <w:tcW w:w="2150" w:type="dxa"/>
            <w:tcBorders>
              <w:bottom w:val="single" w:sz="4" w:space="0" w:color="auto"/>
            </w:tcBorders>
            <w:vAlign w:val="center"/>
          </w:tcPr>
          <w:p w14:paraId="4571B963" w14:textId="49E303C1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（全可写）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36E1D8E4" w14:textId="0BF9B1D8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14A7913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711383FF" w14:textId="6CE07189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14BBD363" w14:textId="6DD9742B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04A93949" w14:textId="29152067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30AAAD1C" w14:textId="1D674E51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15192C6F" w14:textId="1EBFD654" w:rsidTr="00207743">
        <w:trPr>
          <w:jc w:val="center"/>
        </w:trPr>
        <w:tc>
          <w:tcPr>
            <w:tcW w:w="2150" w:type="dxa"/>
            <w:tcBorders>
              <w:tl2br w:val="nil"/>
            </w:tcBorders>
            <w:vAlign w:val="center"/>
          </w:tcPr>
          <w:p w14:paraId="1532D1B3" w14:textId="62806EE3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Index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tl2br w:val="nil"/>
            </w:tcBorders>
            <w:vAlign w:val="center"/>
          </w:tcPr>
          <w:p w14:paraId="59A36DCF" w14:textId="5F4A1317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DB8775D" w14:textId="5A4D5C01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nil"/>
            </w:tcBorders>
            <w:vAlign w:val="center"/>
          </w:tcPr>
          <w:p w14:paraId="58C80A78" w14:textId="45B0918E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tl2br w:val="nil"/>
            </w:tcBorders>
            <w:vAlign w:val="center"/>
          </w:tcPr>
          <w:p w14:paraId="0D4675CA" w14:textId="43674738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tl2br w:val="nil"/>
            </w:tcBorders>
            <w:vAlign w:val="center"/>
          </w:tcPr>
          <w:p w14:paraId="632171D7" w14:textId="7C4AC28C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tl2br w:val="nil"/>
            </w:tcBorders>
          </w:tcPr>
          <w:p w14:paraId="408E0F1C" w14:textId="22C4F9CA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4C1629AA" w14:textId="24E680A9" w:rsidTr="00207743">
        <w:trPr>
          <w:jc w:val="center"/>
        </w:trPr>
        <w:tc>
          <w:tcPr>
            <w:tcW w:w="2150" w:type="dxa"/>
            <w:tcBorders>
              <w:bottom w:val="single" w:sz="4" w:space="0" w:color="auto"/>
              <w:tl2br w:val="nil"/>
            </w:tcBorders>
            <w:vAlign w:val="center"/>
          </w:tcPr>
          <w:p w14:paraId="01CA6450" w14:textId="3DA6792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、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Lo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bottom w:val="single" w:sz="4" w:space="0" w:color="auto"/>
              <w:tl2br w:val="nil"/>
            </w:tcBorders>
            <w:vAlign w:val="center"/>
          </w:tcPr>
          <w:p w14:paraId="4C76F733" w14:textId="0B242392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AF64AD5" w14:textId="75F88684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bottom w:val="single" w:sz="4" w:space="0" w:color="auto"/>
              <w:tl2br w:val="nil"/>
            </w:tcBorders>
            <w:vAlign w:val="center"/>
          </w:tcPr>
          <w:p w14:paraId="25A175B1" w14:textId="21412975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  <w:tl2br w:val="nil"/>
            </w:tcBorders>
            <w:vAlign w:val="center"/>
          </w:tcPr>
          <w:p w14:paraId="3E2CD680" w14:textId="26510577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  <w:tl2br w:val="nil"/>
            </w:tcBorders>
            <w:vAlign w:val="center"/>
          </w:tcPr>
          <w:p w14:paraId="592DC61D" w14:textId="04627D7F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  <w:tl2br w:val="nil"/>
            </w:tcBorders>
          </w:tcPr>
          <w:p w14:paraId="39E2A4EB" w14:textId="5F94035A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575637BF" w14:textId="46DD96D3" w:rsidTr="00207743">
        <w:trPr>
          <w:jc w:val="center"/>
        </w:trPr>
        <w:tc>
          <w:tcPr>
            <w:tcW w:w="2150" w:type="dxa"/>
            <w:tcBorders>
              <w:tl2br w:val="single" w:sz="4" w:space="0" w:color="auto"/>
            </w:tcBorders>
            <w:vAlign w:val="center"/>
          </w:tcPr>
          <w:p w14:paraId="09494484" w14:textId="1807788D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516B93" w:rsidRPr="00CE0213">
              <w:rPr>
                <w:rFonts w:ascii="Times New Roman" w:eastAsia="宋体" w:hAnsi="Times New Roman" w:hint="eastAsia"/>
                <w:color w:val="000000" w:themeColor="text1"/>
              </w:rPr>
              <w:t>不写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5AD622B1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3FDB69E" w14:textId="64CF7B7C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1753AED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0066D648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043744C7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3DEFF31F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0AEA9DBF" w14:textId="505386A7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4925BE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读后写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相关</w:t>
      </w:r>
    </w:p>
    <w:p w14:paraId="76BFA4C8" w14:textId="38A0C677" w:rsidR="00516B93" w:rsidRPr="00CE021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写后读相关的处理：</w:t>
      </w:r>
    </w:p>
    <w:tbl>
      <w:tblPr>
        <w:tblStyle w:val="affa"/>
        <w:tblW w:w="10881" w:type="dxa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870"/>
      </w:tblGrid>
      <w:tr w:rsidR="00CE0213" w:rsidRPr="00CE0213" w14:paraId="2341F9F6" w14:textId="77777777" w:rsidTr="008555BB">
        <w:trPr>
          <w:trHeight w:val="739"/>
        </w:trPr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57D9B87" w14:textId="7E2E1DF5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lastRenderedPageBreak/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     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先执行写</w:t>
            </w:r>
          </w:p>
          <w:p w14:paraId="0BCEF7CD" w14:textId="2F581093" w:rsidR="00D267FC" w:rsidRPr="00CE0213" w:rsidRDefault="00D267FC" w:rsidP="00D267FC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后执行读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1E051C76" w14:textId="26FA937F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45219C0E" w14:textId="6BD2373C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/>
                <w:color w:val="000000" w:themeColor="text1"/>
              </w:rPr>
              <w:t>TLBR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2870" w:type="dxa"/>
            <w:vAlign w:val="center"/>
          </w:tcPr>
          <w:p w14:paraId="356C9FFA" w14:textId="5C350363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（全写）</w:t>
            </w:r>
          </w:p>
        </w:tc>
      </w:tr>
      <w:tr w:rsidR="00CE0213" w:rsidRPr="00CE0213" w14:paraId="4CD29F8D" w14:textId="77777777" w:rsidTr="008555BB">
        <w:tc>
          <w:tcPr>
            <w:tcW w:w="2670" w:type="dxa"/>
            <w:vAlign w:val="center"/>
          </w:tcPr>
          <w:p w14:paraId="351F186D" w14:textId="6D9EF913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04F8E112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ADF305A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vAlign w:val="center"/>
          </w:tcPr>
          <w:p w14:paraId="3F4ECB1B" w14:textId="7F490D71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）或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00F2850D" w14:textId="77777777" w:rsidTr="008555BB">
        <w:tc>
          <w:tcPr>
            <w:tcW w:w="2670" w:type="dxa"/>
            <w:tcBorders>
              <w:bottom w:val="single" w:sz="4" w:space="0" w:color="auto"/>
            </w:tcBorders>
            <w:vAlign w:val="center"/>
          </w:tcPr>
          <w:p w14:paraId="473FCEC5" w14:textId="2C8F5896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5EC40A4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378D50F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tcBorders>
              <w:bottom w:val="single" w:sz="4" w:space="0" w:color="auto"/>
            </w:tcBorders>
            <w:vAlign w:val="center"/>
          </w:tcPr>
          <w:p w14:paraId="4D924F21" w14:textId="3992FAAD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）或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2A9A73AB" w14:textId="77777777" w:rsidTr="008555BB"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72E6F1F3" w14:textId="7FBAF08F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0DCFA41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879621C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tcBorders>
              <w:tl2br w:val="single" w:sz="4" w:space="0" w:color="auto"/>
            </w:tcBorders>
            <w:vAlign w:val="center"/>
          </w:tcPr>
          <w:p w14:paraId="43B5A57D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8E5C5A0" w14:textId="77777777" w:rsidTr="008555BB">
        <w:tc>
          <w:tcPr>
            <w:tcW w:w="2670" w:type="dxa"/>
            <w:vAlign w:val="center"/>
          </w:tcPr>
          <w:p w14:paraId="02543700" w14:textId="76DCCF5A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73CEA03D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8E62891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vAlign w:val="center"/>
          </w:tcPr>
          <w:p w14:paraId="10AF1C85" w14:textId="04F15693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</w:tbl>
    <w:p w14:paraId="21EFE6BF" w14:textId="5C92CD3A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写后读相关</w:t>
      </w:r>
    </w:p>
    <w:p w14:paraId="684D0CE1" w14:textId="64A4D0EC" w:rsidR="00516B93" w:rsidRPr="00CE021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读后写相关的处理：</w:t>
      </w:r>
    </w:p>
    <w:tbl>
      <w:tblPr>
        <w:tblStyle w:val="affa"/>
        <w:tblW w:w="10379" w:type="dxa"/>
        <w:jc w:val="center"/>
        <w:tblLook w:val="04A0" w:firstRow="1" w:lastRow="0" w:firstColumn="1" w:lastColumn="0" w:noHBand="0" w:noVBand="1"/>
      </w:tblPr>
      <w:tblGrid>
        <w:gridCol w:w="2443"/>
        <w:gridCol w:w="1984"/>
        <w:gridCol w:w="1984"/>
        <w:gridCol w:w="1984"/>
        <w:gridCol w:w="1984"/>
      </w:tblGrid>
      <w:tr w:rsidR="00CE0213" w:rsidRPr="00CE0213" w14:paraId="35E10578" w14:textId="530A78DD" w:rsidTr="002C6368">
        <w:trPr>
          <w:trHeight w:val="739"/>
          <w:jc w:val="center"/>
        </w:trPr>
        <w:tc>
          <w:tcPr>
            <w:tcW w:w="244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092C3E2" w14:textId="202F1D1C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  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读</w:t>
            </w:r>
          </w:p>
          <w:p w14:paraId="59719037" w14:textId="16037594" w:rsidR="002C6368" w:rsidRPr="00CE0213" w:rsidRDefault="002C6368" w:rsidP="00A77514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4B66305" w14:textId="0CB3B59B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TLBP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401BD3E" w14:textId="7336C1D1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/>
                <w:color w:val="000000" w:themeColor="text1"/>
              </w:rPr>
              <w:t>TLBR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98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1C5A1E8" w14:textId="38092E60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3CB85DC" w14:textId="3225A19A" w:rsidR="002C6368" w:rsidRPr="00CE0213" w:rsidRDefault="002C6368" w:rsidP="002C6368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访存指令（全读）</w:t>
            </w:r>
          </w:p>
        </w:tc>
      </w:tr>
      <w:tr w:rsidR="00CE0213" w:rsidRPr="00CE0213" w14:paraId="214D4CBF" w14:textId="41DB1F04" w:rsidTr="002C6368">
        <w:trPr>
          <w:jc w:val="center"/>
        </w:trPr>
        <w:tc>
          <w:tcPr>
            <w:tcW w:w="2443" w:type="dxa"/>
            <w:tcBorders>
              <w:tl2br w:val="single" w:sz="4" w:space="0" w:color="auto"/>
            </w:tcBorders>
            <w:vAlign w:val="center"/>
          </w:tcPr>
          <w:p w14:paraId="149B8B50" w14:textId="63672902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2E3C30D0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5629709B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0ED1CA5F" w14:textId="503F24EF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</w:tcPr>
          <w:p w14:paraId="0E41AAFB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</w:p>
        </w:tc>
      </w:tr>
      <w:tr w:rsidR="00CE0213" w:rsidRPr="00CE0213" w14:paraId="25265CDA" w14:textId="08492073" w:rsidTr="002C6368">
        <w:trPr>
          <w:jc w:val="center"/>
        </w:trPr>
        <w:tc>
          <w:tcPr>
            <w:tcW w:w="2443" w:type="dxa"/>
            <w:tcBorders>
              <w:tl2br w:val="single" w:sz="4" w:space="0" w:color="auto"/>
            </w:tcBorders>
            <w:vAlign w:val="center"/>
          </w:tcPr>
          <w:p w14:paraId="2D85F1A3" w14:textId="6B54C3EB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0693C12D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6D668F58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1296256C" w14:textId="662C6582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</w:tcPr>
          <w:p w14:paraId="786E9744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03C0FF16" w14:textId="45AE1472" w:rsidTr="002C6368">
        <w:trPr>
          <w:jc w:val="center"/>
        </w:trPr>
        <w:tc>
          <w:tcPr>
            <w:tcW w:w="2443" w:type="dxa"/>
            <w:vAlign w:val="center"/>
          </w:tcPr>
          <w:p w14:paraId="4BC4EF03" w14:textId="187B99E5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（全写）</w:t>
            </w:r>
          </w:p>
        </w:tc>
        <w:tc>
          <w:tcPr>
            <w:tcW w:w="1984" w:type="dxa"/>
            <w:vAlign w:val="center"/>
          </w:tcPr>
          <w:p w14:paraId="5D121B6F" w14:textId="32C1D911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14:paraId="1AB346E5" w14:textId="437B1A8A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6AB3834D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42534649" w14:textId="64B605E2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</w:tbl>
    <w:p w14:paraId="7988D8CE" w14:textId="25966195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4925BE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读后写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相关</w:t>
      </w:r>
    </w:p>
    <w:p w14:paraId="051D66E1" w14:textId="0B73EE47" w:rsidR="006B032F" w:rsidRPr="00CE0213" w:rsidRDefault="006B032F" w:rsidP="006B032F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顺序执行，无写后写相关。</w:t>
      </w:r>
    </w:p>
    <w:p w14:paraId="6553C3C2" w14:textId="265FF524" w:rsidR="004D20C0" w:rsidRPr="008D140D" w:rsidRDefault="004D20C0" w:rsidP="00F9100E">
      <w:pPr>
        <w:spacing w:line="360" w:lineRule="auto"/>
        <w:rPr>
          <w:rFonts w:ascii="Times New Roman" w:eastAsia="宋体" w:hAnsi="Times New Roman"/>
          <w:color w:val="FF0000"/>
        </w:rPr>
      </w:pPr>
    </w:p>
    <w:p w14:paraId="116B41FA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ACEC0B3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8C38BA9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5952EE3D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D8A8F46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D207AF2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1038969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46D7BD4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7E437366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D850E5B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484906D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CA5777E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E60B11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CAF035E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F2D3D" w14:textId="77777777" w:rsidR="00676E28" w:rsidRDefault="00676E28">
      <w:r>
        <w:separator/>
      </w:r>
    </w:p>
  </w:endnote>
  <w:endnote w:type="continuationSeparator" w:id="0">
    <w:p w14:paraId="17B1982F" w14:textId="77777777" w:rsidR="00676E28" w:rsidRDefault="0067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72C5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35040" w14:textId="77777777" w:rsidR="00676E28" w:rsidRDefault="00676E28">
      <w:r>
        <w:separator/>
      </w:r>
    </w:p>
  </w:footnote>
  <w:footnote w:type="continuationSeparator" w:id="0">
    <w:p w14:paraId="70241E92" w14:textId="77777777" w:rsidR="00676E28" w:rsidRDefault="00676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3310" w14:textId="77777777" w:rsidR="00D24270" w:rsidRDefault="00676E28">
    <w:pPr>
      <w:pStyle w:val="afb"/>
    </w:pPr>
    <w:r>
      <w:rPr>
        <w:noProof/>
      </w:rPr>
      <w:pict w14:anchorId="253D0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1" type="#_x0000_t136" alt="" style="position:absolute;left:0;text-align:left;margin-left:0;margin-top:0;width:655.8pt;height:31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701" w14:textId="77777777" w:rsidR="00D24270" w:rsidRDefault="00676E28">
    <w:pPr>
      <w:pStyle w:val="afb"/>
    </w:pPr>
    <w:r>
      <w:rPr>
        <w:noProof/>
      </w:rPr>
      <w:pict w14:anchorId="326CC3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0" type="#_x0000_t136" alt="" style="position:absolute;left:0;text-align:left;margin-left:0;margin-top:0;width:655.8pt;height:31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067DF" w14:textId="77777777" w:rsidR="00D24270" w:rsidRDefault="00676E28">
    <w:pPr>
      <w:pStyle w:val="afb"/>
    </w:pPr>
    <w:r>
      <w:rPr>
        <w:noProof/>
      </w:rPr>
      <w:pict w14:anchorId="119CC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alt="" style="position:absolute;left:0;text-align:left;margin-left:0;margin-top:0;width:655.8pt;height:31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789"/>
    <w:multiLevelType w:val="hybridMultilevel"/>
    <w:tmpl w:val="F78A0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73DE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FA6486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C52F8"/>
    <w:multiLevelType w:val="hybridMultilevel"/>
    <w:tmpl w:val="555282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632741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2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3E393EAE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7" w15:restartNumberingAfterBreak="0">
    <w:nsid w:val="41133F9E"/>
    <w:multiLevelType w:val="multilevel"/>
    <w:tmpl w:val="B6A461F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92A0DD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9F27BA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3" w15:restartNumberingAfterBreak="0">
    <w:nsid w:val="53FF30FA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4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355859"/>
    <w:multiLevelType w:val="hybridMultilevel"/>
    <w:tmpl w:val="2D1859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F263BB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2"/>
  </w:num>
  <w:num w:numId="2">
    <w:abstractNumId w:val="3"/>
  </w:num>
  <w:num w:numId="3">
    <w:abstractNumId w:val="15"/>
  </w:num>
  <w:num w:numId="4">
    <w:abstractNumId w:val="21"/>
  </w:num>
  <w:num w:numId="5">
    <w:abstractNumId w:val="4"/>
  </w:num>
  <w:num w:numId="6">
    <w:abstractNumId w:val="26"/>
  </w:num>
  <w:num w:numId="7">
    <w:abstractNumId w:val="29"/>
  </w:num>
  <w:num w:numId="8">
    <w:abstractNumId w:val="13"/>
  </w:num>
  <w:num w:numId="9">
    <w:abstractNumId w:val="25"/>
  </w:num>
  <w:num w:numId="10">
    <w:abstractNumId w:val="1"/>
  </w:num>
  <w:num w:numId="11">
    <w:abstractNumId w:val="6"/>
  </w:num>
  <w:num w:numId="12">
    <w:abstractNumId w:val="32"/>
  </w:num>
  <w:num w:numId="13">
    <w:abstractNumId w:val="19"/>
  </w:num>
  <w:num w:numId="14">
    <w:abstractNumId w:val="14"/>
  </w:num>
  <w:num w:numId="15">
    <w:abstractNumId w:val="32"/>
  </w:num>
  <w:num w:numId="16">
    <w:abstractNumId w:val="12"/>
  </w:num>
  <w:num w:numId="17">
    <w:abstractNumId w:val="30"/>
  </w:num>
  <w:num w:numId="18">
    <w:abstractNumId w:val="10"/>
  </w:num>
  <w:num w:numId="19">
    <w:abstractNumId w:val="24"/>
  </w:num>
  <w:num w:numId="20">
    <w:abstractNumId w:val="27"/>
  </w:num>
  <w:num w:numId="21">
    <w:abstractNumId w:val="18"/>
  </w:num>
  <w:num w:numId="22">
    <w:abstractNumId w:val="8"/>
  </w:num>
  <w:num w:numId="23">
    <w:abstractNumId w:val="5"/>
  </w:num>
  <w:num w:numId="24">
    <w:abstractNumId w:val="22"/>
  </w:num>
  <w:num w:numId="25">
    <w:abstractNumId w:val="0"/>
  </w:num>
  <w:num w:numId="26">
    <w:abstractNumId w:val="17"/>
  </w:num>
  <w:num w:numId="27">
    <w:abstractNumId w:val="9"/>
  </w:num>
  <w:num w:numId="28">
    <w:abstractNumId w:val="11"/>
  </w:num>
  <w:num w:numId="29">
    <w:abstractNumId w:val="31"/>
  </w:num>
  <w:num w:numId="30">
    <w:abstractNumId w:val="28"/>
  </w:num>
  <w:num w:numId="31">
    <w:abstractNumId w:val="7"/>
  </w:num>
  <w:num w:numId="32">
    <w:abstractNumId w:val="2"/>
  </w:num>
  <w:num w:numId="33">
    <w:abstractNumId w:val="2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32A8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07743"/>
    <w:rsid w:val="00247111"/>
    <w:rsid w:val="0026391A"/>
    <w:rsid w:val="002734F6"/>
    <w:rsid w:val="00275149"/>
    <w:rsid w:val="00285D0F"/>
    <w:rsid w:val="002C6368"/>
    <w:rsid w:val="002F30A5"/>
    <w:rsid w:val="0030181B"/>
    <w:rsid w:val="0030230E"/>
    <w:rsid w:val="0031168C"/>
    <w:rsid w:val="00321539"/>
    <w:rsid w:val="00327294"/>
    <w:rsid w:val="00355839"/>
    <w:rsid w:val="00356332"/>
    <w:rsid w:val="00366872"/>
    <w:rsid w:val="00385C9A"/>
    <w:rsid w:val="003C72F5"/>
    <w:rsid w:val="003F3777"/>
    <w:rsid w:val="00410B06"/>
    <w:rsid w:val="00480841"/>
    <w:rsid w:val="004925BE"/>
    <w:rsid w:val="004D20C0"/>
    <w:rsid w:val="005136BB"/>
    <w:rsid w:val="00515466"/>
    <w:rsid w:val="00516B93"/>
    <w:rsid w:val="00540362"/>
    <w:rsid w:val="00570440"/>
    <w:rsid w:val="005764DA"/>
    <w:rsid w:val="005C48DB"/>
    <w:rsid w:val="005D1A37"/>
    <w:rsid w:val="0060797B"/>
    <w:rsid w:val="00624B55"/>
    <w:rsid w:val="00631319"/>
    <w:rsid w:val="00653922"/>
    <w:rsid w:val="00676E28"/>
    <w:rsid w:val="00681AE7"/>
    <w:rsid w:val="006B032F"/>
    <w:rsid w:val="006C76FE"/>
    <w:rsid w:val="006E283A"/>
    <w:rsid w:val="00711E7F"/>
    <w:rsid w:val="00725AEA"/>
    <w:rsid w:val="007416A9"/>
    <w:rsid w:val="0078705B"/>
    <w:rsid w:val="007E414E"/>
    <w:rsid w:val="0085432D"/>
    <w:rsid w:val="008555BB"/>
    <w:rsid w:val="0086752E"/>
    <w:rsid w:val="008677F5"/>
    <w:rsid w:val="00894A14"/>
    <w:rsid w:val="00896B6A"/>
    <w:rsid w:val="008B51AB"/>
    <w:rsid w:val="008D140D"/>
    <w:rsid w:val="008D19B8"/>
    <w:rsid w:val="008D46B5"/>
    <w:rsid w:val="0092419C"/>
    <w:rsid w:val="0094074E"/>
    <w:rsid w:val="009765A7"/>
    <w:rsid w:val="009806A6"/>
    <w:rsid w:val="009C5D75"/>
    <w:rsid w:val="009D54DD"/>
    <w:rsid w:val="009F10AB"/>
    <w:rsid w:val="00A249E9"/>
    <w:rsid w:val="00AD3A2E"/>
    <w:rsid w:val="00AF16A5"/>
    <w:rsid w:val="00B11441"/>
    <w:rsid w:val="00B27F20"/>
    <w:rsid w:val="00B43107"/>
    <w:rsid w:val="00B6262E"/>
    <w:rsid w:val="00B67A4F"/>
    <w:rsid w:val="00BD5A66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E0213"/>
    <w:rsid w:val="00D24270"/>
    <w:rsid w:val="00D257E8"/>
    <w:rsid w:val="00D267FC"/>
    <w:rsid w:val="00D5036B"/>
    <w:rsid w:val="00D51A3C"/>
    <w:rsid w:val="00D542E7"/>
    <w:rsid w:val="00D7225D"/>
    <w:rsid w:val="00DA1F18"/>
    <w:rsid w:val="00E30043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9100E"/>
    <w:rsid w:val="00FA656D"/>
    <w:rsid w:val="00FA6766"/>
    <w:rsid w:val="00FA71D6"/>
    <w:rsid w:val="00FD5544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7C1F30-94AB-0740-868D-0910E01B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4</Pages>
  <Words>415</Words>
  <Characters>2372</Characters>
  <Application>Microsoft Office Word</Application>
  <DocSecurity>0</DocSecurity>
  <Lines>19</Lines>
  <Paragraphs>5</Paragraphs>
  <ScaleCrop>false</ScaleCrop>
  <Company>中国石油大学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410</cp:revision>
  <cp:lastPrinted>2016-11-04T08:15:00Z</cp:lastPrinted>
  <dcterms:created xsi:type="dcterms:W3CDTF">2016-11-11T06:00:00Z</dcterms:created>
  <dcterms:modified xsi:type="dcterms:W3CDTF">2019-12-10T07:21:00Z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