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测试文档：这个文件用于验证 RAG 对 Word 文档的解析能力。关键事实：移动端上传入口应该保持在页面顶部附近，用户可以看到每个文件的索引状态。另一个事实：引用来源需要显示文件名、片段预览和相似度。</w:t>
      </w:r>
    </w:p>
    <w:sectPr>
      <w:pgSz w:w="12240" w:h="15840"/>
      <w:pgMar w:top="1440" w:right="1440" w:bottom="1440" w:left="1440"/>
    </w:sectPr>
  </w:body>
</w:document>
</file>