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00" w:line="288" w:lineRule="auto"/>
        <w:jc w:val="left"/>
      </w:pPr>
      <w:r>
        <w:rPr>
          <w:rFonts w:ascii="Microsoft YaHei" w:hAnsi="Microsoft YaHei" w:eastAsia="Microsoft YaHei"/>
          <w:b/>
          <w:i w:val="0"/>
          <w:color w:val="2F6F73"/>
          <w:sz w:val="19"/>
        </w:rPr>
        <w:t>故障分析与存储架构建议</w:t>
      </w:r>
    </w:p>
    <w:p>
      <w:pPr>
        <w:keepNext w:val="0"/>
        <w:spacing w:before="0" w:after="80" w:line="288" w:lineRule="auto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50"/>
        </w:rPr>
        <w:t>10358-029｜V2.10.2</w:t>
      </w:r>
    </w:p>
    <w:p>
      <w:pPr>
        <w:keepNext w:val="0"/>
        <w:spacing w:before="0" w:after="28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085"/>
          <w:sz w:val="28"/>
        </w:rPr>
        <w:t>后台队列满报警根因、原始数据增长机制与空间优化落地方案</w:t>
      </w:r>
    </w:p>
    <w:p>
      <w:pPr>
        <w:spacing w:before="0" w:after="4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分析对象：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\\wj-epb\EPB_Data\10358-029_V2.10.2_1053</w:t>
      </w:r>
    </w:p>
    <w:p>
      <w:pPr>
        <w:spacing w:before="0" w:after="4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事件时间：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2026-08-05 10:47:27～10:47:30（北京时间）</w:t>
      </w:r>
    </w:p>
    <w:p>
      <w:pPr>
        <w:spacing w:before="0" w:after="4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分析版本：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V2.10.2 / 文件版本 2.10.2.0</w:t>
      </w:r>
    </w:p>
    <w:p>
      <w:pPr>
        <w:spacing w:before="0" w:after="4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文档性质：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现场故障复盘 + 数据存储架构整改建议</w:t>
      </w:r>
    </w:p>
    <w:p>
      <w:pPr>
        <w:spacing w:before="0" w:after="40"/>
      </w:pPr>
      <w:r>
        <w:rPr>
          <w:rFonts w:ascii="Microsoft YaHei" w:hAnsi="Microsoft YaHei" w:eastAsia="Microsoft YaHei"/>
          <w:b/>
          <w:i w:val="0"/>
          <w:color w:val="1F2937"/>
          <w:sz w:val="21"/>
        </w:rPr>
        <w:t>结论状态：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直接触发原因已证实；1.167 s 停顿的唯一底层来源仍需 ETW/GC 暂停采样闭环</w:t>
      </w:r>
    </w:p>
    <w:p>
      <w:pPr>
        <w:spacing w:after="240"/>
        <w:pBdr>
          <w:bottom w:val="single" w:sz="22" w:space="5" w:color="17365D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808"/>
            <w:shd w:fill="FDECEC"/>
            <w:tcMar>
              <w:top w:w="110" w:type="dxa"/>
              <w:start w:w="180" w:type="dxa"/>
              <w:bottom w:w="110" w:type="dxa"/>
              <w:end w:w="140" w:type="dxa"/>
            </w:tcMar>
            <w:tcBorders>
              <w:left w:val="single" w:sz="28" w:color="B42318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B42318"/>
                <w:sz w:val="21"/>
              </w:rPr>
              <w:t>一句话结论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本次不是 EPB4/EPB5 或电源硬件先失效。Dev1 的 DAQ 回调出现约 1.167 s 空窗，驱动恢复后集中补交约 117 个 10 ms 批次，64 批后台处理队列被打满，程序按“禁止静默丢数”策略安全暂停；随后出现的 UnexpectedOutputOff 是安全关断被电源监控重复识别出的次生报警。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757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判断</w:t>
            </w:r>
          </w:p>
        </w:tc>
        <w:tc>
          <w:tcPr>
            <w:tcW w:type="dxa" w:w="6576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结论</w:t>
            </w:r>
          </w:p>
        </w:tc>
        <w:tc>
          <w:tcPr>
            <w:tcW w:type="dxa" w:w="119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可信度</w:t>
            </w:r>
          </w:p>
        </w:tc>
      </w:tr>
      <w:tr>
        <w:trPr>
          <w:cantSplit/>
          <w:cantSplit/>
        </w:trPr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首发故障</w:t>
            </w:r>
          </w:p>
        </w:tc>
        <w:tc>
          <w:tcPr>
            <w:tcW w:type="dxa" w:w="657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Dev1 回调长间隔 → BackgroundQueueFull</w:t>
            </w:r>
          </w:p>
        </w:tc>
        <w:tc>
          <w:tcPr>
            <w:tcW w:type="dxa" w:w="119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已证实</w:t>
            </w:r>
          </w:p>
        </w:tc>
      </w:tr>
      <w:tr>
        <w:trPr>
          <w:cantSplit/>
          <w:cantSplit/>
        </w:trPr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安全动作</w:t>
            </w:r>
          </w:p>
        </w:tc>
        <w:tc>
          <w:tcPr>
            <w:tcW w:type="dxa" w:w="6576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暂停 EPB4/5、断电并在约 2 s 后恢复采集</w:t>
            </w:r>
          </w:p>
        </w:tc>
        <w:tc>
          <w:tcPr>
            <w:tcW w:type="dxa" w:w="119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已证实</w:t>
            </w:r>
          </w:p>
        </w:tc>
      </w:tr>
      <w:tr>
        <w:trPr>
          <w:cantSplit/>
          <w:cantSplit/>
        </w:trPr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主要促因</w:t>
            </w:r>
          </w:p>
        </w:tc>
        <w:tc>
          <w:tcPr>
            <w:tcW w:type="dxa" w:w="657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进程高分配 / 频繁全代 GC 与快照导出并发造成调度压力</w:t>
            </w:r>
          </w:p>
        </w:tc>
        <w:tc>
          <w:tcPr>
            <w:tcW w:type="dxa" w:w="119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中高</w:t>
            </w:r>
          </w:p>
        </w:tc>
      </w:tr>
      <w:tr>
        <w:trPr>
          <w:cantSplit/>
          <w:cantSplit/>
        </w:trPr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电源报警</w:t>
            </w:r>
          </w:p>
        </w:tc>
        <w:tc>
          <w:tcPr>
            <w:tcW w:type="dxa" w:w="6576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UnexpectedOutputOff 为软件安全关断后的重复/次生事件</w:t>
            </w:r>
          </w:p>
        </w:tc>
        <w:tc>
          <w:tcPr>
            <w:tcW w:type="dxa" w:w="119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</w:tr>
      <w:tr>
        <w:trPr>
          <w:cantSplit/>
          <w:cantSplit/>
        </w:trPr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硬件归责</w:t>
            </w:r>
          </w:p>
        </w:tc>
        <w:tc>
          <w:tcPr>
            <w:tcW w:type="dxa" w:w="657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现有证据不足以认定 NI 卡或电源硬件故障</w:t>
            </w:r>
          </w:p>
        </w:tc>
        <w:tc>
          <w:tcPr>
            <w:tcW w:type="dxa" w:w="119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未证实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keepNext/>
        <w:spacing w:before="80" w:after="80" w:line="288" w:lineRule="auto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23"/>
        </w:rPr>
        <w:t>建议决策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/>
          <w:i w:val="0"/>
          <w:color w:val="1F2937"/>
          <w:sz w:val="18"/>
        </w:rPr>
        <w:t>P0 先做：</w:t>
      </w: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控制/存储链解耦、消除每批分配、修正重复电源报警、为后台队列保留 2～3 s 突发容量并继续使用数据年龄守门。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/>
          <w:i w:val="0"/>
          <w:color w:val="1F2937"/>
          <w:sz w:val="18"/>
        </w:rPr>
        <w:t>空间治理：</w:t>
      </w: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运行时只写一份权威二进制；CSV 改为按需生成；Latest、报警、事故、学习目录只保存清单和引用，不再复制同一圈数据。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/>
          <w:i w:val="0"/>
          <w:color w:val="1F2937"/>
          <w:sz w:val="18"/>
        </w:rPr>
        <w:t>长期架构：</w:t>
      </w: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本地 SSD 先落盘、分段校验、后台压缩后异步归档到 NAS；高频日志留内存环，异常时再封存。</w:t>
      </w:r>
    </w:p>
    <w:p>
      <w:pPr>
        <w:pStyle w:val="Heading1"/>
        <w:keepNext/>
        <w:pageBreakBefore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1. 分析范围与证据</w:t>
      </w:r>
    </w:p>
    <w:p>
      <w:pPr>
        <w:keepNext w:val="0"/>
        <w:spacing w:before="0" w:after="8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本报告直接读取版本化项目目录中的运行日志、事故快照、SQLite 索引和目录结构，并结合当前 V2.10.2 源码的数据链实现进行交叉验证。日志内部仍记录运行时项目根目录 D:\EPB_Data\10358-029，说明本次分析目录是现场项目的版本化归档副本；时间戳与事故关联号一致。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249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证据</w:t>
            </w:r>
          </w:p>
        </w:tc>
        <w:tc>
          <w:tcPr>
            <w:tcW w:type="dxa" w:w="4535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关键内容</w:t>
            </w:r>
          </w:p>
        </w:tc>
        <w:tc>
          <w:tcPr>
            <w:tcW w:type="dxa" w:w="249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249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log/error.log、warning.log、run.log</w:t>
            </w:r>
          </w:p>
        </w:tc>
        <w:tc>
          <w:tcPr>
            <w:tcW w:type="dxa" w:w="45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10:47:27.922 回调间隔 1167.33 ms；队列满、安全暂停、电源关断、自动恢复</w:t>
            </w:r>
          </w:p>
        </w:tc>
        <w:tc>
          <w:tcPr>
            <w:tcW w:type="dxa" w:w="249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故障时序</w:t>
            </w:r>
          </w:p>
        </w:tc>
      </w:tr>
      <w:tr>
        <w:trPr>
          <w:cantSplit/>
          <w:cantSplit/>
        </w:trPr>
        <w:tc>
          <w:tcPr>
            <w:tcW w:type="dxa" w:w="249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IncidentSnapshots/.../incident.json</w:t>
            </w:r>
          </w:p>
        </w:tc>
        <w:tc>
          <w:tcPr>
            <w:tcW w:type="dxa" w:w="4535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Code=BackgroundQueueFull；Affected=[4,5]；Result=Recovered</w:t>
            </w:r>
          </w:p>
        </w:tc>
        <w:tc>
          <w:tcPr>
            <w:tcW w:type="dxa" w:w="249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事故边界与恢复</w:t>
            </w:r>
          </w:p>
        </w:tc>
      </w:tr>
      <w:tr>
        <w:trPr>
          <w:cantSplit/>
          <w:cantSplit/>
        </w:trPr>
        <w:tc>
          <w:tcPr>
            <w:tcW w:type="dxa" w:w="249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daq_timing.csv</w:t>
            </w:r>
          </w:p>
        </w:tc>
        <w:tc>
          <w:tcPr>
            <w:tcW w:type="dxa" w:w="45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回调、处理、持久化、HardFault 与恢复阶段记录</w:t>
            </w:r>
          </w:p>
        </w:tc>
        <w:tc>
          <w:tcPr>
            <w:tcW w:type="dxa" w:w="249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定位阻塞位置</w:t>
            </w:r>
          </w:p>
        </w:tc>
      </w:tr>
      <w:tr>
        <w:trPr>
          <w:cantSplit/>
          <w:cantSplit/>
        </w:trPr>
        <w:tc>
          <w:tcPr>
            <w:tcW w:type="dxa" w:w="249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daq_runtime.csv</w:t>
            </w:r>
          </w:p>
        </w:tc>
        <w:tc>
          <w:tcPr>
            <w:tcW w:type="dxa" w:w="4535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GC 次数、托管内存、线程池可用量</w:t>
            </w:r>
          </w:p>
        </w:tc>
        <w:tc>
          <w:tcPr>
            <w:tcW w:type="dxa" w:w="249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资源压力判断</w:t>
            </w:r>
          </w:p>
        </w:tc>
      </w:tr>
      <w:tr>
        <w:trPr>
          <w:cantSplit/>
          <w:cantSplit/>
        </w:trPr>
        <w:tc>
          <w:tcPr>
            <w:tcW w:type="dxa" w:w="249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index.db</w:t>
            </w:r>
          </w:p>
        </w:tc>
        <w:tc>
          <w:tcPr>
            <w:tcW w:type="dxa" w:w="453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13,243 圈、242,709,516 样本、各状态分布</w:t>
            </w:r>
          </w:p>
        </w:tc>
        <w:tc>
          <w:tcPr>
            <w:tcW w:type="dxa" w:w="249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数据规模量化</w:t>
            </w:r>
          </w:p>
        </w:tc>
      </w:tr>
      <w:tr>
        <w:trPr>
          <w:cantSplit/>
          <w:cantSplit/>
        </w:trPr>
        <w:tc>
          <w:tcPr>
            <w:tcW w:type="dxa" w:w="249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项目目录 + V2.10.2 源码</w:t>
            </w:r>
          </w:p>
        </w:tc>
        <w:tc>
          <w:tcPr>
            <w:tcW w:type="dxa" w:w="4535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快照复制、双格式导出、环形存储、配额默认值</w:t>
            </w:r>
          </w:p>
        </w:tc>
        <w:tc>
          <w:tcPr>
            <w:tcW w:type="dxa" w:w="249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空间增长原因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2. 故障时间线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81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北京时间</w:t>
            </w:r>
          </w:p>
        </w:tc>
        <w:tc>
          <w:tcPr>
            <w:tcW w:type="dxa" w:w="4082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事件</w:t>
            </w:r>
          </w:p>
        </w:tc>
        <w:tc>
          <w:tcPr>
            <w:tcW w:type="dxa" w:w="362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技术判断</w:t>
            </w:r>
          </w:p>
        </w:tc>
      </w:tr>
      <w:tr>
        <w:trPr>
          <w:cantSplit/>
          <w:cantSplit/>
        </w:trPr>
        <w:tc>
          <w:tcPr>
            <w:tcW w:type="dxa" w:w="181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10:47:27.922</w:t>
            </w:r>
          </w:p>
        </w:tc>
        <w:tc>
          <w:tcPr>
            <w:tcW w:type="dxa" w:w="408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Dev1 记录 expected=10.00 ms，callback interval≈1167.33 ms；EndRead=0.01 ms、Rearm=0.01 ms</w:t>
            </w:r>
          </w:p>
        </w:tc>
        <w:tc>
          <w:tcPr>
            <w:tcW w:type="dxa" w:w="36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读取与重新挂起本身不慢，异常发生在回调获得调度之前/期间</w:t>
            </w:r>
          </w:p>
        </w:tc>
      </w:tr>
      <w:tr>
        <w:trPr>
          <w:cantSplit/>
          <w:cantSplit/>
        </w:trPr>
        <w:tc>
          <w:tcPr>
            <w:tcW w:type="dxa" w:w="181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10:47:27.933</w:t>
            </w:r>
          </w:p>
        </w:tc>
        <w:tc>
          <w:tcPr>
            <w:tcW w:type="dxa" w:w="408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“DAQ后台有界队列已满，禁止静默丢弃”</w:t>
            </w:r>
          </w:p>
        </w:tc>
        <w:tc>
          <w:tcPr>
            <w:tcW w:type="dxa" w:w="362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64 批后台处理队列触顶，首发故障</w:t>
            </w:r>
          </w:p>
        </w:tc>
      </w:tr>
      <w:tr>
        <w:trPr>
          <w:cantSplit/>
          <w:cantSplit/>
        </w:trPr>
        <w:tc>
          <w:tcPr>
            <w:tcW w:type="dxa" w:w="181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10:47:27.929～27.948</w:t>
            </w:r>
          </w:p>
        </w:tc>
        <w:tc>
          <w:tcPr>
            <w:tcW w:type="dxa" w:w="408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计时器暂停，EPB4/EPB5 输出撤销，记录 CorrelationId</w:t>
            </w:r>
          </w:p>
        </w:tc>
        <w:tc>
          <w:tcPr>
            <w:tcW w:type="dxa" w:w="36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安全策略按设计执行</w:t>
            </w:r>
          </w:p>
        </w:tc>
      </w:tr>
      <w:tr>
        <w:trPr>
          <w:cantSplit/>
          <w:cantSplit/>
        </w:trPr>
        <w:tc>
          <w:tcPr>
            <w:tcW w:type="dxa" w:w="181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10:47:28.657</w:t>
            </w:r>
          </w:p>
        </w:tc>
        <w:tc>
          <w:tcPr>
            <w:tcW w:type="dxa" w:w="408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电源组 2 报 UnexpectedOutputOff</w:t>
            </w:r>
          </w:p>
        </w:tc>
        <w:tc>
          <w:tcPr>
            <w:tcW w:type="dxa" w:w="362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监控看到了软件刚执行的安全关断，属次生报警</w:t>
            </w:r>
          </w:p>
        </w:tc>
      </w:tr>
      <w:tr>
        <w:trPr>
          <w:cantSplit/>
          <w:cantSplit/>
        </w:trPr>
        <w:tc>
          <w:tcPr>
            <w:tcW w:type="dxa" w:w="181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10:47:28.681～29.002</w:t>
            </w:r>
          </w:p>
        </w:tc>
        <w:tc>
          <w:tcPr>
            <w:tcW w:type="dxa" w:w="408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停止通道并确认电源组 2 关闭</w:t>
            </w:r>
          </w:p>
        </w:tc>
        <w:tc>
          <w:tcPr>
            <w:tcW w:type="dxa" w:w="36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设备进入安全状态</w:t>
            </w:r>
          </w:p>
        </w:tc>
      </w:tr>
      <w:tr>
        <w:trPr>
          <w:cantSplit/>
          <w:cantSplit/>
        </w:trPr>
        <w:tc>
          <w:tcPr>
            <w:tcW w:type="dxa" w:w="181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10:47:29.914</w:t>
            </w:r>
          </w:p>
        </w:tc>
        <w:tc>
          <w:tcPr>
            <w:tcW w:type="dxa" w:w="408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DAQ 持久化自动恢复完成</w:t>
            </w:r>
          </w:p>
        </w:tc>
        <w:tc>
          <w:tcPr>
            <w:tcW w:type="dxa" w:w="362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采集链约 2 s 内重新建立，新鲜批次通过</w:t>
            </w:r>
          </w:p>
        </w:tc>
      </w:tr>
      <w:tr>
        <w:trPr>
          <w:cantSplit/>
          <w:cantSplit/>
        </w:trPr>
        <w:tc>
          <w:tcPr>
            <w:tcW w:type="dxa" w:w="181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10:48:12</w:t>
            </w:r>
          </w:p>
        </w:tc>
        <w:tc>
          <w:tcPr>
            <w:tcW w:type="dxa" w:w="408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操作员执行全部停止</w:t>
            </w:r>
          </w:p>
        </w:tc>
        <w:tc>
          <w:tcPr>
            <w:tcW w:type="dxa" w:w="36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人工处置，不是新的首发故障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808"/>
            <w:shd w:fill="FFF7E3"/>
            <w:tcMar>
              <w:top w:w="110" w:type="dxa"/>
              <w:start w:w="180" w:type="dxa"/>
              <w:bottom w:w="110" w:type="dxa"/>
              <w:end w:w="140" w:type="dxa"/>
            </w:tcMar>
            <w:tcBorders>
              <w:left w:val="single" w:sz="28" w:color="B85C00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B85C00"/>
                <w:sz w:val="21"/>
              </w:rPr>
              <w:t>故障链条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10 ms/批的 Dev1 回调暂停约 1.167 s → NI 缓冲中约 117 批待处理 → 回调恢复后短时间追赶 → 64 批后台队列无足够突发余量 → BackgroundQueueFull → EPB4/EPB5 安全暂停与断电 → 电源监控把预期关断重复记为 UnexpectedOutputOff。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1"/>
        <w:keepNext/>
        <w:pageBreakBefore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3. 根因判断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i w:val="0"/>
          <w:color w:val="2F6F73"/>
          <w:sz w:val="23"/>
        </w:rPr>
        <w:t>3.1 直接原因：回调空窗导致追赶式突发</w:t>
      </w:r>
    </w:p>
    <w:p>
      <w:pPr>
        <w:keepNext w:val="0"/>
        <w:spacing w:before="0" w:after="8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当前采样配置为 2 kHz、每批 20 点，因此每台设备正常约每 10 ms 产生一个批次。1.167 s 空窗相当于约 117 个批次。后台处理队列配置容量为 64 批，只覆盖约 640 ms 的稳态数据；当驱动补交积压批次时，即使处理器平均吞吐正常，也会因瞬时到达速率远高于消费速率而触顶。故障快照中的 HardFault 队列深度为 50，是安全处理已经启动后的竞态采样，不否定容量 64 的配置事实。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238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量</w:t>
            </w:r>
          </w:p>
        </w:tc>
        <w:tc>
          <w:tcPr>
            <w:tcW w:type="dxa" w:w="238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现场值</w:t>
            </w:r>
          </w:p>
        </w:tc>
        <w:tc>
          <w:tcPr>
            <w:tcW w:type="dxa" w:w="4762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/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期望批周期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10.00 ms</w:t>
            </w:r>
          </w:p>
        </w:tc>
        <w:tc>
          <w:tcPr>
            <w:tcW w:type="dxa" w:w="476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2,000 Hz × 20 点/批</w:t>
            </w:r>
          </w:p>
        </w:tc>
      </w:tr>
      <w:tr>
        <w:trPr>
          <w:cantSplit/>
          <w:cantSplit/>
        </w:trPr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异常回调间隔</w:t>
            </w:r>
          </w:p>
        </w:tc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≈1,167.33 ms</w:t>
            </w:r>
          </w:p>
        </w:tc>
        <w:tc>
          <w:tcPr>
            <w:tcW w:type="dxa" w:w="476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约 116.7 个批周期未交付</w:t>
            </w:r>
          </w:p>
        </w:tc>
      </w:tr>
      <w:tr>
        <w:trPr>
          <w:cantSplit/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EndRead / Rearm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0.006 / 0.013 ms（量级）</w:t>
            </w:r>
          </w:p>
        </w:tc>
        <w:tc>
          <w:tcPr>
            <w:tcW w:type="dxa" w:w="476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NI 数据读取和重新挂起不是长耗时点</w:t>
            </w:r>
          </w:p>
        </w:tc>
      </w:tr>
      <w:tr>
        <w:trPr>
          <w:cantSplit/>
          <w:cantSplit/>
        </w:trPr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后台处理队列</w:t>
            </w:r>
          </w:p>
        </w:tc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64 批 ≈ 640 ms</w:t>
            </w:r>
          </w:p>
        </w:tc>
        <w:tc>
          <w:tcPr>
            <w:tcW w:type="dxa" w:w="476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无法吸收 1.167 s 追赶突发</w:t>
            </w:r>
          </w:p>
        </w:tc>
      </w:tr>
      <w:tr>
        <w:trPr>
          <w:cantSplit/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持久化恢复配置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容量 256、暂停深度 128、恢复深度 32</w:t>
            </w:r>
          </w:p>
        </w:tc>
        <w:tc>
          <w:tcPr>
            <w:tcW w:type="dxa" w:w="476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这是另一层队列，不等同于处理队列容量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i w:val="0"/>
          <w:color w:val="2F6F73"/>
          <w:sz w:val="23"/>
        </w:rPr>
        <w:t>3.2 高置信度促因：进程级分配和 GC 压力</w:t>
      </w:r>
    </w:p>
    <w:p>
      <w:pPr>
        <w:keepNext w:val="0"/>
        <w:spacing w:before="0" w:after="8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事故前约 18.7 s 的运行时采样中，Gen0/Gen1/Gen2 回收分别增加约 138/75/14 次；托管内存反复在约 38～69 MB 间波动。线程池仍有约 2,038～2,042 个工作线程和约 999～1,000 个 I/O 线程可用，因此不是“线程池线程数量耗尽”。这些数据支持进程级分配/GC 和调度暂停是重要促因，但当前诊断只有 GC 计数，没有每次暂停持续时间，不能把 1.167 s 唯一归因于某一次 GC。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226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观察</w:t>
            </w:r>
          </w:p>
        </w:tc>
        <w:tc>
          <w:tcPr>
            <w:tcW w:type="dxa" w:w="3572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证据</w:t>
            </w:r>
          </w:p>
        </w:tc>
        <w:tc>
          <w:tcPr>
            <w:tcW w:type="dxa" w:w="3685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判断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GC 频率异常</w:t>
            </w:r>
          </w:p>
        </w:tc>
        <w:tc>
          <w:tcPr>
            <w:tcW w:type="dxa" w:w="35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18.7 s 内 Gen2 +14</w:t>
            </w:r>
          </w:p>
        </w:tc>
        <w:tc>
          <w:tcPr>
            <w:tcW w:type="dxa" w:w="368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长时间实时进程不应如此频繁全代回收</w:t>
            </w:r>
          </w:p>
        </w:tc>
      </w:tr>
      <w:tr>
        <w:trPr>
          <w:cantSplit/>
          <w:cantSplit/>
        </w:trPr>
        <w:tc>
          <w:tcPr>
            <w:tcW w:type="dxa" w:w="226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线程池充足</w:t>
            </w:r>
          </w:p>
        </w:tc>
        <w:tc>
          <w:tcPr>
            <w:tcW w:type="dxa" w:w="357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Worker≈2038～2042，I/O≈999～1000</w:t>
            </w:r>
          </w:p>
        </w:tc>
        <w:tc>
          <w:tcPr>
            <w:tcW w:type="dxa" w:w="3685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排除线程池数量枯竭为主因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正常单批处理较快</w:t>
            </w:r>
          </w:p>
        </w:tc>
        <w:tc>
          <w:tcPr>
            <w:tcW w:type="dxa" w:w="35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处理最大约 15.95 ms；持久化最大约 23.60 ms</w:t>
            </w:r>
          </w:p>
        </w:tc>
        <w:tc>
          <w:tcPr>
            <w:tcW w:type="dxa" w:w="3685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平均能力足够，但对长空窗后的突发缺乏余量</w:t>
            </w:r>
          </w:p>
        </w:tc>
      </w:tr>
      <w:tr>
        <w:trPr>
          <w:cantSplit/>
          <w:cantSplit/>
        </w:trPr>
        <w:tc>
          <w:tcPr>
            <w:tcW w:type="dxa" w:w="226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运行时采样也迟到</w:t>
            </w:r>
          </w:p>
        </w:tc>
        <w:tc>
          <w:tcPr>
            <w:tcW w:type="dxa" w:w="357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故障附近采样本身约延后 573 ms</w:t>
            </w:r>
          </w:p>
        </w:tc>
        <w:tc>
          <w:tcPr>
            <w:tcW w:type="dxa" w:w="3685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支持存在进程级暂停/调度压力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i w:val="0"/>
          <w:color w:val="2F6F73"/>
          <w:sz w:val="23"/>
        </w:rPr>
        <w:t>3.3 代码层的高分配热点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每 10 ms、每设备构造 UI 用二维工程值副本；若旧 OnDiskBatch 订阅仍存在，还会复制时间戳与逐通道数组。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EpbDiskWriter 每批使用 Where / OrderBy / ToArray 生成临时对象；高频路径不应重复排序和分配。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快照、CSV、校验和与目录创建在故障/停止附近并发发生，扩大磁盘和 GC 抖动窗口。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诊断环本身已预分配，问题不在“保留证据”这个目标，而在高频字符串/对象和数据副本的生成方式。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i w:val="0"/>
          <w:color w:val="2F6F73"/>
          <w:sz w:val="23"/>
        </w:rPr>
        <w:t>3.4 次生报警：UnexpectedOutputOff</w:t>
      </w:r>
    </w:p>
    <w:p>
      <w:pPr>
        <w:keepNext w:val="0"/>
        <w:spacing w:before="0" w:after="8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程序先因 BackgroundQueueFull 主动撤销 EPB4/EPB5 输出并关闭电源组 2；随后电源监控观察到“运行中输出关闭”，又产生 UnexpectedOutputOff。应通过 expected-off token / CorrelationId / 状态锁存，把同一次安全关断合并到主事故，避免 UI 误导为第二个独立电源故障。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4. 当前项目结构与空间增长原因</w:t>
      </w:r>
    </w:p>
    <w:p>
      <w:pPr>
        <w:keepNext w:val="0"/>
        <w:spacing w:before="0" w:after="8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当前结构把“权威原始数据、便捷导出、事故证据、最新数据视图”混在多个目录中，且多处通过物理复制实现，造成同一圈数据反复占空间。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  <w:cantSplit/>
        </w:trPr>
        <w:tc>
          <w:tcPr>
            <w:tcW w:type="dxa" w:w="187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目录/存储</w:t>
            </w:r>
          </w:p>
        </w:tc>
        <w:tc>
          <w:tcPr>
            <w:tcW w:type="dxa" w:w="3402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当前行为</w:t>
            </w:r>
          </w:p>
        </w:tc>
        <w:tc>
          <w:tcPr>
            <w:tcW w:type="dxa" w:w="170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空间属性</w:t>
            </w:r>
          </w:p>
        </w:tc>
        <w:tc>
          <w:tcPr>
            <w:tcW w:type="dxa" w:w="255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问题</w:t>
            </w:r>
          </w:p>
        </w:tc>
      </w:tr>
      <w:tr>
        <w:trPr>
          <w:cantSplit/>
          <w:cantSplit/>
        </w:trPr>
        <w:tc>
          <w:tcPr>
            <w:tcW w:type="dxa" w:w="187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DataStore（程序工作目录）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12 个 100 MB 内存映射 .dat 环</w:t>
            </w:r>
          </w:p>
        </w:tc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固定约 1.2 GB</w:t>
            </w:r>
          </w:p>
        </w:tc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仅约 27.3 分钟/通道连续容量；老索引可能指向已覆盖区</w:t>
            </w:r>
          </w:p>
        </w:tc>
      </w:tr>
      <w:tr>
        <w:trPr>
          <w:cantSplit/>
          <w:cantSplit/>
        </w:trPr>
        <w:tc>
          <w:tcPr>
            <w:tcW w:type="dxa" w:w="187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index.db + WAL</w:t>
            </w:r>
          </w:p>
        </w:tc>
        <w:tc>
          <w:tcPr>
            <w:tcW w:type="dxa" w:w="340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每圈索引、WAL 模式</w:t>
            </w:r>
          </w:p>
        </w:tc>
        <w:tc>
          <w:tcPr>
            <w:tcW w:type="dxa" w:w="170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本次约 2.1 MB + 4.1 MB</w:t>
            </w:r>
          </w:p>
        </w:tc>
        <w:tc>
          <w:tcPr>
            <w:tcW w:type="dxa" w:w="255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数据库不是主要体积；需检查点和覆盖代次语义</w:t>
            </w:r>
          </w:p>
        </w:tc>
      </w:tr>
      <w:tr>
        <w:trPr>
          <w:cantSplit/>
          <w:cantSplit/>
        </w:trPr>
        <w:tc>
          <w:tcPr>
            <w:tcW w:type="dxa" w:w="187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Latest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每次停止/报警导出最近 10 圈，CSV+BIN，新建时间戳目录</w:t>
            </w:r>
          </w:p>
        </w:tc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不受控增长</w:t>
            </w:r>
          </w:p>
        </w:tc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现有 177 个目录，约 1,770 份圈导出，重复最严重</w:t>
            </w:r>
          </w:p>
        </w:tc>
      </w:tr>
      <w:tr>
        <w:trPr>
          <w:cantSplit/>
          <w:cantSplit/>
        </w:trPr>
        <w:tc>
          <w:tcPr>
            <w:tcW w:type="dxa" w:w="187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HistoricalSnapshots</w:t>
            </w:r>
          </w:p>
        </w:tc>
        <w:tc>
          <w:tcPr>
            <w:tcW w:type="dxa" w:w="340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每通道保留约 12 个 BIN</w:t>
            </w:r>
          </w:p>
        </w:tc>
        <w:tc>
          <w:tcPr>
            <w:tcW w:type="dxa" w:w="170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有界</w:t>
            </w:r>
          </w:p>
        </w:tc>
        <w:tc>
          <w:tcPr>
            <w:tcW w:type="dxa" w:w="255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可由权威数据引用替代</w:t>
            </w:r>
          </w:p>
        </w:tc>
      </w:tr>
      <w:tr>
        <w:trPr>
          <w:cantSplit/>
          <w:cantSplit/>
        </w:trPr>
        <w:tc>
          <w:tcPr>
            <w:tcW w:type="dxa" w:w="187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AlarmSnapshots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多通道最近 N 圈 CSV+BIN + 诊断</w:t>
            </w:r>
          </w:p>
        </w:tc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51 个事件目录</w:t>
            </w:r>
          </w:p>
        </w:tc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一次事件可能复制约百 MB；缺少全局总量上限</w:t>
            </w:r>
          </w:p>
        </w:tc>
      </w:tr>
      <w:tr>
        <w:trPr>
          <w:cantSplit/>
          <w:cantSplit/>
        </w:trPr>
        <w:tc>
          <w:tcPr>
            <w:tcW w:type="dxa" w:w="187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IncidentSnapshots</w:t>
            </w:r>
          </w:p>
        </w:tc>
        <w:tc>
          <w:tcPr>
            <w:tcW w:type="dxa" w:w="340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受影响通道最近 10 圈双格式 + DAQ 诊断</w:t>
            </w:r>
          </w:p>
        </w:tc>
        <w:tc>
          <w:tcPr>
            <w:tcW w:type="dxa" w:w="170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本次单事故约 34 MB</w:t>
            </w:r>
          </w:p>
        </w:tc>
        <w:tc>
          <w:tcPr>
            <w:tcW w:type="dxa" w:w="255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与 Latest/Alarm 重复</w:t>
            </w:r>
          </w:p>
        </w:tc>
      </w:tr>
      <w:tr>
        <w:trPr>
          <w:cantSplit/>
          <w:cantSplit/>
        </w:trPr>
        <w:tc>
          <w:tcPr>
            <w:tcW w:type="dxa" w:w="187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WarningSnapshots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默认 CSV+BIN；SoftWarningQuotaMb=0</w:t>
            </w:r>
          </w:p>
        </w:tc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默认无限</w:t>
            </w:r>
          </w:p>
        </w:tc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轻告警也可长期堆积</w:t>
            </w:r>
          </w:p>
        </w:tc>
      </w:tr>
      <w:tr>
        <w:trPr>
          <w:cantSplit/>
          <w:cantSplit/>
        </w:trPr>
        <w:tc>
          <w:tcPr>
            <w:tcW w:type="dxa" w:w="187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LearningCycles</w:t>
            </w:r>
          </w:p>
        </w:tc>
        <w:tc>
          <w:tcPr>
            <w:tcW w:type="dxa" w:w="340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按 RunId 建目录导出学习数据</w:t>
            </w:r>
          </w:p>
        </w:tc>
        <w:tc>
          <w:tcPr>
            <w:tcW w:type="dxa" w:w="170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31 个顶层目录</w:t>
            </w:r>
          </w:p>
        </w:tc>
        <w:tc>
          <w:tcPr>
            <w:tcW w:type="dxa" w:w="255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成功学习批次缺少去重/归档策略</w:t>
            </w:r>
          </w:p>
        </w:tc>
      </w:tr>
      <w:tr>
        <w:trPr>
          <w:cantSplit/>
          <w:cantSplit/>
        </w:trPr>
        <w:tc>
          <w:tcPr>
            <w:tcW w:type="dxa" w:w="187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PowerSupplyTelemetry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每运行 CSV 连续记录</w:t>
            </w:r>
          </w:p>
        </w:tc>
        <w:tc>
          <w:tcPr>
            <w:tcW w:type="dxa" w:w="170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44 文件、123.76 MB</w:t>
            </w:r>
          </w:p>
        </w:tc>
        <w:tc>
          <w:tcPr>
            <w:tcW w:type="dxa" w:w="255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稳定阶段大量重复点，单文件已达约 20 MB</w:t>
            </w:r>
          </w:p>
        </w:tc>
      </w:tr>
      <w:tr>
        <w:trPr>
          <w:cantSplit/>
          <w:cantSplit/>
        </w:trPr>
        <w:tc>
          <w:tcPr>
            <w:tcW w:type="dxa" w:w="187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log</w:t>
            </w:r>
          </w:p>
        </w:tc>
        <w:tc>
          <w:tcPr>
            <w:tcW w:type="dxa" w:w="340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按日/50 MB 轮转，保留 30 天</w:t>
            </w:r>
          </w:p>
        </w:tc>
        <w:tc>
          <w:tcPr>
            <w:tcW w:type="dxa" w:w="170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本次 0.86 MB</w:t>
            </w:r>
          </w:p>
        </w:tc>
        <w:tc>
          <w:tcPr>
            <w:tcW w:type="dxa" w:w="255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控制较好，不是主要空间来源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keepNext/>
        <w:spacing w:before="80" w:after="60" w:line="288" w:lineRule="auto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Latest 目录分布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238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通道</w:t>
            </w:r>
          </w:p>
        </w:tc>
        <w:tc>
          <w:tcPr>
            <w:tcW w:type="dxa" w:w="294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时间戳快照目录数</w:t>
            </w:r>
          </w:p>
        </w:tc>
        <w:tc>
          <w:tcPr>
            <w:tcW w:type="dxa" w:w="4309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每目录内容</w:t>
            </w:r>
          </w:p>
        </w:tc>
      </w:tr>
      <w:tr>
        <w:trPr>
          <w:cantSplit/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EPB4</w:t>
            </w:r>
          </w:p>
        </w:tc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31</w:t>
            </w:r>
          </w:p>
        </w:tc>
        <w:tc>
          <w:tcPr>
            <w:tcW w:type="dxa" w:w="430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最近 10 圈 × CSV+BIN</w:t>
            </w:r>
          </w:p>
        </w:tc>
      </w:tr>
      <w:tr>
        <w:trPr>
          <w:cantSplit/>
          <w:cantSplit/>
        </w:trPr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EPB5</w:t>
            </w:r>
          </w:p>
        </w:tc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33</w:t>
            </w:r>
          </w:p>
        </w:tc>
        <w:tc>
          <w:tcPr>
            <w:tcW w:type="dxa" w:w="430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最近 10 圈 × CSV+BIN</w:t>
            </w:r>
          </w:p>
        </w:tc>
      </w:tr>
      <w:tr>
        <w:trPr>
          <w:cantSplit/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EPB8</w:t>
            </w:r>
          </w:p>
        </w:tc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29</w:t>
            </w:r>
          </w:p>
        </w:tc>
        <w:tc>
          <w:tcPr>
            <w:tcW w:type="dxa" w:w="430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最近 10 圈 × CSV+BIN</w:t>
            </w:r>
          </w:p>
        </w:tc>
      </w:tr>
      <w:tr>
        <w:trPr>
          <w:cantSplit/>
          <w:cantSplit/>
        </w:trPr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EPB9</w:t>
            </w:r>
          </w:p>
        </w:tc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28</w:t>
            </w:r>
          </w:p>
        </w:tc>
        <w:tc>
          <w:tcPr>
            <w:tcW w:type="dxa" w:w="430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最近 10 圈 × CSV+BIN</w:t>
            </w:r>
          </w:p>
        </w:tc>
      </w:tr>
      <w:tr>
        <w:trPr>
          <w:cantSplit/>
          <w:cantSplit/>
        </w:trPr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EPB10</w:t>
            </w:r>
          </w:p>
        </w:tc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28</w:t>
            </w:r>
          </w:p>
        </w:tc>
        <w:tc>
          <w:tcPr>
            <w:tcW w:type="dxa" w:w="430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最近 10 圈 × CSV+BIN</w:t>
            </w:r>
          </w:p>
        </w:tc>
      </w:tr>
      <w:tr>
        <w:trPr>
          <w:cantSplit/>
          <w:cantSplit/>
        </w:trPr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EPB11</w:t>
            </w:r>
          </w:p>
        </w:tc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28</w:t>
            </w:r>
          </w:p>
        </w:tc>
        <w:tc>
          <w:tcPr>
            <w:tcW w:type="dxa" w:w="430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最近 10 圈 × CSV+BIN</w:t>
            </w:r>
          </w:p>
        </w:tc>
      </w:tr>
      <w:tr>
        <w:trPr>
          <w:cantSplit/>
          <w:cantSplit/>
        </w:trPr>
        <w:tc>
          <w:tcPr>
            <w:tcW w:type="dxa" w:w="2381"/>
            <w:shd w:fill="FFF7E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合计</w:t>
            </w:r>
          </w:p>
        </w:tc>
        <w:tc>
          <w:tcPr>
            <w:tcW w:type="dxa" w:w="2948"/>
            <w:shd w:fill="FFF7E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177</w:t>
            </w:r>
          </w:p>
        </w:tc>
        <w:tc>
          <w:tcPr>
            <w:tcW w:type="dxa" w:w="4309"/>
            <w:shd w:fill="FFF7E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约 1,770 圈副本 / 3,540 个数据文件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1"/>
        <w:keepNext/>
        <w:pageBreakBefore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5. 数据规模与容量模型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294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38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实测值</w:t>
            </w:r>
          </w:p>
        </w:tc>
        <w:tc>
          <w:tcPr>
            <w:tcW w:type="dxa" w:w="4309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SQLite 圈数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13,243 圈</w:t>
            </w:r>
          </w:p>
        </w:tc>
        <w:tc>
          <w:tcPr>
            <w:tcW w:type="dxa" w:w="430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约 22.7 小时范围</w:t>
            </w:r>
          </w:p>
        </w:tc>
      </w:tr>
      <w:tr>
        <w:trPr>
          <w:cantSplit/>
          <w:cantSplit/>
        </w:trPr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样本总数</w:t>
            </w:r>
          </w:p>
        </w:tc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242,709,516</w:t>
            </w:r>
          </w:p>
        </w:tc>
        <w:tc>
          <w:tcPr>
            <w:tcW w:type="dxa" w:w="430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6 个启用通道</w:t>
            </w:r>
          </w:p>
        </w:tc>
      </w:tr>
      <w:tr>
        <w:trPr>
          <w:cantSplit/>
          <w:cantSplit/>
        </w:trPr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平均每圈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18,327 点</w:t>
            </w:r>
          </w:p>
        </w:tc>
        <w:tc>
          <w:tcPr>
            <w:tcW w:type="dxa" w:w="430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约 9.16 s @ 2 kHz</w:t>
            </w:r>
          </w:p>
        </w:tc>
      </w:tr>
      <w:tr>
        <w:trPr>
          <w:cantSplit/>
          <w:cantSplit/>
        </w:trPr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32 B/点权威 BIN</w:t>
            </w:r>
          </w:p>
        </w:tc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约 7.23 GiB</w:t>
            </w:r>
          </w:p>
        </w:tc>
        <w:tc>
          <w:tcPr>
            <w:tcW w:type="dxa" w:w="430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仅逻辑原始量，不含重复快照</w:t>
            </w:r>
          </w:p>
        </w:tc>
      </w:tr>
      <w:tr>
        <w:trPr>
          <w:cantSplit/>
          <w:cantSplit/>
        </w:trPr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典型单圈 BIN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约 0.59 MB</w:t>
            </w:r>
          </w:p>
        </w:tc>
        <w:tc>
          <w:tcPr>
            <w:tcW w:type="dxa" w:w="430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现场样本目录实测</w:t>
            </w:r>
          </w:p>
        </w:tc>
      </w:tr>
      <w:tr>
        <w:trPr>
          <w:cantSplit/>
          <w:cantSplit/>
        </w:trPr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典型单圈 CSV</w:t>
            </w:r>
          </w:p>
        </w:tc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约 1.10 MB</w:t>
            </w:r>
          </w:p>
        </w:tc>
        <w:tc>
          <w:tcPr>
            <w:tcW w:type="dxa" w:w="430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约为 BIN 的 1.88 倍</w:t>
            </w:r>
          </w:p>
        </w:tc>
      </w:tr>
      <w:tr>
        <w:trPr>
          <w:cantSplit/>
          <w:cantSplit/>
        </w:trPr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双格式单圈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约 1.69 MB</w:t>
            </w:r>
          </w:p>
        </w:tc>
        <w:tc>
          <w:tcPr>
            <w:tcW w:type="dxa" w:w="430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同一数据保存两遍</w:t>
            </w:r>
          </w:p>
        </w:tc>
      </w:tr>
      <w:tr>
        <w:trPr>
          <w:cantSplit/>
          <w:cantSplit/>
        </w:trPr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按本次吞吐折算</w:t>
            </w:r>
          </w:p>
        </w:tc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BIN 约 7.65 GB/天</w:t>
            </w:r>
          </w:p>
        </w:tc>
        <w:tc>
          <w:tcPr>
            <w:tcW w:type="dxa" w:w="430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未压缩、无重复副本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808"/>
            <w:shd w:fill="EAF5EC"/>
            <w:tcMar>
              <w:top w:w="110" w:type="dxa"/>
              <w:start w:w="180" w:type="dxa"/>
              <w:bottom w:w="110" w:type="dxa"/>
              <w:end w:w="140" w:type="dxa"/>
            </w:tcMar>
            <w:tcBorders>
              <w:left w:val="single" w:sz="28" w:color="2E7D3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E7D32"/>
                <w:sz w:val="21"/>
              </w:rPr>
              <w:t>可立即获得的确定性节省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CSV 约为 BIN 的 1.88 倍。若运行时只保留 BIN，把 CSV 改成需要时生成，同一批“CSV+BIN”数据的体积可直接下降约 65%（1 − 1 / 2.88）。再把 Latest/Alarm/Incident 的物理复制改成引用，快照额外占用可降到权威原始数据的 5% 以内。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i w:val="0"/>
          <w:color w:val="2F6F73"/>
          <w:sz w:val="23"/>
        </w:rPr>
        <w:t>5.1 为什么“固定环 + 长期索引”存在语义风险</w:t>
      </w:r>
    </w:p>
    <w:p>
      <w:pPr>
        <w:keepNext w:val="0"/>
        <w:spacing w:before="0" w:after="8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当前每通道 100 MB、每点 32 B、2 kHz，连续数据容量约 1,638 s，即 27.3 分钟。数据库却索引了 20 多小时、2,000 多圈/通道；如果完成圈没有被可靠复制为唯一长期权威文件，环形区覆盖后，老索引中的 offset 可能已指向新数据。必须把环形区定义为“短期缓存”，并为关闭分段生成不可变文件；索引至少记录 segment_id、generation、offset、count 和 checksum。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i w:val="0"/>
          <w:color w:val="2F6F73"/>
          <w:sz w:val="23"/>
        </w:rPr>
        <w:t>5.2 压缩收益的边界</w:t>
      </w:r>
    </w:p>
    <w:p>
      <w:pPr>
        <w:keepNext w:val="0"/>
        <w:spacing w:before="0" w:after="8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建议使用“对传感器精度无损”的定点整数或保留 float64 的字节级无损压缩。Zstandard 对时间戳增量、平稳电流/压力通常有较好效果，但实际压缩比依赖噪声和量化方式。本文只把 2～4 倍作为保守容量规划区间，必须用 24 小时现场数据基准测试后确定；不应以未经验证的 8～15 倍承诺上线。</w:t>
      </w:r>
    </w:p>
    <w:p>
      <w:pPr>
        <w:pStyle w:val="Heading1"/>
        <w:keepNext/>
        <w:pageBreakBefore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6. 推荐的数据与日志架构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808"/>
            <w:shd w:fill="EAF2F8"/>
            <w:tcMar>
              <w:top w:w="110" w:type="dxa"/>
              <w:start w:w="180" w:type="dxa"/>
              <w:bottom w:w="110" w:type="dxa"/>
              <w:end w:w="140" w:type="dxa"/>
            </w:tcMar>
            <w:tcBorders>
              <w:left w:val="single" w:sz="28" w:color="2F75B5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F75B5"/>
                <w:sz w:val="21"/>
              </w:rPr>
              <w:t>核心原则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一份权威数据，多份轻量视图；实时链只做预分配和顺序追加；所有 CSV、压缩、哈希、快照整理和 NAS 复制都在低优先级后台执行，且不得反压控制线程。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  <w:cantSplit/>
        </w:trPr>
        <w:tc>
          <w:tcPr>
            <w:tcW w:type="dxa" w:w="1587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238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介质与格式</w:t>
            </w:r>
          </w:p>
        </w:tc>
        <w:tc>
          <w:tcPr>
            <w:tcW w:type="dxa" w:w="294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写入策略</w:t>
            </w:r>
          </w:p>
        </w:tc>
        <w:tc>
          <w:tcPr>
            <w:tcW w:type="dxa" w:w="272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保留与用途</w:t>
            </w:r>
          </w:p>
        </w:tc>
      </w:tr>
      <w:tr>
        <w:trPr>
          <w:cantSplit/>
          <w:cantSplit/>
        </w:trPr>
        <w:tc>
          <w:tcPr>
            <w:tcW w:type="dxa" w:w="15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L0 控制证据环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内存，预分配；每设备 60～120 s</w:t>
            </w:r>
          </w:p>
        </w:tc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DAQ/控制线程只写固定槽位，无对象分配</w:t>
            </w:r>
          </w:p>
        </w:tc>
        <w:tc>
          <w:tcPr>
            <w:tcW w:type="dxa" w:w="272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平时覆盖；异常时冻结前后窗口</w:t>
            </w:r>
          </w:p>
        </w:tc>
      </w:tr>
      <w:tr>
        <w:trPr>
          <w:cantSplit/>
          <w:cantSplit/>
        </w:trPr>
        <w:tc>
          <w:tcPr>
            <w:tcW w:type="dxa" w:w="158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L1 热数据</w:t>
            </w:r>
          </w:p>
        </w:tc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本地 SSD，64 MiB 左右分段二进制</w:t>
            </w:r>
          </w:p>
        </w:tc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顺序追加；帧级 CRC32C；250～500 ms 或圈结束刷盘</w:t>
            </w:r>
          </w:p>
        </w:tc>
        <w:tc>
          <w:tcPr>
            <w:tcW w:type="dxa" w:w="272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当前段 + 最近 24 h，全速率，立即可回放</w:t>
            </w:r>
          </w:p>
        </w:tc>
      </w:tr>
      <w:tr>
        <w:trPr>
          <w:cantSplit/>
          <w:cantSplit/>
        </w:trPr>
        <w:tc>
          <w:tcPr>
            <w:tcW w:type="dxa" w:w="15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L2 温数据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本地/NAS，关闭段 Zstd level 1～3</w:t>
            </w:r>
          </w:p>
        </w:tc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后台压缩、校验后原子登记 manifest</w:t>
            </w:r>
          </w:p>
        </w:tc>
        <w:tc>
          <w:tcPr>
            <w:tcW w:type="dxa" w:w="272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30～90 天全速率；事故数据 pin</w:t>
            </w:r>
          </w:p>
        </w:tc>
      </w:tr>
      <w:tr>
        <w:trPr>
          <w:cantSplit/>
          <w:cantSplit/>
        </w:trPr>
        <w:tc>
          <w:tcPr>
            <w:tcW w:type="dxa" w:w="158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L3 冷归档</w:t>
            </w:r>
          </w:p>
        </w:tc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NAS 项目包 / 内容寻址对象</w:t>
            </w:r>
          </w:p>
        </w:tc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异步复制、校验、可重建索引</w:t>
            </w:r>
          </w:p>
        </w:tc>
        <w:tc>
          <w:tcPr>
            <w:tcW w:type="dxa" w:w="272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项目期或法规周期；摘要长期保留</w:t>
            </w:r>
          </w:p>
        </w:tc>
      </w:tr>
      <w:tr>
        <w:trPr>
          <w:cantSplit/>
          <w:cantSplit/>
        </w:trPr>
        <w:tc>
          <w:tcPr>
            <w:tcW w:type="dxa" w:w="158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元数据</w:t>
            </w:r>
          </w:p>
        </w:tc>
        <w:tc>
          <w:tcPr>
            <w:tcW w:type="dxa" w:w="238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SQLite WAL</w:t>
            </w:r>
          </w:p>
        </w:tc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每圈/每 100～500 ms 批量事务；空闲 checkpoint</w:t>
            </w:r>
          </w:p>
        </w:tc>
        <w:tc>
          <w:tcPr>
            <w:tcW w:type="dxa" w:w="272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只存定位、状态、摘要、hash，不存重复波形</w:t>
            </w:r>
          </w:p>
        </w:tc>
      </w:tr>
      <w:tr>
        <w:trPr>
          <w:cantSplit/>
          <w:cantSplit/>
        </w:trPr>
        <w:tc>
          <w:tcPr>
            <w:tcW w:type="dxa" w:w="158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导出层</w:t>
            </w:r>
          </w:p>
        </w:tc>
        <w:tc>
          <w:tcPr>
            <w:tcW w:type="dxa" w:w="238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CSV/Excel 临时缓存</w:t>
            </w:r>
          </w:p>
        </w:tc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用户请求时从权威数据生成</w:t>
            </w:r>
          </w:p>
        </w:tc>
        <w:tc>
          <w:tcPr>
            <w:tcW w:type="dxa" w:w="272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默认 24 h TTL；非权威、可删除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keepNext/>
        <w:spacing w:before="80" w:after="60" w:line="288" w:lineRule="auto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推荐写入流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737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步骤</w:t>
            </w:r>
          </w:p>
        </w:tc>
        <w:tc>
          <w:tcPr>
            <w:tcW w:type="dxa" w:w="4649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数据流</w:t>
            </w:r>
          </w:p>
        </w:tc>
        <w:tc>
          <w:tcPr>
            <w:tcW w:type="dxa" w:w="4252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约束</w:t>
            </w:r>
          </w:p>
        </w:tc>
      </w:tr>
      <w:tr>
        <w:trPr>
          <w:cantSplit/>
          <w:cantSplit/>
        </w:trPr>
        <w:tc>
          <w:tcPr>
            <w:tcW w:type="dxa" w:w="73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464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NI 回调 → 预分配控制环</w:t>
            </w:r>
          </w:p>
        </w:tc>
        <w:tc>
          <w:tcPr>
            <w:tcW w:type="dxa" w:w="42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先保证序号、generation 和控制新鲜度</w:t>
            </w:r>
          </w:p>
        </w:tc>
      </w:tr>
      <w:tr>
        <w:trPr>
          <w:cantSplit/>
          <w:cantSplit/>
        </w:trPr>
        <w:tc>
          <w:tcPr>
            <w:tcW w:type="dxa" w:w="73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464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同一批 → 预分配存储环</w:t>
            </w:r>
          </w:p>
        </w:tc>
        <w:tc>
          <w:tcPr>
            <w:tcW w:type="dxa" w:w="425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队列满不得静默丢弃；与控制环故障域隔离</w:t>
            </w:r>
          </w:p>
        </w:tc>
      </w:tr>
      <w:tr>
        <w:trPr>
          <w:cantSplit/>
          <w:cantSplit/>
        </w:trPr>
        <w:tc>
          <w:tcPr>
            <w:tcW w:type="dxa" w:w="73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464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单写线程 → 本地分段文件 + SQLite manifest</w:t>
            </w:r>
          </w:p>
        </w:tc>
        <w:tc>
          <w:tcPr>
            <w:tcW w:type="dxa" w:w="42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只顺序写；不做 CSV/LINQ/目录复制</w:t>
            </w:r>
          </w:p>
        </w:tc>
      </w:tr>
      <w:tr>
        <w:trPr>
          <w:cantSplit/>
          <w:cantSplit/>
        </w:trPr>
        <w:tc>
          <w:tcPr>
            <w:tcW w:type="dxa" w:w="73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464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段关闭 → 校验 → 后台 Zstd 压缩</w:t>
            </w:r>
          </w:p>
        </w:tc>
        <w:tc>
          <w:tcPr>
            <w:tcW w:type="dxa" w:w="425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压缩失败保留原段；不阻塞采集</w:t>
            </w:r>
          </w:p>
        </w:tc>
      </w:tr>
      <w:tr>
        <w:trPr>
          <w:cantSplit/>
          <w:cantSplit/>
        </w:trPr>
        <w:tc>
          <w:tcPr>
            <w:tcW w:type="dxa" w:w="73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464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异步复制到 NAS → 二次 hash 校验</w:t>
            </w:r>
          </w:p>
        </w:tc>
        <w:tc>
          <w:tcPr>
            <w:tcW w:type="dxa" w:w="425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网络抖动只积压本地归档队列</w:t>
            </w:r>
          </w:p>
        </w:tc>
      </w:tr>
      <w:tr>
        <w:trPr>
          <w:cantSplit/>
          <w:cantSplit/>
        </w:trPr>
        <w:tc>
          <w:tcPr>
            <w:tcW w:type="dxa" w:w="73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464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Latest/Alarm/Incident → manifest 引用</w:t>
            </w:r>
          </w:p>
        </w:tc>
        <w:tc>
          <w:tcPr>
            <w:tcW w:type="dxa" w:w="425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同一 cycle_id / segment_id 不再物理复制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i w:val="0"/>
          <w:color w:val="2F6F73"/>
          <w:sz w:val="23"/>
        </w:rPr>
        <w:t>6.1 即时记录与崩溃恢复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每个分段包含版本、RunId、Device、通道位图、采样率、起止序号、时间基准和量化尺度；每帧带长度、序号与 CRC32C。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manifest 采用先写临时记录、刷盘、原子提交；程序重启时扫描最后一段，截断不完整尾帧并重建索引。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圈结束、报警、安全停机时执行强制刷盘；稳定运行可在 250～500 ms 窗口内批量刷盘，避免每 10 ms fsync。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若业务要求断电后零丢失，应增加带缓存保护的工业 SSD/UPS；仅靠软件无法保证突然掉电时操作系统缓存中的最后数据绝对落盘。</w:t>
      </w:r>
    </w:p>
    <w:p>
      <w:pPr>
        <w:pStyle w:val="Heading1"/>
        <w:keepNext/>
        <w:pageBreakBefore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7. 目录与保留策略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  <w:cantSplit/>
        </w:trPr>
        <w:tc>
          <w:tcPr>
            <w:tcW w:type="dxa" w:w="1757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3969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新规则</w:t>
            </w:r>
          </w:p>
        </w:tc>
        <w:tc>
          <w:tcPr>
            <w:tcW w:type="dxa" w:w="226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建议默认值</w:t>
            </w:r>
          </w:p>
        </w:tc>
        <w:tc>
          <w:tcPr>
            <w:tcW w:type="dxa" w:w="1757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效果</w:t>
            </w:r>
          </w:p>
        </w:tc>
      </w:tr>
      <w:tr>
        <w:trPr>
          <w:cantSplit/>
          <w:cantSplit/>
        </w:trPr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Latest</w:t>
            </w:r>
          </w:p>
        </w:tc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每通道仅保留一个原子更新的 latest.json，引用最近 10 圈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不再创建时间戳副本目录</w:t>
            </w:r>
          </w:p>
        </w:tc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消除当前最主要的重复</w:t>
            </w:r>
          </w:p>
        </w:tc>
      </w:tr>
      <w:tr>
        <w:trPr>
          <w:cantSplit/>
          <w:cantSplit/>
        </w:trPr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HistoricalSnapshots</w:t>
            </w:r>
          </w:p>
        </w:tc>
        <w:tc>
          <w:tcPr>
            <w:tcW w:type="dxa" w:w="396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改为收藏/标签，不复制 BIN</w:t>
            </w:r>
          </w:p>
        </w:tc>
        <w:tc>
          <w:tcPr>
            <w:tcW w:type="dxa" w:w="226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最近 12 圈仅保存 cycle_id 列表</w:t>
            </w:r>
          </w:p>
        </w:tc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目录从数据仓降为视图</w:t>
            </w:r>
          </w:p>
        </w:tc>
      </w:tr>
      <w:tr>
        <w:trPr>
          <w:cantSplit/>
          <w:cantSplit/>
        </w:trPr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WarningSnapshots</w:t>
            </w:r>
          </w:p>
        </w:tc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保存事件 JSON + 证据窗口引用；禁止默认双格式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SaveCsv=false；SoftWarningQuotaMb=2048/项目</w:t>
            </w:r>
          </w:p>
        </w:tc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轻告警空间有上限</w:t>
            </w:r>
          </w:p>
        </w:tc>
      </w:tr>
      <w:tr>
        <w:trPr>
          <w:cantSplit/>
          <w:cantSplit/>
        </w:trPr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AlarmSnapshots</w:t>
            </w:r>
          </w:p>
        </w:tc>
        <w:tc>
          <w:tcPr>
            <w:tcW w:type="dxa" w:w="396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保存前 30 s、后 60 s 的引用和控制证据</w:t>
            </w:r>
          </w:p>
        </w:tc>
        <w:tc>
          <w:tcPr>
            <w:tcW w:type="dxa" w:w="226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项目总量 30 GB 或最近 50 个；未结案可 pin</w:t>
            </w:r>
          </w:p>
        </w:tc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完整取证且可预测</w:t>
            </w:r>
          </w:p>
        </w:tc>
      </w:tr>
      <w:tr>
        <w:trPr>
          <w:cantSplit/>
          <w:cantSplit/>
        </w:trPr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IncidentSnapshots</w:t>
            </w:r>
          </w:p>
        </w:tc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同一 CorrelationId 只建一个事故包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错误级保留项目期；不复制最近 N 圈</w:t>
            </w:r>
          </w:p>
        </w:tc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去重派生报警</w:t>
            </w:r>
          </w:p>
        </w:tc>
      </w:tr>
      <w:tr>
        <w:trPr>
          <w:cantSplit/>
          <w:cantSplit/>
        </w:trPr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LearningCycles</w:t>
            </w:r>
          </w:p>
        </w:tc>
        <w:tc>
          <w:tcPr>
            <w:tcW w:type="dxa" w:w="396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最新成功学习集 + 异常集 pin；旧成功集压缩归档</w:t>
            </w:r>
          </w:p>
        </w:tc>
        <w:tc>
          <w:tcPr>
            <w:tcW w:type="dxa" w:w="226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在线 1 个成功集；其余 manifest/冷归档</w:t>
            </w:r>
          </w:p>
        </w:tc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保留可追溯性</w:t>
            </w:r>
          </w:p>
        </w:tc>
      </w:tr>
      <w:tr>
        <w:trPr>
          <w:cantSplit/>
          <w:cantSplit/>
        </w:trPr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Power telemetry</w:t>
            </w:r>
          </w:p>
        </w:tc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变化驱动 + 心跳；事故窗口保持全速率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稳态 1 Hz 或阈值变化；±60 s 全速率</w:t>
            </w:r>
          </w:p>
        </w:tc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稳定阶段预计少 5～10 倍行数</w:t>
            </w:r>
          </w:p>
        </w:tc>
      </w:tr>
      <w:tr>
        <w:trPr>
          <w:cantSplit/>
          <w:cantSplit/>
        </w:trPr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应用日志</w:t>
            </w:r>
          </w:p>
        </w:tc>
        <w:tc>
          <w:tcPr>
            <w:tcW w:type="dxa" w:w="396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结构化 JSONL，按大小/日期轮转，关闭文件压缩</w:t>
            </w:r>
          </w:p>
        </w:tc>
        <w:tc>
          <w:tcPr>
            <w:tcW w:type="dxa" w:w="226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INFO 30 d；WARN 90 d；ERROR/事故项目期</w:t>
            </w:r>
          </w:p>
        </w:tc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详尽但可检索、可控</w:t>
            </w:r>
          </w:p>
        </w:tc>
      </w:tr>
      <w:tr>
        <w:trPr>
          <w:cantSplit/>
          <w:cantSplit/>
        </w:trPr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DAQ 高频诊断</w:t>
            </w:r>
          </w:p>
        </w:tc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内存环 + 每分钟分位摘要；异常时封存明细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60～120 s 明细；p50/p95/p99/max</w:t>
            </w:r>
          </w:p>
        </w:tc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避免每回调落一行日志</w:t>
            </w:r>
          </w:p>
        </w:tc>
      </w:tr>
      <w:tr>
        <w:trPr>
          <w:cantSplit/>
          <w:cantSplit/>
        </w:trPr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5"/>
              </w:rPr>
              <w:t>CSV 导出</w:t>
            </w:r>
          </w:p>
        </w:tc>
        <w:tc>
          <w:tcPr>
            <w:tcW w:type="dxa" w:w="396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从权威文件即时生成，作为缓存</w:t>
            </w:r>
          </w:p>
        </w:tc>
        <w:tc>
          <w:tcPr>
            <w:tcW w:type="dxa" w:w="226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默认 24 h 自动清理</w:t>
            </w:r>
          </w:p>
        </w:tc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用户体验不变，存储显著下降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i w:val="0"/>
          <w:color w:val="2F6F73"/>
          <w:sz w:val="23"/>
        </w:rPr>
        <w:t>7.1 建议的新项目目录</w:t>
      </w:r>
    </w:p>
    <w:p>
      <w:pPr>
        <w:keepNext w:val="0"/>
        <w:spacing w:before="40" w:after="80" w:line="252" w:lineRule="auto"/>
        <w:jc w:val="left"/>
      </w:pPr>
      <w:r>
        <w:rPr>
          <w:rFonts w:ascii="Consolas" w:hAnsi="Consolas" w:eastAsia="Consolas"/>
          <w:b w:val="0"/>
          <w:i w:val="0"/>
          <w:color w:val="1F2937"/>
          <w:sz w:val="17"/>
        </w:rPr>
        <w:t>ProjectRoot/</w:t>
        <w:br/>
        <w:t xml:space="preserve">  manifest/index.db          # 圈、事件、segment 引用与 hash</w:t>
        <w:br/>
        <w:t xml:space="preserve">  data/hot/*.epbseg          # 本地 SSD 开放/最近分段</w:t>
        <w:br/>
        <w:t xml:space="preserve">  data/warm/*.epbseg.zst     # 已关闭、校验、压缩的全速率段</w:t>
        <w:br/>
        <w:t xml:space="preserve">  events/&lt;CorrelationId&gt;/    # incident.json + 证据引用，不复制波形</w:t>
        <w:br/>
        <w:t xml:space="preserve">  views/latest/&lt;EPB&gt;.json    # 最近 10 圈视图，原子覆盖</w:t>
        <w:br/>
        <w:t xml:space="preserve">  exports/                   # 按需 CSV/Excel，带 TTL</w:t>
        <w:br/>
        <w:t xml:space="preserve">  logs/*.jsonl.zst           # 结构化轮转日志</w:t>
        <w:br/>
        <w:t xml:space="preserve">  telemetry/*.zst            # 稳态降采样 + 事故全速率窗口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808"/>
            <w:shd w:fill="FFF7E3"/>
            <w:tcMar>
              <w:top w:w="110" w:type="dxa"/>
              <w:start w:w="180" w:type="dxa"/>
              <w:bottom w:w="110" w:type="dxa"/>
              <w:end w:w="140" w:type="dxa"/>
            </w:tcMar>
            <w:tcBorders>
              <w:left w:val="single" w:sz="28" w:color="B85C00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B85C00"/>
                <w:sz w:val="21"/>
              </w:rPr>
              <w:t>网络盘原则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实时采集先写本地 SSD，NAS 只承担异步归档。网络共享的瞬时延迟、杀毒扫描、SMB 重连或目录元数据操作都不应进入 DAQ/控制关键路径。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1"/>
        <w:keepNext/>
        <w:pageBreakBefore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8. V2.10.2 故障整改建议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i w:val="0"/>
          <w:color w:val="2F6F73"/>
          <w:sz w:val="23"/>
        </w:rPr>
        <w:t>8.1 P0：下一轮长跑前必须完成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907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序号</w:t>
            </w:r>
          </w:p>
        </w:tc>
        <w:tc>
          <w:tcPr>
            <w:tcW w:type="dxa" w:w="5726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整改</w:t>
            </w:r>
          </w:p>
        </w:tc>
        <w:tc>
          <w:tcPr>
            <w:tcW w:type="dxa" w:w="311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关键验收</w:t>
            </w:r>
          </w:p>
        </w:tc>
      </w:tr>
      <w:tr>
        <w:trPr>
          <w:cantSplit/>
          <w:cantSplit/>
        </w:trPr>
        <w:tc>
          <w:tcPr>
            <w:tcW w:type="dxa" w:w="90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P0-1</w:t>
            </w:r>
          </w:p>
        </w:tc>
        <w:tc>
          <w:tcPr>
            <w:tcW w:type="dxa" w:w="572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用 ETW/PerfView 或 EventPipe 记录 GC pause、分配率、线程调度、NI 回调；异常时随事故包封存</w:t>
            </w:r>
          </w:p>
        </w:tc>
        <w:tc>
          <w:tcPr>
            <w:tcW w:type="dxa" w:w="311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能把下一次 &gt;100 ms 空窗唯一定位到 GC、驱动、调度或代码阻塞</w:t>
            </w:r>
          </w:p>
        </w:tc>
      </w:tr>
      <w:tr>
        <w:trPr>
          <w:cantSplit/>
          <w:cantSplit/>
        </w:trPr>
        <w:tc>
          <w:tcPr>
            <w:tcW w:type="dxa" w:w="90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P0-2</w:t>
            </w:r>
          </w:p>
        </w:tc>
        <w:tc>
          <w:tcPr>
            <w:tcW w:type="dxa" w:w="5726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消除每批 UI 二维副本、LINQ 排序/ToArray、旧 OnDiskBatch 重复拷贝；UI 降到 20～30 Hz</w:t>
            </w:r>
          </w:p>
        </w:tc>
        <w:tc>
          <w:tcPr>
            <w:tcW w:type="dxa" w:w="311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稳态热路径持续分配接近 0；Gen2 &lt;1 次/10 min，单次 GC pause &lt;20 ms</w:t>
            </w:r>
          </w:p>
        </w:tc>
      </w:tr>
      <w:tr>
        <w:trPr>
          <w:cantSplit/>
          <w:cantSplit/>
        </w:trPr>
        <w:tc>
          <w:tcPr>
            <w:tcW w:type="dxa" w:w="90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P0-3</w:t>
            </w:r>
          </w:p>
        </w:tc>
        <w:tc>
          <w:tcPr>
            <w:tcW w:type="dxa" w:w="572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控制与归档分离：控制取最新且按 age 守门；归档队列可扩到 256～512 批</w:t>
            </w:r>
          </w:p>
        </w:tc>
        <w:tc>
          <w:tcPr>
            <w:tcW w:type="dxa" w:w="311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2 s 回调追赶不丢归档数据；控制数据 age&gt;100 ms 仍立即安全停机</w:t>
            </w:r>
          </w:p>
        </w:tc>
      </w:tr>
      <w:tr>
        <w:trPr>
          <w:cantSplit/>
          <w:cantSplit/>
        </w:trPr>
        <w:tc>
          <w:tcPr>
            <w:tcW w:type="dxa" w:w="90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P0-4</w:t>
            </w:r>
          </w:p>
        </w:tc>
        <w:tc>
          <w:tcPr>
            <w:tcW w:type="dxa" w:w="5726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快照导出改低优先级有界工作器；同 cycle_id/hash 去重；禁止故障线程同步写 CSV</w:t>
            </w:r>
          </w:p>
        </w:tc>
        <w:tc>
          <w:tcPr>
            <w:tcW w:type="dxa" w:w="311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快照写盘不占用 DAQ/控制线程；重复导出计数为 0</w:t>
            </w:r>
          </w:p>
        </w:tc>
      </w:tr>
      <w:tr>
        <w:trPr>
          <w:cantSplit/>
          <w:cantSplit/>
        </w:trPr>
        <w:tc>
          <w:tcPr>
            <w:tcW w:type="dxa" w:w="90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P0-5</w:t>
            </w:r>
          </w:p>
        </w:tc>
        <w:tc>
          <w:tcPr>
            <w:tcW w:type="dxa" w:w="572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ExpectedOutputOff token + CorrelationId 合并电源监控事件</w:t>
            </w:r>
          </w:p>
        </w:tc>
        <w:tc>
          <w:tcPr>
            <w:tcW w:type="dxa" w:w="311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软件安全关断不再生成独立 UnexpectedOutputOff</w:t>
            </w:r>
          </w:p>
        </w:tc>
      </w:tr>
      <w:tr>
        <w:trPr>
          <w:cantSplit/>
          <w:cantSplit/>
        </w:trPr>
        <w:tc>
          <w:tcPr>
            <w:tcW w:type="dxa" w:w="90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P0-6</w:t>
            </w:r>
          </w:p>
        </w:tc>
        <w:tc>
          <w:tcPr>
            <w:tcW w:type="dxa" w:w="5726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Latest 原子更新 + 只保留一份；Warning/Alarm/Incident/Learning/Telemetry 设置总量配额</w:t>
            </w:r>
          </w:p>
        </w:tc>
        <w:tc>
          <w:tcPr>
            <w:tcW w:type="dxa" w:w="311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磁盘增长按策略可预测；达到阈值先告警再清理非 pin 数据</w:t>
            </w:r>
          </w:p>
        </w:tc>
      </w:tr>
      <w:tr>
        <w:trPr>
          <w:cantSplit/>
          <w:cantSplit/>
        </w:trPr>
        <w:tc>
          <w:tcPr>
            <w:tcW w:type="dxa" w:w="90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P0-7</w:t>
            </w:r>
          </w:p>
        </w:tc>
        <w:tc>
          <w:tcPr>
            <w:tcW w:type="dxa" w:w="572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产品启动日志记录版本、Git commit、文件 SHA-256、配置 hash</w:t>
            </w:r>
          </w:p>
        </w:tc>
        <w:tc>
          <w:tcPr>
            <w:tcW w:type="dxa" w:w="311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5"/>
              </w:rPr>
              <w:t>仅凭项目目录可确认现场二进制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i w:val="0"/>
          <w:color w:val="2F6F73"/>
          <w:sz w:val="23"/>
        </w:rPr>
        <w:t>8.2 队列容量的正确用法</w:t>
      </w:r>
    </w:p>
    <w:p>
      <w:pPr>
        <w:keepNext w:val="0"/>
        <w:spacing w:before="0" w:after="80" w:line="288" w:lineRule="auto"/>
        <w:jc w:val="left"/>
      </w:pPr>
      <w:r>
        <w:rPr>
          <w:rFonts w:ascii="Microsoft YaHei" w:hAnsi="Microsoft YaHei" w:eastAsia="Microsoft YaHei"/>
          <w:b w:val="0"/>
          <w:i w:val="0"/>
          <w:color w:val="1F2937"/>
          <w:sz w:val="19"/>
        </w:rPr>
        <w:t>把后台归档队列从 64 调到 256（约 2.56 s）或 512（约 5.12 s）可以吸收本次 1.167 s 追赶，但只能作为突发缓冲，不是根因修复。控制链不能消费积压旧数据来维持运行：应以 LastControlProcessedTick 和最老待处理批次年龄判断新鲜度，达到 80～100 ms 仍应安全停机；断电状态下可丢弃旧控制批并从最新批重新同步。</w:t>
      </w:r>
    </w:p>
    <w:p>
      <w:pPr>
        <w:pStyle w:val="Heading2"/>
        <w:keepNext/>
        <w:spacing w:before="120" w:after="80"/>
      </w:pPr>
      <w:r>
        <w:rPr>
          <w:rFonts w:ascii="Microsoft YaHei" w:hAnsi="Microsoft YaHei" w:eastAsia="Microsoft YaHei"/>
          <w:b/>
          <w:i w:val="0"/>
          <w:color w:val="2F6F73"/>
          <w:sz w:val="23"/>
        </w:rPr>
        <w:t>8.3 P1：完成权威分段存储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实现 .epbseg 格式、帧校验、崩溃修复工具、SQLite manifest 和回放 API。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以内容 hash/cycle_id 统一 Latest、Historical、Warning、Alarm、Incident、Learning 的引用。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完成 Zstd 基准测试，确定 float64 无损或按传感器分辨率定点无损的最终方案。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提供一键 CSV/Excel 导出；导出缓存到期自动清理，不能作为唯一证据源。</w:t>
      </w:r>
    </w:p>
    <w:p>
      <w:pPr>
        <w:pStyle w:val="Heading1"/>
        <w:keepNext/>
        <w:pageBreakBefore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9. 验证与上线准入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204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测试</w:t>
            </w:r>
          </w:p>
        </w:tc>
        <w:tc>
          <w:tcPr>
            <w:tcW w:type="dxa" w:w="362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方法</w:t>
            </w:r>
          </w:p>
        </w:tc>
        <w:tc>
          <w:tcPr>
            <w:tcW w:type="dxa" w:w="4082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通过标准</w:t>
            </w:r>
          </w:p>
        </w:tc>
      </w:tr>
      <w:tr>
        <w:trPr>
          <w:cantSplit/>
          <w:cantSplit/>
        </w:trPr>
        <w:tc>
          <w:tcPr>
            <w:tcW w:type="dxa" w:w="204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24～72 h 六路长跑</w:t>
            </w:r>
          </w:p>
        </w:tc>
        <w:tc>
          <w:tcPr>
            <w:tcW w:type="dxa" w:w="36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 kHz、两设备、六通道，完整采集与控制</w:t>
            </w:r>
          </w:p>
        </w:tc>
        <w:tc>
          <w:tcPr>
            <w:tcW w:type="dxa" w:w="408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无静默丢批；序号连续；无错误重复报警</w:t>
            </w:r>
          </w:p>
        </w:tc>
      </w:tr>
      <w:tr>
        <w:trPr>
          <w:cantSplit/>
          <w:cantSplit/>
        </w:trPr>
        <w:tc>
          <w:tcPr>
            <w:tcW w:type="dxa" w:w="204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2 s 回调空窗/突发</w:t>
            </w:r>
          </w:p>
        </w:tc>
        <w:tc>
          <w:tcPr>
            <w:tcW w:type="dxa" w:w="362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故障注入或回放积压批次</w:t>
            </w:r>
          </w:p>
        </w:tc>
        <w:tc>
          <w:tcPr>
            <w:tcW w:type="dxa" w:w="408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归档数据完整；控制在 age 阈值内安全处置；队列不失控</w:t>
            </w:r>
          </w:p>
        </w:tc>
      </w:tr>
      <w:tr>
        <w:trPr>
          <w:cantSplit/>
          <w:cantSplit/>
        </w:trPr>
        <w:tc>
          <w:tcPr>
            <w:tcW w:type="dxa" w:w="204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GC 与分配</w:t>
            </w:r>
          </w:p>
        </w:tc>
        <w:tc>
          <w:tcPr>
            <w:tcW w:type="dxa" w:w="36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ETW/PerfView，按设备和线程归因</w:t>
            </w:r>
          </w:p>
        </w:tc>
        <w:tc>
          <w:tcPr>
            <w:tcW w:type="dxa" w:w="408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稳态 Gen2 &lt;1/10 min；无 &gt;20 ms GC pause；热路径分配达标</w:t>
            </w:r>
          </w:p>
        </w:tc>
      </w:tr>
      <w:tr>
        <w:trPr>
          <w:cantSplit/>
          <w:cantSplit/>
        </w:trPr>
        <w:tc>
          <w:tcPr>
            <w:tcW w:type="dxa" w:w="204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断电恢复</w:t>
            </w:r>
          </w:p>
        </w:tc>
        <w:tc>
          <w:tcPr>
            <w:tcW w:type="dxa" w:w="362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强制结束进程、系统掉电模拟、尾段损坏</w:t>
            </w:r>
          </w:p>
        </w:tc>
        <w:tc>
          <w:tcPr>
            <w:tcW w:type="dxa" w:w="408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自动截断坏尾帧；index quick_check=ok；CRC/序号一致</w:t>
            </w:r>
          </w:p>
        </w:tc>
      </w:tr>
      <w:tr>
        <w:trPr>
          <w:cantSplit/>
          <w:cantSplit/>
        </w:trPr>
        <w:tc>
          <w:tcPr>
            <w:tcW w:type="dxa" w:w="204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容量</w:t>
            </w:r>
          </w:p>
        </w:tc>
        <w:tc>
          <w:tcPr>
            <w:tcW w:type="dxa" w:w="36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连续 24 h 记录并统计 bytes/sample、bytes/cycle</w:t>
            </w:r>
          </w:p>
        </w:tc>
        <w:tc>
          <w:tcPr>
            <w:tcW w:type="dxa" w:w="408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权威数据符合基准；快照额外占用 &lt;5%</w:t>
            </w:r>
          </w:p>
        </w:tc>
      </w:tr>
      <w:tr>
        <w:trPr>
          <w:cantSplit/>
          <w:cantSplit/>
        </w:trPr>
        <w:tc>
          <w:tcPr>
            <w:tcW w:type="dxa" w:w="204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回放</w:t>
            </w:r>
          </w:p>
        </w:tc>
        <w:tc>
          <w:tcPr>
            <w:tcW w:type="dxa" w:w="362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随机抽 100 圈 + 全部事故</w:t>
            </w:r>
          </w:p>
        </w:tc>
        <w:tc>
          <w:tcPr>
            <w:tcW w:type="dxa" w:w="408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曲线、摘要、时间轴、hash 一致；CSV 可重建</w:t>
            </w:r>
          </w:p>
        </w:tc>
      </w:tr>
      <w:tr>
        <w:trPr>
          <w:cantSplit/>
          <w:cantSplit/>
        </w:trPr>
        <w:tc>
          <w:tcPr>
            <w:tcW w:type="dxa" w:w="204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NAS 中断</w:t>
            </w:r>
          </w:p>
        </w:tc>
        <w:tc>
          <w:tcPr>
            <w:tcW w:type="dxa" w:w="36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断网 2～4 h 后恢复</w:t>
            </w:r>
          </w:p>
        </w:tc>
        <w:tc>
          <w:tcPr>
            <w:tcW w:type="dxa" w:w="408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本地持续记录；异步补传；控制无抖动</w:t>
            </w:r>
          </w:p>
        </w:tc>
      </w:tr>
      <w:tr>
        <w:trPr>
          <w:cantSplit/>
          <w:cantSplit/>
        </w:trPr>
        <w:tc>
          <w:tcPr>
            <w:tcW w:type="dxa" w:w="204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配额</w:t>
            </w:r>
          </w:p>
        </w:tc>
        <w:tc>
          <w:tcPr>
            <w:tcW w:type="dxa" w:w="362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制造大量 warning/alarm/telemetry</w:t>
            </w:r>
          </w:p>
        </w:tc>
        <w:tc>
          <w:tcPr>
            <w:tcW w:type="dxa" w:w="408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非 pin 数据按策略清理；pin 事故不丢；提前告警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10. 现场立即措施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不要在程序运行中手工删除 index.db、WAL、正在写入的 .dat 或当前快照目录。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先停止程序并做一次完整只读备份，再清理历史 Latest 重复目录；保留最新目录和所有未结案事故，清理动作应有清单、hash 与回滚路径。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下一版配置先将 WarningSnapshots 的 SaveCsv 关闭，并设置非零 SoftWarningQuotaMb；在验证 manifest 引用可回放前，BIN 仍保留。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将 DaqProcessingQueueCapacity 暂调到 256 只能作为短期抗突发措施，必须同时保留 100 ms 控制新鲜度联锁，并完成 ETW 监控。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对本地 SSD 和 NAS 分别监控可用空间、写延迟、归档积压；建议在 20%/10% 余量发预警/停止新任务。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808"/>
            <w:shd w:fill="FDECEC"/>
            <w:tcMar>
              <w:top w:w="110" w:type="dxa"/>
              <w:start w:w="180" w:type="dxa"/>
              <w:bottom w:w="110" w:type="dxa"/>
              <w:end w:w="140" w:type="dxa"/>
            </w:tcMar>
            <w:tcBorders>
              <w:left w:val="single" w:sz="28" w:color="B42318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B42318"/>
                <w:sz w:val="21"/>
              </w:rPr>
              <w:t>不建议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不要关闭队列满报警、不要放宽控制数据新鲜度阈值、不要用无限增长的队列掩盖停顿，也不要把实时写入直接迁到网络盘。上述做法会降低可见性或扩大失控风险。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1"/>
        <w:keepNext/>
        <w:pageBreakBefore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11. 实施顺序与预期收益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198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4819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范围</w:t>
            </w:r>
          </w:p>
        </w:tc>
        <w:tc>
          <w:tcPr>
            <w:tcW w:type="dxa" w:w="294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预期结果</w:t>
            </w:r>
          </w:p>
        </w:tc>
      </w:tr>
      <w:tr>
        <w:trPr>
          <w:cantSplit/>
          <w:cantSplit/>
        </w:trPr>
        <w:tc>
          <w:tcPr>
            <w:tcW w:type="dxa" w:w="198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第 1 阶段 / 1～2 天</w:t>
            </w:r>
          </w:p>
        </w:tc>
        <w:tc>
          <w:tcPr>
            <w:tcW w:type="dxa" w:w="481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Latest 单目录、关闭运行时 CSV、配额、重复报警去重、版本指纹</w:t>
            </w:r>
          </w:p>
        </w:tc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立即阻断主要重复增长；双格式数据约节省 65%</w:t>
            </w:r>
          </w:p>
        </w:tc>
      </w:tr>
      <w:tr>
        <w:trPr>
          <w:cantSplit/>
          <w:cantSplit/>
        </w:trPr>
        <w:tc>
          <w:tcPr>
            <w:tcW w:type="dxa" w:w="198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第 2 阶段 / 3～5 天</w:t>
            </w:r>
          </w:p>
        </w:tc>
        <w:tc>
          <w:tcPr>
            <w:tcW w:type="dxa" w:w="481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热路径零分配、UI 降频、低优先级快照、ETW 事故封存</w:t>
            </w:r>
          </w:p>
        </w:tc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降低回调长停顿概率，并能闭环归因</w:t>
            </w:r>
          </w:p>
        </w:tc>
      </w:tr>
      <w:tr>
        <w:trPr>
          <w:cantSplit/>
          <w:cantSplit/>
        </w:trPr>
        <w:tc>
          <w:tcPr>
            <w:tcW w:type="dxa" w:w="198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第 3 阶段 / 1～2 周</w:t>
            </w:r>
          </w:p>
        </w:tc>
        <w:tc>
          <w:tcPr>
            <w:tcW w:type="dxa" w:w="481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分段权威存储、manifest、CRC、崩溃修复、按需导出</w:t>
            </w:r>
          </w:p>
        </w:tc>
        <w:tc>
          <w:tcPr>
            <w:tcW w:type="dxa" w:w="29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即时可靠记录 + 快照零复制 + 可恢复</w:t>
            </w:r>
          </w:p>
        </w:tc>
      </w:tr>
      <w:tr>
        <w:trPr>
          <w:cantSplit/>
          <w:cantSplit/>
        </w:trPr>
        <w:tc>
          <w:tcPr>
            <w:tcW w:type="dxa" w:w="198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第 4 阶段 / 2～3 周</w:t>
            </w:r>
          </w:p>
        </w:tc>
        <w:tc>
          <w:tcPr>
            <w:tcW w:type="dxa" w:w="481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Zstd、温冷分层、NAS 异步归档、回放与清理工具</w:t>
            </w:r>
          </w:p>
        </w:tc>
        <w:tc>
          <w:tcPr>
            <w:tcW w:type="dxa" w:w="294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长期容量可预测，完整证据可检索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附录 A：本次数据库摘要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  <w:cantSplit/>
          <w:cantSplit/>
        </w:trPr>
        <w:tc>
          <w:tcPr>
            <w:tcW w:type="dxa" w:w="1247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通道</w:t>
            </w:r>
          </w:p>
        </w:tc>
        <w:tc>
          <w:tcPr>
            <w:tcW w:type="dxa" w:w="1361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圈数</w:t>
            </w:r>
          </w:p>
        </w:tc>
        <w:tc>
          <w:tcPr>
            <w:tcW w:type="dxa" w:w="215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样本数</w:t>
            </w:r>
          </w:p>
        </w:tc>
        <w:tc>
          <w:tcPr>
            <w:tcW w:type="dxa" w:w="1757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平均点/圈</w:t>
            </w:r>
          </w:p>
        </w:tc>
        <w:tc>
          <w:tcPr>
            <w:tcW w:type="dxa" w:w="1474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完成</w:t>
            </w:r>
          </w:p>
        </w:tc>
        <w:tc>
          <w:tcPr>
            <w:tcW w:type="dxa" w:w="1247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报警</w:t>
            </w:r>
          </w:p>
        </w:tc>
      </w:tr>
      <w:tr>
        <w:trPr>
          <w:cantSplit/>
          <w:cantSplit/>
        </w:trPr>
        <w:tc>
          <w:tcPr>
            <w:tcW w:type="dxa" w:w="124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EPB4</w:t>
            </w:r>
          </w:p>
        </w:tc>
        <w:tc>
          <w:tcPr>
            <w:tcW w:type="dxa" w:w="136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2,330</w:t>
            </w:r>
          </w:p>
        </w:tc>
        <w:tc>
          <w:tcPr>
            <w:tcW w:type="dxa" w:w="215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42,186,341</w:t>
            </w:r>
          </w:p>
        </w:tc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18,105</w:t>
            </w:r>
          </w:p>
        </w:tc>
        <w:tc>
          <w:tcPr>
            <w:tcW w:type="dxa" w:w="147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2,116</w:t>
            </w:r>
          </w:p>
        </w:tc>
        <w:tc>
          <w:tcPr>
            <w:tcW w:type="dxa" w:w="124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124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EPB5</w:t>
            </w:r>
          </w:p>
        </w:tc>
        <w:tc>
          <w:tcPr>
            <w:tcW w:type="dxa" w:w="136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2,266</w:t>
            </w:r>
          </w:p>
        </w:tc>
        <w:tc>
          <w:tcPr>
            <w:tcW w:type="dxa" w:w="215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39,777,777</w:t>
            </w:r>
          </w:p>
        </w:tc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17,554</w:t>
            </w:r>
          </w:p>
        </w:tc>
        <w:tc>
          <w:tcPr>
            <w:tcW w:type="dxa" w:w="147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2,040</w:t>
            </w:r>
          </w:p>
        </w:tc>
        <w:tc>
          <w:tcPr>
            <w:tcW w:type="dxa" w:w="124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8</w:t>
            </w:r>
          </w:p>
        </w:tc>
      </w:tr>
      <w:tr>
        <w:trPr>
          <w:cantSplit/>
          <w:cantSplit/>
        </w:trPr>
        <w:tc>
          <w:tcPr>
            <w:tcW w:type="dxa" w:w="124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EPB8</w:t>
            </w:r>
          </w:p>
        </w:tc>
        <w:tc>
          <w:tcPr>
            <w:tcW w:type="dxa" w:w="136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2,168</w:t>
            </w:r>
          </w:p>
        </w:tc>
        <w:tc>
          <w:tcPr>
            <w:tcW w:type="dxa" w:w="215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39,733,533</w:t>
            </w:r>
          </w:p>
        </w:tc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18,327</w:t>
            </w:r>
          </w:p>
        </w:tc>
        <w:tc>
          <w:tcPr>
            <w:tcW w:type="dxa" w:w="147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1,937</w:t>
            </w:r>
          </w:p>
        </w:tc>
        <w:tc>
          <w:tcPr>
            <w:tcW w:type="dxa" w:w="124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7</w:t>
            </w:r>
          </w:p>
        </w:tc>
      </w:tr>
      <w:tr>
        <w:trPr>
          <w:cantSplit/>
          <w:cantSplit/>
        </w:trPr>
        <w:tc>
          <w:tcPr>
            <w:tcW w:type="dxa" w:w="124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EPB9</w:t>
            </w:r>
          </w:p>
        </w:tc>
        <w:tc>
          <w:tcPr>
            <w:tcW w:type="dxa" w:w="136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2,157</w:t>
            </w:r>
          </w:p>
        </w:tc>
        <w:tc>
          <w:tcPr>
            <w:tcW w:type="dxa" w:w="215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40,605,321</w:t>
            </w:r>
          </w:p>
        </w:tc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18,825</w:t>
            </w:r>
          </w:p>
        </w:tc>
        <w:tc>
          <w:tcPr>
            <w:tcW w:type="dxa" w:w="147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1,939</w:t>
            </w:r>
          </w:p>
        </w:tc>
        <w:tc>
          <w:tcPr>
            <w:tcW w:type="dxa" w:w="124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124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EPB10</w:t>
            </w:r>
          </w:p>
        </w:tc>
        <w:tc>
          <w:tcPr>
            <w:tcW w:type="dxa" w:w="1361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2,155</w:t>
            </w:r>
          </w:p>
        </w:tc>
        <w:tc>
          <w:tcPr>
            <w:tcW w:type="dxa" w:w="215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42,990,343</w:t>
            </w:r>
          </w:p>
        </w:tc>
        <w:tc>
          <w:tcPr>
            <w:tcW w:type="dxa" w:w="175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19,949</w:t>
            </w:r>
          </w:p>
        </w:tc>
        <w:tc>
          <w:tcPr>
            <w:tcW w:type="dxa" w:w="147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1,939</w:t>
            </w:r>
          </w:p>
        </w:tc>
        <w:tc>
          <w:tcPr>
            <w:tcW w:type="dxa" w:w="1247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124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EPB11</w:t>
            </w:r>
          </w:p>
        </w:tc>
        <w:tc>
          <w:tcPr>
            <w:tcW w:type="dxa" w:w="1361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2,167</w:t>
            </w:r>
          </w:p>
        </w:tc>
        <w:tc>
          <w:tcPr>
            <w:tcW w:type="dxa" w:w="215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37,416,201</w:t>
            </w:r>
          </w:p>
        </w:tc>
        <w:tc>
          <w:tcPr>
            <w:tcW w:type="dxa" w:w="175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17,266</w:t>
            </w:r>
          </w:p>
        </w:tc>
        <w:tc>
          <w:tcPr>
            <w:tcW w:type="dxa" w:w="1474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1,939</w:t>
            </w:r>
          </w:p>
        </w:tc>
        <w:tc>
          <w:tcPr>
            <w:tcW w:type="dxa" w:w="1247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1247"/>
            <w:shd w:fill="FFF7E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6"/>
              </w:rPr>
              <w:t>合计</w:t>
            </w:r>
          </w:p>
        </w:tc>
        <w:tc>
          <w:tcPr>
            <w:tcW w:type="dxa" w:w="1361"/>
            <w:shd w:fill="FFF7E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13,243</w:t>
            </w:r>
          </w:p>
        </w:tc>
        <w:tc>
          <w:tcPr>
            <w:tcW w:type="dxa" w:w="2154"/>
            <w:shd w:fill="FFF7E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242,709,516</w:t>
            </w:r>
          </w:p>
        </w:tc>
        <w:tc>
          <w:tcPr>
            <w:tcW w:type="dxa" w:w="1757"/>
            <w:shd w:fill="FFF7E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18,327</w:t>
            </w:r>
          </w:p>
        </w:tc>
        <w:tc>
          <w:tcPr>
            <w:tcW w:type="dxa" w:w="1474"/>
            <w:shd w:fill="FFF7E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11,910</w:t>
            </w:r>
          </w:p>
        </w:tc>
        <w:tc>
          <w:tcPr>
            <w:tcW w:type="dxa" w:w="1247"/>
            <w:shd w:fill="FFF7E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6"/>
              </w:rPr>
              <w:t>35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  <w:cantSplit/>
        </w:trPr>
        <w:tc>
          <w:tcPr>
            <w:tcW w:type="dxa" w:w="3969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2268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圈数</w:t>
            </w:r>
          </w:p>
        </w:tc>
        <w:tc>
          <w:tcPr>
            <w:tcW w:type="dxa" w:w="3402"/>
            <w:shd w:fill="17365D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样本数</w:t>
            </w:r>
          </w:p>
        </w:tc>
      </w:tr>
      <w:tr>
        <w:trPr>
          <w:cantSplit/>
          <w:cantSplit/>
        </w:trPr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completed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11,910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219,826,445</w:t>
            </w:r>
          </w:p>
        </w:tc>
      </w:tr>
      <w:tr>
        <w:trPr>
          <w:cantSplit/>
          <w:cantSplit/>
        </w:trPr>
        <w:tc>
          <w:tcPr>
            <w:tcW w:type="dxa" w:w="396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learning_completed</w:t>
            </w:r>
          </w:p>
        </w:tc>
        <w:tc>
          <w:tcPr>
            <w:tcW w:type="dxa" w:w="226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1,241</w:t>
            </w:r>
          </w:p>
        </w:tc>
        <w:tc>
          <w:tcPr>
            <w:tcW w:type="dxa" w:w="340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22,038,264</w:t>
            </w:r>
          </w:p>
        </w:tc>
      </w:tr>
      <w:tr>
        <w:trPr>
          <w:cantSplit/>
          <w:cantSplit/>
        </w:trPr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alarm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35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557,370</w:t>
            </w:r>
          </w:p>
        </w:tc>
      </w:tr>
      <w:tr>
        <w:trPr>
          <w:cantSplit/>
          <w:cantSplit/>
        </w:trPr>
        <w:tc>
          <w:tcPr>
            <w:tcW w:type="dxa" w:w="396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failed</w:t>
            </w:r>
          </w:p>
        </w:tc>
        <w:tc>
          <w:tcPr>
            <w:tcW w:type="dxa" w:w="226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21</w:t>
            </w:r>
          </w:p>
        </w:tc>
        <w:tc>
          <w:tcPr>
            <w:tcW w:type="dxa" w:w="340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/>
          <w:cantSplit/>
        </w:trPr>
        <w:tc>
          <w:tcPr>
            <w:tcW w:type="dxa" w:w="3969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canceled</w:t>
            </w:r>
          </w:p>
        </w:tc>
        <w:tc>
          <w:tcPr>
            <w:tcW w:type="dxa" w:w="226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14</w:t>
            </w:r>
          </w:p>
        </w:tc>
        <w:tc>
          <w:tcPr>
            <w:tcW w:type="dxa" w:w="340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—</w:t>
            </w:r>
          </w:p>
        </w:tc>
      </w:tr>
      <w:tr>
        <w:trPr>
          <w:cantSplit/>
          <w:cantSplit/>
        </w:trPr>
        <w:tc>
          <w:tcPr>
            <w:tcW w:type="dxa" w:w="3969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F2937"/>
                <w:sz w:val="17"/>
              </w:rPr>
              <w:t>learning_failed / canceled</w:t>
            </w:r>
          </w:p>
        </w:tc>
        <w:tc>
          <w:tcPr>
            <w:tcW w:type="dxa" w:w="2268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22</w:t>
            </w:r>
          </w:p>
        </w:tc>
        <w:tc>
          <w:tcPr>
            <w:tcW w:type="dxa" w:w="3402"/>
            <w:shd w:fill="F2F6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—</w:t>
            </w:r>
          </w:p>
        </w:tc>
      </w:tr>
    </w:tbl>
    <w:p>
      <w:pPr>
        <w:keepNext w:val="0"/>
        <w:spacing w:before="0" w:after="20" w:line="288" w:lineRule="auto"/>
        <w:jc w:val="left"/>
      </w:pPr>
    </w:p>
    <w:p>
      <w:pPr>
        <w:pStyle w:val="Heading1"/>
        <w:keepNext/>
        <w:pageBreakBefore/>
        <w:spacing w:before="200" w:after="80"/>
      </w:pPr>
      <w:r>
        <w:rPr>
          <w:rFonts w:ascii="Microsoft YaHei" w:hAnsi="Microsoft YaHei" w:eastAsia="Microsoft YaHei"/>
          <w:b/>
          <w:i w:val="0"/>
          <w:color w:val="17365D"/>
          <w:sz w:val="30"/>
        </w:rPr>
        <w:t>附录 B：结论边界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已证实：首发触发条件是 Dev1 的 1.167 s 回调空窗及随后 BackgroundQueueFull。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已证实：安全暂停、断电和自动恢复路径均执行；没有静默丢弃。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高置信度：进程分配/GC 和快照 I/O 是调度压力的重要来源。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待闭环：缺少每次 GC pause、NI 驱动 DPC/ISR、线程调度和杀毒/SMB 延迟的统一时间线，因此不能唯一指出 1.167 s 空窗来自其中哪一项。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容量估算：压缩比和长期日增长为规划值；最终以 24～72 h 现场基准测试为准。</w:t>
      </w:r>
    </w:p>
    <w:p>
      <w:pPr>
        <w:keepNext/>
        <w:spacing w:before="120" w:after="60" w:line="288" w:lineRule="auto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21"/>
        </w:rPr>
        <w:t>证据位置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\\wj-epb\EPB_Data\10358-029_V2.10.2_1053\log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\\wj-epb\EPB_Data\10358-029_V2.10.2_1053\IncidentSnapshots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\\wj-epb\EPB_Data\10358-029_V2.10.2_1053\index.db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D:\Github\wanxiang\EPBTest\IO.NI\TwoDeviceAiAcquirer.cs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D:\Github\wanxiang\EPBTest\Controller\EpbManager.cs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D:\Github\wanxiang\EPBTest\MTTfTest\App.config</w:t>
      </w:r>
    </w:p>
    <w:p>
      <w:pPr>
        <w:pStyle w:val="ListBullet"/>
        <w:spacing w:after="50" w:line="276" w:lineRule="auto"/>
        <w:ind w:left="312" w:hanging="142"/>
      </w:pPr>
      <w:r>
        <w:rPr>
          <w:rFonts w:ascii="Microsoft YaHei" w:hAnsi="Microsoft YaHei" w:eastAsia="Microsoft YaHei"/>
          <w:b w:val="0"/>
          <w:i w:val="0"/>
          <w:color w:val="1F2937"/>
          <w:sz w:val="18"/>
        </w:rPr>
        <w:t>D:\Github\wanxiang\EPBTest\MTTfTest\Config\AlarmConfig.xml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i w:val="0"/>
        <w:color w:val="667085"/>
        <w:sz w:val="16"/>
      </w:rPr>
      <w:t xml:space="preserve">内部技术资料  ·  2026-08-05  ·  第 </w:t>
    </w:r>
    <w:r>
      <w:rPr>
        <w:rFonts w:ascii="Microsoft YaHei" w:hAnsi="Microsoft YaHei" w:eastAsia="Microsoft YaHei"/>
        <w:b w:val="0"/>
        <w:i w:val="0"/>
        <w:color w:val="66708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6"/>
      </w:rPr>
      <w:t xml:space="preserve"> 页 / 共 </w:t>
    </w:r>
    <w:r>
      <w:rPr>
        <w:rFonts w:ascii="Microsoft YaHei" w:hAnsi="Microsoft YaHei" w:eastAsia="Microsoft YaHei"/>
        <w:b w:val="0"/>
        <w:i w:val="0"/>
        <w:color w:val="667085"/>
        <w:sz w:val="16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