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9B741C"/>
          <w:sz w:val="21"/>
        </w:rPr>
        <w:t>设备运维 · 通信调试 · 风险核验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03748"/>
          <w:sz w:val="60"/>
        </w:rPr>
        <w:t>GW Instek PSW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2E74B5"/>
          <w:sz w:val="40"/>
        </w:rPr>
        <w:t>程控电源运维与调试手册</w:t>
      </w:r>
    </w:p>
    <w:p>
      <w:pPr>
        <w:spacing w:after="1120"/>
        <w:jc w:val="center"/>
      </w:pPr>
      <w:r>
        <w:rPr>
          <w:rFonts w:ascii="Calibri" w:hAnsi="Calibri" w:eastAsia="Microsoft YaHei"/>
          <w:color w:val="1F4D78"/>
          <w:sz w:val="24"/>
        </w:rPr>
        <w:t>PSW 30-72 · PSW 30-108 · EPB 测试台</w:t>
      </w:r>
    </w:p>
    <w:p>
      <w:pPr>
        <w:spacing w:after="120"/>
        <w:jc w:val="center"/>
      </w:pPr>
      <w:r>
        <w:rPr>
          <w:rFonts w:ascii="Calibri" w:hAnsi="Calibri" w:eastAsia="Microsoft YaHei"/>
          <w:color w:val="66727C"/>
          <w:sz w:val="21"/>
        </w:rPr>
        <w:t>依据现场资料、项目实现与厂家公开手册整理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203748"/>
          <w:sz w:val="22"/>
        </w:rPr>
        <w:t>2026-07-29</w:t>
      </w:r>
    </w:p>
    <w:p>
      <w:pPr>
        <w:jc w:val="center"/>
      </w:pPr>
      <w:r>
        <w:rPr>
          <w:rFonts w:ascii="Calibri" w:hAnsi="Calibri" w:eastAsia="Microsoft YaHei"/>
          <w:color w:val="9B1C1C"/>
          <w:sz w:val="19"/>
        </w:rPr>
        <w:t>未完成实机回读的项目均标记为“待现场核验”</w:t>
      </w:r>
      <w:r>
        <w:br w:type="page"/>
      </w:r>
    </w:p>
    <w:p>
      <w:pPr>
        <w:pStyle w:val="Heading1"/>
        <w:spacing w:before="0"/>
      </w:pPr>
      <w:r>
        <w:t>目录</w:t>
      </w:r>
    </w:p>
    <w:p>
      <w:pPr>
        <w:keepNext w:val="0"/>
        <w:spacing w:after="80"/>
        <w:ind w:left="288"/>
      </w:pPr>
      <w:r>
        <w:rPr>
          <w:rFonts w:ascii="Calibri" w:hAnsi="Calibri" w:eastAsia="Microsoft YaHei"/>
          <w:b/>
          <w:color w:val="1F4D78"/>
          <w:sz w:val="21"/>
        </w:rPr>
        <w:t>1. 文档目的与证据边界</w:t>
      </w:r>
    </w:p>
    <w:p>
      <w:pPr>
        <w:keepNext w:val="0"/>
        <w:spacing w:after="80"/>
        <w:ind w:left="288"/>
      </w:pPr>
      <w:r>
        <w:rPr>
          <w:rFonts w:ascii="Calibri" w:hAnsi="Calibri" w:eastAsia="Microsoft YaHei"/>
          <w:b/>
          <w:color w:val="1F4D78"/>
          <w:sz w:val="21"/>
        </w:rPr>
        <w:t>2. 现场设备与主要规格</w:t>
      </w:r>
    </w:p>
    <w:p>
      <w:pPr>
        <w:keepNext w:val="0"/>
        <w:spacing w:after="80"/>
        <w:ind w:left="288"/>
      </w:pPr>
      <w:r>
        <w:rPr>
          <w:rFonts w:ascii="Calibri" w:hAnsi="Calibri" w:eastAsia="Microsoft YaHei"/>
          <w:b/>
          <w:color w:val="1F4D78"/>
          <w:sz w:val="21"/>
        </w:rPr>
        <w:t>3. 安全要求</w:t>
      </w:r>
    </w:p>
    <w:p>
      <w:pPr>
        <w:keepNext w:val="0"/>
        <w:spacing w:after="80"/>
        <w:ind w:left="288"/>
      </w:pPr>
      <w:r>
        <w:rPr>
          <w:rFonts w:ascii="Calibri" w:hAnsi="Calibri" w:eastAsia="Microsoft YaHei"/>
          <w:b/>
          <w:color w:val="1F4D78"/>
          <w:sz w:val="21"/>
        </w:rPr>
        <w:t>4. 现场网络与控制链路</w:t>
      </w:r>
    </w:p>
    <w:p>
      <w:pPr>
        <w:keepNext w:val="0"/>
        <w:spacing w:after="80"/>
        <w:ind w:left="288"/>
      </w:pPr>
      <w:r>
        <w:rPr>
          <w:rFonts w:ascii="Calibri" w:hAnsi="Calibri" w:eastAsia="Microsoft YaHei"/>
          <w:b/>
          <w:color w:val="1F4D78"/>
          <w:sz w:val="21"/>
        </w:rPr>
        <w:t>5. SCPI 通信与快速调试</w:t>
      </w:r>
    </w:p>
    <w:p>
      <w:pPr>
        <w:keepNext w:val="0"/>
        <w:spacing w:after="80"/>
        <w:ind w:left="288"/>
      </w:pPr>
      <w:r>
        <w:rPr>
          <w:rFonts w:ascii="Calibri" w:hAnsi="Calibri" w:eastAsia="Microsoft YaHei"/>
          <w:b/>
          <w:color w:val="1F4D78"/>
          <w:sz w:val="21"/>
        </w:rPr>
        <w:t>6. 标准上电、调试与关机流程</w:t>
      </w:r>
    </w:p>
    <w:p>
      <w:pPr>
        <w:keepNext w:val="0"/>
        <w:spacing w:after="80"/>
        <w:ind w:left="288"/>
      </w:pPr>
      <w:r>
        <w:rPr>
          <w:rFonts w:ascii="Calibri" w:hAnsi="Calibri" w:eastAsia="Microsoft YaHei"/>
          <w:b/>
          <w:color w:val="1F4D78"/>
          <w:sz w:val="21"/>
        </w:rPr>
        <w:t>7. 共享供电与电流竞争</w:t>
      </w:r>
    </w:p>
    <w:p>
      <w:pPr>
        <w:keepNext w:val="0"/>
        <w:spacing w:after="80"/>
        <w:ind w:left="288"/>
      </w:pPr>
      <w:r>
        <w:rPr>
          <w:rFonts w:ascii="Calibri" w:hAnsi="Calibri" w:eastAsia="Microsoft YaHei"/>
          <w:b/>
          <w:color w:val="1F4D78"/>
          <w:sz w:val="21"/>
        </w:rPr>
        <w:t>8. Remote Sense 与大电流接线</w:t>
      </w:r>
    </w:p>
    <w:p>
      <w:pPr>
        <w:keepNext w:val="0"/>
        <w:spacing w:after="80"/>
        <w:ind w:left="288"/>
      </w:pPr>
      <w:r>
        <w:rPr>
          <w:rFonts w:ascii="Calibri" w:hAnsi="Calibri" w:eastAsia="Microsoft YaHei"/>
          <w:b/>
          <w:color w:val="1F4D78"/>
          <w:sz w:val="21"/>
        </w:rPr>
        <w:t>9. 历史资料、当前代码与厂家标准差异</w:t>
      </w:r>
    </w:p>
    <w:p>
      <w:pPr>
        <w:keepNext w:val="0"/>
        <w:spacing w:after="80"/>
        <w:ind w:left="288"/>
      </w:pPr>
      <w:r>
        <w:rPr>
          <w:rFonts w:ascii="Calibri" w:hAnsi="Calibri" w:eastAsia="Microsoft YaHei"/>
          <w:b/>
          <w:color w:val="1F4D78"/>
          <w:sz w:val="21"/>
        </w:rPr>
        <w:t>10. 常见故障排查</w:t>
      </w:r>
    </w:p>
    <w:p>
      <w:pPr>
        <w:keepNext w:val="0"/>
        <w:spacing w:after="80"/>
        <w:ind w:left="288"/>
      </w:pPr>
      <w:r>
        <w:rPr>
          <w:rFonts w:ascii="Calibri" w:hAnsi="Calibri" w:eastAsia="Microsoft YaHei"/>
          <w:b/>
          <w:color w:val="1F4D78"/>
          <w:sz w:val="21"/>
        </w:rPr>
        <w:t>11. 现场调试记录表</w:t>
      </w:r>
    </w:p>
    <w:p>
      <w:pPr>
        <w:keepNext w:val="0"/>
        <w:spacing w:after="80"/>
        <w:ind w:left="288"/>
      </w:pPr>
      <w:r>
        <w:rPr>
          <w:rFonts w:ascii="Calibri" w:hAnsi="Calibri" w:eastAsia="Microsoft YaHei"/>
          <w:b/>
          <w:color w:val="1F4D78"/>
          <w:sz w:val="21"/>
        </w:rPr>
        <w:t>12. 验收清单</w:t>
      </w:r>
    </w:p>
    <w:p>
      <w:pPr>
        <w:keepNext w:val="0"/>
        <w:spacing w:after="80"/>
        <w:ind w:left="288"/>
      </w:pPr>
      <w:r>
        <w:rPr>
          <w:rFonts w:ascii="Calibri" w:hAnsi="Calibri" w:eastAsia="Microsoft YaHei"/>
          <w:b/>
          <w:color w:val="1F4D78"/>
          <w:sz w:val="21"/>
        </w:rPr>
        <w:t>13. 参考资料</w:t>
      </w:r>
    </w:p>
    <w:p>
      <w:pPr>
        <w:keepNext w:val="0"/>
        <w:spacing w:after="80"/>
        <w:ind w:left="288"/>
      </w:pPr>
      <w:r>
        <w:rPr>
          <w:rFonts w:ascii="Calibri" w:hAnsi="Calibri" w:eastAsia="Microsoft YaHei"/>
          <w:b/>
          <w:color w:val="1F4D78"/>
          <w:sz w:val="21"/>
        </w:rPr>
        <w:t>14. 待现场核验项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DD"/>
          <w:left w:val="single" w:sz="5" w:color="CBD5DD"/>
          <w:bottom w:val="single" w:sz="5" w:color="CBD5DD"/>
          <w:right w:val="single" w:sz="5" w:color="CBD5DD"/>
          <w:insideH w:val="single" w:sz="5" w:color="CBD5DD"/>
          <w:insideV w:val="single" w:sz="5" w:color="CB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sz w:val="22"/>
              </w:rPr>
              <w:t>适用对象：EPB 测试台运维、设备调试与软件开发人员</w:t>
            </w:r>
          </w:p>
          <w:p>
            <w:pPr>
              <w:spacing w:after="80"/>
            </w:pPr>
            <w:r>
              <w:rPr>
                <w:rFonts w:ascii="Calibri" w:hAnsi="Calibri" w:eastAsia="Microsoft YaHei"/>
                <w:sz w:val="22"/>
              </w:rPr>
              <w:t>适用设备：GW Instek PSW 30-72、PSW 30-108</w:t>
            </w:r>
          </w:p>
          <w:p>
            <w:pPr>
              <w:spacing w:after="80"/>
            </w:pPr>
            <w:r>
              <w:rPr>
                <w:rFonts w:ascii="Calibri" w:hAnsi="Calibri" w:eastAsia="Microsoft YaHei"/>
                <w:sz w:val="22"/>
              </w:rPr>
              <w:t>文档状态：根据现场资料、项目代码和厂家公开资料整理；未完成实机回读的项目均标记为“待现场核验”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2"/>
              </w:rPr>
              <w:t>更新日期：2026-07-29</w:t>
            </w:r>
          </w:p>
        </w:tc>
      </w:tr>
    </w:tbl>
    <w:p>
      <w:pPr>
        <w:spacing w:after="0"/>
      </w:pPr>
    </w:p>
    <w:p>
      <w:pPr>
        <w:pStyle w:val="Heading1"/>
      </w:pPr>
      <w:r>
        <w:t>1. 文档目的与证据边界</w:t>
      </w:r>
    </w:p>
    <w:p>
      <w:r>
        <w:rPr>
          <w:rFonts w:ascii="Calibri" w:hAnsi="Calibri" w:eastAsia="Microsoft YaHei"/>
          <w:sz w:val="22"/>
        </w:rPr>
        <w:t>本手册用于统一现场程控电源的设备识别、网络连接、SCPI 调试、安全操作、共享供电风险判断和故障排查方法。它不能替代厂家安全说明，也不能替代现场电气图纸和经过批准的作业指导书。</w:t>
      </w:r>
    </w:p>
    <w:p>
      <w:r>
        <w:rPr>
          <w:rFonts w:ascii="Calibri" w:hAnsi="Calibri" w:eastAsia="Microsoft YaHei"/>
          <w:sz w:val="22"/>
        </w:rPr>
        <w:t>资料可信度按以下顺序处理：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1. 厂家用户手册、编程手册和规格资料；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2. 现场设备照片及逐台执行 </w:t>
      </w:r>
      <w:r>
        <w:rPr>
          <w:rFonts w:ascii="Consolas" w:hAnsi="Consolas" w:eastAsia="Microsoft YaHei"/>
          <w:color w:val="1F4D78"/>
          <w:sz w:val="19"/>
        </w:rPr>
        <w:t>*IDN?</w:t>
      </w:r>
      <w:r>
        <w:rPr>
          <w:rFonts w:ascii="Calibri" w:hAnsi="Calibri" w:eastAsia="Microsoft YaHei"/>
          <w:sz w:val="22"/>
        </w:rPr>
        <w:t xml:space="preserve"> 得到的回读；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3. 当前网络记录、项目配置和程序实现；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4. 历史调试截图与历史控制说明。</w:t>
      </w:r>
    </w:p>
    <w:p>
      <w:r>
        <w:rPr>
          <w:rFonts w:ascii="Calibri" w:hAnsi="Calibri" w:eastAsia="Microsoft YaHei"/>
          <w:sz w:val="22"/>
        </w:rPr>
        <w:t>当不同来源发生冲突时，不直接选择某一方作为事实，而是记录冲突并要求现场回读。当前现场已验证电源原生 Socket 端口为 2268；历史记录和截图中的 30000 仅作为旧记录或代理/串口服务器端口留档，不作为当前直连端口。</w:t>
      </w:r>
      <w:r>
        <w:rPr>
          <w:rFonts w:ascii="Consolas" w:hAnsi="Consolas" w:eastAsia="Microsoft YaHei"/>
          <w:color w:val="1F4D78"/>
          <w:sz w:val="19"/>
        </w:rPr>
      </w:r>
      <w:r>
        <w:rPr>
          <w:rFonts w:ascii="Calibri" w:hAnsi="Calibri" w:eastAsia="Microsoft YaHei"/>
          <w:sz w:val="22"/>
        </w:rPr>
      </w:r>
      <w:r>
        <w:rPr>
          <w:rFonts w:ascii="Consolas" w:hAnsi="Consolas" w:eastAsia="Microsoft YaHei"/>
          <w:color w:val="1F4D78"/>
          <w:sz w:val="19"/>
        </w:rPr>
      </w:r>
      <w:r>
        <w:rPr>
          <w:rFonts w:ascii="Calibri" w:hAnsi="Calibri" w:eastAsia="Microsoft YaHei"/>
          <w:sz w:val="22"/>
        </w:rPr>
      </w:r>
      <w:r>
        <w:rPr>
          <w:rFonts w:ascii="Consolas" w:hAnsi="Consolas" w:eastAsia="Microsoft YaHei"/>
          <w:color w:val="1F4D78"/>
          <w:sz w:val="19"/>
        </w:rPr>
      </w:r>
      <w:r>
        <w:rPr>
          <w:rFonts w:ascii="Calibri" w:hAnsi="Calibri" w:eastAsia="Microsoft YaHei"/>
          <w:sz w:val="22"/>
        </w:rPr>
      </w:r>
    </w:p>
    <w:p>
      <w:pPr>
        <w:pStyle w:val="Heading1"/>
      </w:pPr>
      <w:r>
        <w:t>2. 现场设备与主要规格</w:t>
      </w:r>
    </w:p>
    <w:p>
      <w:r>
        <w:rPr>
          <w:rFonts w:ascii="Calibri" w:hAnsi="Calibri" w:eastAsia="Microsoft YaHei"/>
          <w:sz w:val="22"/>
        </w:rPr>
        <w:t xml:space="preserve">现场照片可以确认存在 PSW 30-72 和 PSW 30-108 两种型号。照片不能确认每台设备的序列号、固件版本和网络地址；这些信息必须逐台执行 </w:t>
      </w:r>
      <w:r>
        <w:rPr>
          <w:rFonts w:ascii="Consolas" w:hAnsi="Consolas" w:eastAsia="Microsoft YaHei"/>
          <w:color w:val="1F4D78"/>
          <w:sz w:val="19"/>
        </w:rPr>
        <w:t>*IDN?</w:t>
      </w:r>
      <w:r>
        <w:rPr>
          <w:rFonts w:ascii="Calibri" w:hAnsi="Calibri" w:eastAsia="Microsoft YaHei"/>
          <w:sz w:val="22"/>
        </w:rPr>
        <w:t xml:space="preserve"> 后登记。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721254"/>
            <wp:docPr id="1" name="Picture 1" descr="现场程控电源照片" title="现场程控电源照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w_power_photo_docx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21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6727C"/>
          <w:sz w:val="18"/>
        </w:rPr>
        <w:t>现场程控电源照片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A8B4BE"/>
          <w:left w:val="single" w:sz="6" w:color="A8B4BE"/>
          <w:bottom w:val="single" w:sz="6" w:color="A8B4BE"/>
          <w:right w:val="single" w:sz="6" w:color="A8B4BE"/>
          <w:insideH w:val="single" w:sz="6" w:color="A8B4BE"/>
          <w:insideV w:val="single" w:sz="6" w:color="A8B4BE"/>
        </w:tblBorders>
        <w:tblInd w:w="120" w:type="dxa"/>
      </w:tblPr>
      <w:tblGrid>
        <w:gridCol w:w="2808"/>
        <w:gridCol w:w="3276"/>
        <w:gridCol w:w="3276"/>
      </w:tblGrid>
      <w:tr>
        <w:trPr>
          <w:cantSplit/>
          <w:tblHeader w:val="true"/>
        </w:trPr>
        <w:tc>
          <w:tcPr>
            <w:tcW w:type="dxa" w:w="280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项目</w:t>
            </w:r>
          </w:p>
        </w:tc>
        <w:tc>
          <w:tcPr>
            <w:tcW w:type="dxa" w:w="32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PSW 30-72</w:t>
            </w:r>
          </w:p>
        </w:tc>
        <w:tc>
          <w:tcPr>
            <w:tcW w:type="dxa" w:w="32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PSW 30-108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类型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Type II，多量程直流电源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Type III，多量程直流电源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输出电压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0～30 V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0～30 V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输出电流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0～72 A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0～108 A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最大输出功率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720 W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1080 W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交流输入标称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100～240 Vac，47～63 Hz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100～240 Vac，47～63 Hz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最大输入标识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1000 VA MAX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1500 VA MAX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外形尺寸（宽×高×深）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约 142×124×350 mm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约 214×124×350 mm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主机重量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约 5 kg（新版产品手册约 5.3 kg）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约 7.5 kg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冷却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内置风扇强制风冷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内置风扇强制风冷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标准远控接口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LAN、USB Host/Device、模拟控制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LAN、USB Host/Device、模拟控制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主要保护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OVP、OCP、过温保护、关断保护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OVP、OCP、过温保护、关断保护</w:t>
            </w:r>
          </w:p>
        </w:tc>
      </w:tr>
    </w:tbl>
    <w:p>
      <w:pPr>
        <w:spacing w:after="20"/>
      </w:pPr>
    </w:p>
    <w:p>
      <w:pPr>
        <w:pStyle w:val="Heading2"/>
      </w:pPr>
      <w:r>
        <w:t>2.1 多量程功率约束</w:t>
      </w:r>
    </w:p>
    <w:p>
      <w:r>
        <w:rPr>
          <w:rFonts w:ascii="Calibri" w:hAnsi="Calibri" w:eastAsia="Microsoft YaHei"/>
          <w:sz w:val="22"/>
        </w:rPr>
        <w:t>型号中的最大电流和最大电压不能在所有工况下同时取得。任何设定都必须同时满足：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8"/>
        </w:rPr>
        <w:t>0 ≤ VSET ≤ 30 V</w:t>
        <w:br/>
      </w:r>
      <w:r>
        <w:rPr>
          <w:rFonts w:ascii="Consolas" w:hAnsi="Consolas" w:eastAsia="Microsoft YaHei"/>
          <w:sz w:val="18"/>
        </w:rPr>
        <w:t>0 ≤ ISET ≤ 额定最大电流</w:t>
        <w:br/>
      </w:r>
      <w:r>
        <w:rPr>
          <w:rFonts w:ascii="Consolas" w:hAnsi="Consolas" w:eastAsia="Microsoft YaHei"/>
          <w:sz w:val="18"/>
        </w:rPr>
        <w:t>Vout × Iout ≤ 额定最大功率</w:t>
      </w:r>
    </w:p>
    <w:p>
      <w:r>
        <w:rPr>
          <w:rFonts w:ascii="Calibri" w:hAnsi="Calibri" w:eastAsia="Microsoft YaHei"/>
          <w:sz w:val="22"/>
        </w:rPr>
        <w:t>例如在 24 V 输出附近，仅按功率上限估算：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PSW 30-72 的输出电流理论上限约为 </w:t>
      </w:r>
      <w:r>
        <w:rPr>
          <w:rFonts w:ascii="Consolas" w:hAnsi="Consolas" w:eastAsia="Microsoft YaHei"/>
          <w:color w:val="1F4D78"/>
          <w:sz w:val="19"/>
        </w:rPr>
        <w:t>720 W ÷ 24 V = 30 A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PSW 30-108 的输出电流理论上限约为 </w:t>
      </w:r>
      <w:r>
        <w:rPr>
          <w:rFonts w:ascii="Consolas" w:hAnsi="Consolas" w:eastAsia="Microsoft YaHei"/>
          <w:color w:val="1F4D78"/>
          <w:sz w:val="19"/>
        </w:rPr>
        <w:t>1080 W ÷ 24 V = 45 A</w:t>
      </w:r>
      <w:r>
        <w:rPr>
          <w:rFonts w:ascii="Calibri" w:hAnsi="Calibri" w:eastAsia="Microsoft YaHei"/>
          <w:sz w:val="22"/>
        </w:rPr>
        <w:t>。</w:t>
      </w:r>
    </w:p>
    <w:p>
      <w:r>
        <w:rPr>
          <w:rFonts w:ascii="Calibri" w:hAnsi="Calibri" w:eastAsia="Microsoft YaHei"/>
          <w:sz w:val="22"/>
        </w:rPr>
        <w:t>实际可用范围还受设备多量程工作曲线、保护设定、线损、温升和负载动态影响。现场调试不得只看电流额定值而忽略功率限制。</w:t>
      </w:r>
    </w:p>
    <w:p>
      <w:pPr>
        <w:pStyle w:val="Heading2"/>
      </w:pPr>
      <w:r>
        <w:t>2.2 前面板识别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Voltage</w:t>
      </w:r>
      <w:r>
        <w:rPr>
          <w:rFonts w:ascii="Calibri" w:hAnsi="Calibri" w:eastAsia="Microsoft YaHei"/>
          <w:sz w:val="22"/>
        </w:rPr>
        <w:t xml:space="preserve"> 旋钮：设置电压。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Current</w:t>
      </w:r>
      <w:r>
        <w:rPr>
          <w:rFonts w:ascii="Calibri" w:hAnsi="Calibri" w:eastAsia="Microsoft YaHei"/>
          <w:sz w:val="22"/>
        </w:rPr>
        <w:t xml:space="preserve"> 旋钮：设置电流。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Set</w:t>
      </w:r>
      <w:r>
        <w:rPr>
          <w:rFonts w:ascii="Calibri" w:hAnsi="Calibri" w:eastAsia="Microsoft YaHei"/>
          <w:sz w:val="22"/>
        </w:rPr>
        <w:t>：查看或设置电压、电流限制。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OVP/OCP</w:t>
      </w:r>
      <w:r>
        <w:rPr>
          <w:rFonts w:ascii="Calibri" w:hAnsi="Calibri" w:eastAsia="Microsoft YaHei"/>
          <w:sz w:val="22"/>
        </w:rPr>
        <w:t>：设置过压、过流保护。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Output</w:t>
      </w:r>
      <w:r>
        <w:rPr>
          <w:rFonts w:ascii="Calibri" w:hAnsi="Calibri" w:eastAsia="Microsoft YaHei"/>
          <w:sz w:val="22"/>
        </w:rPr>
        <w:t>：启停输出；输出有效时按键指示灯点亮。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Lock/Local</w:t>
      </w:r>
      <w:r>
        <w:rPr>
          <w:rFonts w:ascii="Calibri" w:hAnsi="Calibri" w:eastAsia="Microsoft YaHei"/>
          <w:sz w:val="22"/>
        </w:rPr>
        <w:t>：锁定或恢复本地面板操作。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PWR DSPL</w:t>
      </w:r>
      <w:r>
        <w:rPr>
          <w:rFonts w:ascii="Calibri" w:hAnsi="Calibri" w:eastAsia="Microsoft YaHei"/>
          <w:sz w:val="22"/>
        </w:rPr>
        <w:t>：切换 V/A、V/W 或 A/W 显示。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CV</w:t>
      </w:r>
      <w:r>
        <w:rPr>
          <w:rFonts w:ascii="Calibri" w:hAnsi="Calibri" w:eastAsia="Microsoft YaHei"/>
          <w:sz w:val="22"/>
        </w:rPr>
        <w:t>：恒压工作状态。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CC</w:t>
      </w:r>
      <w:r>
        <w:rPr>
          <w:rFonts w:ascii="Calibri" w:hAnsi="Calibri" w:eastAsia="Microsoft YaHei"/>
          <w:sz w:val="22"/>
        </w:rPr>
        <w:t>：恒流或达到电流限制状态。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RMT</w:t>
      </w:r>
      <w:r>
        <w:rPr>
          <w:rFonts w:ascii="Calibri" w:hAnsi="Calibri" w:eastAsia="Microsoft YaHei"/>
          <w:sz w:val="22"/>
        </w:rPr>
        <w:t>：远程控制状态。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ALM</w:t>
      </w:r>
      <w:r>
        <w:rPr>
          <w:rFonts w:ascii="Calibri" w:hAnsi="Calibri" w:eastAsia="Microsoft YaHei"/>
          <w:sz w:val="22"/>
        </w:rPr>
        <w:t>：保护或报警状态。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功率条：显示当前输出功率占额定功率的比例。</w:t>
      </w:r>
    </w:p>
    <w:p>
      <w:pPr>
        <w:pStyle w:val="Heading2"/>
      </w:pPr>
      <w:r>
        <w:t>2.3 后面板识别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正、负输出端子；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+S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-S</w:t>
      </w:r>
      <w:r>
        <w:rPr>
          <w:rFonts w:ascii="Calibri" w:hAnsi="Calibri" w:eastAsia="Microsoft YaHei"/>
          <w:sz w:val="22"/>
        </w:rPr>
        <w:t xml:space="preserve"> Remote Sense 端子；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保护接地端；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LAN 端口；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USB-B 远控端口；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模拟控制/监视接口；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风扇和进、出风区域；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交流输入与序列号标签。</w:t>
      </w:r>
    </w:p>
    <w:p>
      <w:pPr>
        <w:pStyle w:val="Heading1"/>
      </w:pPr>
      <w:r>
        <w:t>3. 安全要求</w:t>
      </w:r>
    </w:p>
    <w:p>
      <w:pPr>
        <w:pStyle w:val="Heading2"/>
      </w:pPr>
      <w:r>
        <w:t>3.1 上电前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1. 确认型号、交流输入、保护接地和输出极性。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2. 确认输出端子、线缆、保险、继电器和连接器的额定电流不低于预期最大电流。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3. 使用适配的端子和防护罩，不允许用裸线临时搭接大电流输出。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4. 确认风道未被线束、面板或相邻设备遮挡。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5. 确认 Remote Sense 接法正确；不用远端补偿时必须按厂家要求保持本地 Sense 接法。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6. 在输出为 OFF 的状态下完成接线和极性复核。</w:t>
      </w:r>
    </w:p>
    <w:p>
      <w:pPr>
        <w:pStyle w:val="Heading2"/>
      </w:pPr>
      <w:r>
        <w:t>3.2 运行中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运行环境应为室内、无阳光直射、低粉尘、非导电污染，环境温度 0～50 ℃、相对湿度 20%～85%、海拔低于 2000 m。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不得通过提高电流限制来掩盖卡钳堵转、接触不良或并发电流竞争。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出现 </w:t>
      </w:r>
      <w:r>
        <w:rPr>
          <w:rFonts w:ascii="Consolas" w:hAnsi="Consolas" w:eastAsia="Microsoft YaHei"/>
          <w:color w:val="1F4D78"/>
          <w:sz w:val="19"/>
        </w:rPr>
        <w:t>ALM</w:t>
      </w:r>
      <w:r>
        <w:rPr>
          <w:rFonts w:ascii="Calibri" w:hAnsi="Calibri" w:eastAsia="Microsoft YaHei"/>
          <w:sz w:val="22"/>
        </w:rPr>
        <w:t xml:space="preserve">、异常 </w:t>
      </w:r>
      <w:r>
        <w:rPr>
          <w:rFonts w:ascii="Consolas" w:hAnsi="Consolas" w:eastAsia="Microsoft YaHei"/>
          <w:color w:val="1F4D78"/>
          <w:sz w:val="19"/>
        </w:rPr>
        <w:t>CC</w:t>
      </w:r>
      <w:r>
        <w:rPr>
          <w:rFonts w:ascii="Calibri" w:hAnsi="Calibri" w:eastAsia="Microsoft YaHei"/>
          <w:sz w:val="22"/>
        </w:rPr>
        <w:t>、输出电压明显跌落、风扇异常、焦味或端子过热时，立即停止相关试验。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Remote Sense 只能补偿线路压降，不能提升电源额定电压、功率或线缆容量。</w:t>
      </w:r>
    </w:p>
    <w:p>
      <w:pPr>
        <w:pStyle w:val="Heading2"/>
      </w:pPr>
      <w:r>
        <w:t>3.3 断电与检修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1. 发送 </w:t>
      </w:r>
      <w:r>
        <w:rPr>
          <w:rFonts w:ascii="Consolas" w:hAnsi="Consolas" w:eastAsia="Microsoft YaHei"/>
          <w:color w:val="1F4D78"/>
          <w:sz w:val="19"/>
        </w:rPr>
        <w:t>OUTP OFF</w:t>
      </w:r>
      <w:r>
        <w:rPr>
          <w:rFonts w:ascii="Calibri" w:hAnsi="Calibri" w:eastAsia="Microsoft YaHei"/>
          <w:sz w:val="22"/>
        </w:rPr>
        <w:t xml:space="preserve"> 并回读 </w:t>
      </w:r>
      <w:r>
        <w:rPr>
          <w:rFonts w:ascii="Consolas" w:hAnsi="Consolas" w:eastAsia="Microsoft YaHei"/>
          <w:color w:val="1F4D78"/>
          <w:sz w:val="19"/>
        </w:rPr>
        <w:t>OUTP? = 0</w:t>
      </w:r>
      <w:r>
        <w:rPr>
          <w:rFonts w:ascii="Calibri" w:hAnsi="Calibri" w:eastAsia="Microsoft YaHei"/>
          <w:sz w:val="22"/>
        </w:rPr>
        <w:t>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2. 确认实测输出电压已降到安全水平。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3. 需要重新接线或拆机时，再断开交流输入。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4. 只有具备资质的人员才能拆机检修。</w:t>
      </w:r>
    </w:p>
    <w:p>
      <w:pPr>
        <w:pStyle w:val="Heading1"/>
      </w:pPr>
      <w:r>
        <w:t>4. 现场网络与控制链路</w:t>
      </w:r>
    </w:p>
    <w:p>
      <w:pPr>
        <w:pStyle w:val="Heading2"/>
      </w:pPr>
      <w:r>
        <w:t>4.1 当前记录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A8B4BE"/>
          <w:left w:val="single" w:sz="6" w:color="A8B4BE"/>
          <w:bottom w:val="single" w:sz="6" w:color="A8B4BE"/>
          <w:right w:val="single" w:sz="6" w:color="A8B4BE"/>
          <w:insideH w:val="single" w:sz="6" w:color="A8B4BE"/>
          <w:insideV w:val="single" w:sz="6" w:color="A8B4BE"/>
        </w:tblBorders>
        <w:tblInd w:w="120" w:type="dxa"/>
      </w:tblPr>
      <w:tblGrid>
        <w:gridCol w:w="1872"/>
        <w:gridCol w:w="2246"/>
        <w:gridCol w:w="1685"/>
        <w:gridCol w:w="3557"/>
      </w:tblGrid>
      <w:tr>
        <w:trPr>
          <w:cantSplit/>
          <w:tblHeader w:val="true"/>
        </w:trPr>
        <w:tc>
          <w:tcPr>
            <w:tcW w:type="dxa" w:w="18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对象</w:t>
            </w:r>
          </w:p>
        </w:tc>
        <w:tc>
          <w:tcPr>
            <w:tcW w:type="dxa" w:w="224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IP</w:t>
            </w:r>
          </w:p>
        </w:tc>
        <w:tc>
          <w:tcPr>
            <w:tcW w:type="dxa" w:w="16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端口记录</w:t>
            </w:r>
          </w:p>
        </w:tc>
        <w:tc>
          <w:tcPr>
            <w:tcW w:type="dxa" w:w="355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控制电脑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192.168.1.100</w:t>
            </w:r>
          </w:p>
        </w:tc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-</w:t>
            </w:r>
          </w:p>
        </w:tc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来自当前 IP 记录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电源 1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192.168.1.101</w:t>
            </w:r>
          </w:p>
        </w:tc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2268</w:t>
            </w:r>
          </w:p>
        </w:tc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当前原生 Socket 端口；IP 待 *IDN? 绑定确认</w:t>
            </w:r>
            <w:r>
              <w:rPr>
                <w:rFonts w:ascii="Calibri" w:hAnsi="Calibri" w:eastAsia="Microsoft YaHei"/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电源 2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192.168.1.102</w:t>
            </w:r>
          </w:p>
        </w:tc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2268</w:t>
            </w:r>
          </w:p>
        </w:tc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同上</w:t>
            </w: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电源 3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192.168.1.103</w:t>
            </w:r>
          </w:p>
        </w:tc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2268</w:t>
            </w:r>
          </w:p>
        </w:tc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同上</w:t>
            </w: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电源 4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192.168.1.104</w:t>
            </w:r>
          </w:p>
        </w:tc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2268</w:t>
            </w:r>
          </w:p>
        </w:tc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同上</w:t>
            </w:r>
            <w:r>
              <w:rPr>
                <w:rFonts w:ascii="Calibri" w:hAnsi="Calibri" w:eastAsia="Microsoft YaHei"/>
                <w:sz w:val="18"/>
              </w:rPr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sz w:val="22"/>
        </w:rPr>
        <w:t xml:space="preserve">历史控制说明内的截图显示远端 </w:t>
      </w:r>
      <w:r>
        <w:rPr>
          <w:rFonts w:ascii="Consolas" w:hAnsi="Consolas" w:eastAsia="Microsoft YaHei"/>
          <w:color w:val="1F4D78"/>
          <w:sz w:val="19"/>
        </w:rPr>
        <w:t>192.168.200.100:30000</w:t>
      </w:r>
      <w:r>
        <w:rPr>
          <w:rFonts w:ascii="Calibri" w:hAnsi="Calibri" w:eastAsia="Microsoft YaHei"/>
          <w:sz w:val="22"/>
        </w:rPr>
        <w:t xml:space="preserve">，与当前 </w:t>
      </w:r>
      <w:r>
        <w:rPr>
          <w:rFonts w:ascii="Consolas" w:hAnsi="Consolas" w:eastAsia="Microsoft YaHei"/>
          <w:color w:val="1F4D78"/>
          <w:sz w:val="19"/>
        </w:rPr>
        <w:t>192.168.1.x</w:t>
      </w:r>
      <w:r>
        <w:rPr>
          <w:rFonts w:ascii="Calibri" w:hAnsi="Calibri" w:eastAsia="Microsoft YaHei"/>
          <w:sz w:val="22"/>
        </w:rPr>
        <w:t xml:space="preserve"> 网段不是同一记录。不得把历史截图直接作为当前设备地址。</w:t>
      </w:r>
    </w:p>
    <w:p>
      <w:pPr>
        <w:pStyle w:val="Heading2"/>
      </w:pPr>
      <w:r>
        <w:t>4.2 厂家原生 LAN Socket</w:t>
      </w:r>
    </w:p>
    <w:p>
      <w:r>
        <w:rPr>
          <w:rFonts w:ascii="Calibri" w:hAnsi="Calibri" w:eastAsia="Microsoft YaHei"/>
          <w:sz w:val="22"/>
        </w:rPr>
        <w:t>根据 PSW Series Programming Manual v2：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F-36 = 1</w:t>
      </w:r>
      <w:r>
        <w:rPr>
          <w:rFonts w:ascii="Calibri" w:hAnsi="Calibri" w:eastAsia="Microsoft YaHei"/>
          <w:sz w:val="22"/>
        </w:rPr>
        <w:t>：启用 LAN；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F-37 = 0</w:t>
      </w:r>
      <w:r>
        <w:rPr>
          <w:rFonts w:ascii="Calibri" w:hAnsi="Calibri" w:eastAsia="Microsoft YaHei"/>
          <w:sz w:val="22"/>
        </w:rPr>
        <w:t xml:space="preserve">：使用静态地址，或设为 </w:t>
      </w:r>
      <w:r>
        <w:rPr>
          <w:rFonts w:ascii="Consolas" w:hAnsi="Consolas" w:eastAsia="Microsoft YaHei"/>
          <w:color w:val="1F4D78"/>
          <w:sz w:val="19"/>
        </w:rPr>
        <w:t>1</w:t>
      </w:r>
      <w:r>
        <w:rPr>
          <w:rFonts w:ascii="Calibri" w:hAnsi="Calibri" w:eastAsia="Microsoft YaHei"/>
          <w:sz w:val="22"/>
        </w:rPr>
        <w:t xml:space="preserve"> 使用 DHCP；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F-39～F-42</w:t>
      </w:r>
      <w:r>
        <w:rPr>
          <w:rFonts w:ascii="Calibri" w:hAnsi="Calibri" w:eastAsia="Microsoft YaHei"/>
          <w:sz w:val="22"/>
        </w:rPr>
        <w:t>：静态 IP 的四段；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F-43～F-46</w:t>
      </w:r>
      <w:r>
        <w:rPr>
          <w:rFonts w:ascii="Calibri" w:hAnsi="Calibri" w:eastAsia="Microsoft YaHei"/>
          <w:sz w:val="22"/>
        </w:rPr>
        <w:t>：子网掩码的四段；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F-57 = 1</w:t>
      </w:r>
      <w:r>
        <w:rPr>
          <w:rFonts w:ascii="Calibri" w:hAnsi="Calibri" w:eastAsia="Microsoft YaHei"/>
          <w:sz w:val="22"/>
        </w:rPr>
        <w:t>：启用 Socket Server；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原生 Socket 端口固定为 </w:t>
      </w:r>
      <w:r>
        <w:rPr>
          <w:rFonts w:ascii="Consolas" w:hAnsi="Consolas" w:eastAsia="Microsoft YaHei"/>
          <w:color w:val="1F4D78"/>
          <w:sz w:val="19"/>
        </w:rPr>
        <w:t>2268</w:t>
      </w:r>
      <w:r>
        <w:rPr>
          <w:rFonts w:ascii="Calibri" w:hAnsi="Calibri" w:eastAsia="Microsoft YaHei"/>
          <w:sz w:val="22"/>
        </w:rPr>
        <w:t>，不可配置；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Socket 功能要求 PSW 固件 V1.12 或以上。</w:t>
      </w:r>
    </w:p>
    <w:p>
      <w:r>
        <w:rPr>
          <w:rFonts w:ascii="Calibri" w:hAnsi="Calibri" w:eastAsia="Microsoft YaHei"/>
          <w:sz w:val="22"/>
        </w:rPr>
        <w:t>更改 LAN 参数后可能需要重启设备或刷新连接。现场设置前应先记录旧值，避免同时修改多台设备后无法定位。</w:t>
      </w:r>
    </w:p>
    <w:p>
      <w:pPr>
        <w:pStyle w:val="Heading2"/>
      </w:pPr>
      <w:r>
        <w:t>4.3 历史 30000 端口记录</w:t>
      </w:r>
    </w:p>
    <w:p>
      <w:r>
        <w:rPr>
          <w:rFonts w:ascii="Calibri" w:hAnsi="Calibri" w:eastAsia="Microsoft YaHei"/>
          <w:sz w:val="22"/>
        </w:rPr>
        <w:t>项目中曾存在三类 30000 记录：</w:t>
      </w:r>
      <w:r>
        <w:rPr>
          <w:rFonts w:ascii="Consolas" w:hAnsi="Consolas" w:eastAsia="Microsoft YaHei"/>
          <w:color w:val="1F4D78"/>
          <w:sz w:val="19"/>
        </w:rPr>
      </w:r>
      <w:r>
        <w:rPr>
          <w:rFonts w:ascii="Calibri" w:hAnsi="Calibri" w:eastAsia="Microsoft YaHei"/>
          <w:sz w:val="22"/>
        </w:rPr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1. 旧版 IP 表中四台电源均写为端口 30000；</w:t>
      </w:r>
      <w:r>
        <w:rPr>
          <w:rFonts w:ascii="Consolas" w:hAnsi="Consolas" w:eastAsia="Microsoft YaHei"/>
          <w:color w:val="1F4D78"/>
          <w:sz w:val="19"/>
        </w:rPr>
      </w:r>
      <w:r>
        <w:rPr>
          <w:rFonts w:ascii="Calibri" w:hAnsi="Calibri" w:eastAsia="Microsoft YaHei"/>
          <w:sz w:val="22"/>
        </w:rPr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2. 历史调试截图连接 192.168.200.100:30000；</w:t>
      </w:r>
      <w:r>
        <w:rPr>
          <w:rFonts w:ascii="Consolas" w:hAnsi="Consolas" w:eastAsia="Microsoft YaHei"/>
          <w:color w:val="1F4D78"/>
          <w:sz w:val="19"/>
        </w:rPr>
      </w:r>
      <w:r>
        <w:rPr>
          <w:rFonts w:ascii="Calibri" w:hAnsi="Calibri" w:eastAsia="Microsoft YaHei"/>
          <w:sz w:val="22"/>
        </w:rPr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3. 历史 MTTfTest\App.config 和旧程序使用 127.0.0.1:30000。</w:t>
      </w:r>
      <w:r>
        <w:rPr>
          <w:rFonts w:ascii="Consolas" w:hAnsi="Consolas" w:eastAsia="Microsoft YaHei"/>
          <w:color w:val="1F4D78"/>
          <w:sz w:val="19"/>
        </w:rPr>
      </w:r>
      <w:r>
        <w:rPr>
          <w:rFonts w:ascii="Calibri" w:hAnsi="Calibri" w:eastAsia="Microsoft YaHei"/>
          <w:sz w:val="22"/>
        </w:rPr>
      </w:r>
      <w:r>
        <w:rPr>
          <w:rFonts w:ascii="Consolas" w:hAnsi="Consolas" w:eastAsia="Microsoft YaHei"/>
          <w:color w:val="1F4D78"/>
          <w:sz w:val="19"/>
        </w:rPr>
      </w:r>
      <w:r>
        <w:rPr>
          <w:rFonts w:ascii="Calibri" w:hAnsi="Calibri" w:eastAsia="Microsoft YaHei"/>
          <w:sz w:val="22"/>
        </w:rPr>
      </w:r>
    </w:p>
    <w:p>
      <w:r>
        <w:rPr>
          <w:rFonts w:ascii="Calibri" w:hAnsi="Calibri" w:eastAsia="Microsoft YaHei"/>
          <w:sz w:val="22"/>
        </w:rPr>
        <w:t>这些证据更像“本机服务、串口服务器或代理转发”，但目前没有发现代理服务的身份、协议转换规则和部署说明。现场必须完成以下核验：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8"/>
        </w:rPr>
        <w:t>直接连接：电源实际 IP:2268 → 发送 *IDN?\n旧代理链路：仅在现场明确存在代理服务时，使用其记录的 IP:30000\n当前验收：保存原生 2268 端口的响应、终止符、超时和错误返回</w:t>
      </w:r>
      <w:r>
        <w:rPr>
          <w:rFonts w:ascii="Consolas" w:hAnsi="Consolas" w:eastAsia="Microsoft YaHei"/>
          <w:sz w:val="18"/>
        </w:rPr>
      </w:r>
      <w:r>
        <w:rPr>
          <w:rFonts w:ascii="Consolas" w:hAnsi="Consolas" w:eastAsia="Microsoft YaHei"/>
          <w:sz w:val="18"/>
        </w:rPr>
      </w:r>
    </w:p>
    <w:p>
      <w:r>
        <w:rPr>
          <w:rFonts w:ascii="Calibri" w:hAnsi="Calibri" w:eastAsia="Microsoft YaHei"/>
          <w:sz w:val="22"/>
        </w:rPr>
        <w:t>除非取得代理服务的身份、配置和协议，不得将 30000 作为当前连接端口，也不得用它替代原生 2268 进行验收。</w:t>
      </w:r>
      <w:r>
        <w:rPr>
          <w:rFonts w:ascii="Consolas" w:hAnsi="Consolas" w:eastAsia="Microsoft YaHei"/>
          <w:color w:val="1F4D78"/>
          <w:sz w:val="19"/>
        </w:rPr>
      </w:r>
      <w:r>
        <w:rPr>
          <w:rFonts w:ascii="Calibri" w:hAnsi="Calibri" w:eastAsia="Microsoft YaHei"/>
          <w:sz w:val="22"/>
        </w:rPr>
      </w:r>
    </w:p>
    <w:p>
      <w:pPr>
        <w:pStyle w:val="Heading1"/>
      </w:pPr>
      <w:r>
        <w:t>5. SCPI 通信与快速调试</w:t>
      </w:r>
    </w:p>
    <w:p>
      <w:pPr>
        <w:pStyle w:val="Heading2"/>
      </w:pPr>
      <w:r>
        <w:t>5.1 报文规则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命令不区分大小写，短格式用手册中大写字母部分表示。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查询命令以 </w:t>
      </w:r>
      <w:r>
        <w:rPr>
          <w:rFonts w:ascii="Consolas" w:hAnsi="Consolas" w:eastAsia="Microsoft YaHei"/>
          <w:color w:val="1F4D78"/>
          <w:sz w:val="19"/>
        </w:rPr>
        <w:t>?</w:t>
      </w:r>
      <w:r>
        <w:rPr>
          <w:rFonts w:ascii="Calibri" w:hAnsi="Calibri" w:eastAsia="Microsoft YaHei"/>
          <w:sz w:val="22"/>
        </w:rPr>
        <w:t xml:space="preserve"> 结尾，发送后必须读取响应。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推荐每条命令以 </w:t>
      </w:r>
      <w:r>
        <w:rPr>
          <w:rFonts w:ascii="Consolas" w:hAnsi="Consolas" w:eastAsia="Microsoft YaHei"/>
          <w:color w:val="1F4D78"/>
          <w:sz w:val="19"/>
        </w:rPr>
        <w:t>CR+LF</w:t>
      </w:r>
      <w:r>
        <w:rPr>
          <w:rFonts w:ascii="Calibri" w:hAnsi="Calibri" w:eastAsia="Microsoft YaHei"/>
          <w:sz w:val="22"/>
        </w:rPr>
        <w:t xml:space="preserve"> 结束；厂家 Realterm 示例同时启用 </w:t>
      </w:r>
      <w:r>
        <w:rPr>
          <w:rFonts w:ascii="Consolas" w:hAnsi="Consolas" w:eastAsia="Microsoft YaHei"/>
          <w:color w:val="1F4D78"/>
          <w:sz w:val="19"/>
        </w:rPr>
        <w:t>+CR</w:t>
      </w:r>
      <w:r>
        <w:rPr>
          <w:rFonts w:ascii="Calibri" w:hAnsi="Calibri" w:eastAsia="Microsoft YaHei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+LF</w:t>
      </w:r>
      <w:r>
        <w:rPr>
          <w:rFonts w:ascii="Calibri" w:hAnsi="Calibri" w:eastAsia="Microsoft YaHei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一次只验证一条命令，确认响应后再进入下一步。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对设置命令必须执行回读和错误队列检查，不能把“Socket 发送成功”当作“设备设置成功”。</w:t>
      </w:r>
    </w:p>
    <w:p>
      <w:pPr>
        <w:pStyle w:val="Heading2"/>
      </w:pPr>
      <w:r>
        <w:t>5.2 最小连接验证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8"/>
        </w:rPr>
        <w:t>*IDN?</w:t>
        <w:br/>
      </w:r>
      <w:r>
        <w:rPr>
          <w:rFonts w:ascii="Consolas" w:hAnsi="Consolas" w:eastAsia="Microsoft YaHei"/>
          <w:sz w:val="18"/>
        </w:rPr>
        <w:t>OUTP?</w:t>
        <w:br/>
      </w:r>
      <w:r>
        <w:rPr>
          <w:rFonts w:ascii="Consolas" w:hAnsi="Consolas" w:eastAsia="Microsoft YaHei"/>
          <w:sz w:val="18"/>
        </w:rPr>
        <w:t>SOUR:VOLT?</w:t>
        <w:br/>
      </w:r>
      <w:r>
        <w:rPr>
          <w:rFonts w:ascii="Consolas" w:hAnsi="Consolas" w:eastAsia="Microsoft YaHei"/>
          <w:sz w:val="18"/>
        </w:rPr>
        <w:t>SOUR:CURR?</w:t>
        <w:br/>
      </w:r>
      <w:r>
        <w:rPr>
          <w:rFonts w:ascii="Consolas" w:hAnsi="Consolas" w:eastAsia="Microsoft YaHei"/>
          <w:sz w:val="18"/>
        </w:rPr>
        <w:t>MEAS:ALL:DC?</w:t>
        <w:br/>
      </w:r>
      <w:r>
        <w:rPr>
          <w:rFonts w:ascii="Consolas" w:hAnsi="Consolas" w:eastAsia="Microsoft YaHei"/>
          <w:sz w:val="18"/>
        </w:rPr>
        <w:t>STAT:OPER:COND?</w:t>
        <w:br/>
      </w:r>
      <w:r>
        <w:rPr>
          <w:rFonts w:ascii="Consolas" w:hAnsi="Consolas" w:eastAsia="Microsoft YaHei"/>
          <w:sz w:val="18"/>
        </w:rPr>
        <w:t>STAT:QUES:COND?</w:t>
        <w:br/>
      </w:r>
      <w:r>
        <w:rPr>
          <w:rFonts w:ascii="Consolas" w:hAnsi="Consolas" w:eastAsia="Microsoft YaHei"/>
          <w:sz w:val="18"/>
        </w:rPr>
        <w:t>OUTP:PROT:TRIP?</w:t>
        <w:br/>
      </w:r>
      <w:r>
        <w:rPr>
          <w:rFonts w:ascii="Consolas" w:hAnsi="Consolas" w:eastAsia="Microsoft YaHei"/>
          <w:sz w:val="18"/>
        </w:rPr>
        <w:t>SYST:ERR?</w:t>
      </w:r>
    </w:p>
    <w:p>
      <w:r>
        <w:rPr>
          <w:rFonts w:ascii="Consolas" w:hAnsi="Consolas" w:eastAsia="Microsoft YaHei"/>
          <w:color w:val="1F4D78"/>
          <w:sz w:val="19"/>
        </w:rPr>
        <w:t>*IDN?</w:t>
      </w:r>
      <w:r>
        <w:rPr>
          <w:rFonts w:ascii="Calibri" w:hAnsi="Calibri" w:eastAsia="Microsoft YaHei"/>
          <w:sz w:val="22"/>
        </w:rPr>
        <w:t xml:space="preserve"> 的典型响应格式为：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8"/>
        </w:rPr>
        <w:t>GW-INSTEK,PSW-XXX-X,序列号,固件版本</w:t>
      </w:r>
    </w:p>
    <w:p>
      <w:r>
        <w:rPr>
          <w:rFonts w:ascii="Calibri" w:hAnsi="Calibri" w:eastAsia="Microsoft YaHei"/>
          <w:sz w:val="22"/>
        </w:rPr>
        <w:t>只有型号、序列号和固件版本均已返回，才能把 IP 与现场设备资产绑定。</w:t>
      </w:r>
    </w:p>
    <w:p>
      <w:pPr>
        <w:pStyle w:val="Heading2"/>
      </w:pPr>
      <w:r>
        <w:t>5.3 常用命令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A8B4BE"/>
          <w:left w:val="single" w:sz="6" w:color="A8B4BE"/>
          <w:bottom w:val="single" w:sz="6" w:color="A8B4BE"/>
          <w:right w:val="single" w:sz="6" w:color="A8B4BE"/>
          <w:insideH w:val="single" w:sz="6" w:color="A8B4BE"/>
          <w:insideV w:val="single" w:sz="6" w:color="A8B4BE"/>
        </w:tblBorders>
        <w:tblInd w:w="120" w:type="dxa"/>
      </w:tblPr>
      <w:tblGrid>
        <w:gridCol w:w="2808"/>
        <w:gridCol w:w="3276"/>
        <w:gridCol w:w="3276"/>
      </w:tblGrid>
      <w:tr>
        <w:trPr>
          <w:cantSplit/>
          <w:tblHeader w:val="true"/>
        </w:trPr>
        <w:tc>
          <w:tcPr>
            <w:tcW w:type="dxa" w:w="280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目的</w:t>
            </w:r>
          </w:p>
        </w:tc>
        <w:tc>
          <w:tcPr>
            <w:tcW w:type="dxa" w:w="32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推荐命令</w:t>
            </w:r>
          </w:p>
        </w:tc>
        <w:tc>
          <w:tcPr>
            <w:tcW w:type="dxa" w:w="32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设备身份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*IDN?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厂家、型号、序列号、固件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清状态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*CLS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清除标准状态数据；不等于清除保护跳闸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设置电压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SOUR:VOLT 12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示例为 12 V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回读电压设定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SOUR:VOLT?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必须与期望值核对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设置电流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SOUR:CURR 20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示例为 20 A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回读电流设定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SOUR:CURR?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必须与期望值核对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设置 OVP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SOUR:VOLT:PROT 15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示例值必须按 DUT 确认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回读 OVP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SOUR:VOLT:PROT?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核对保护设定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设置 OCP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SOUR:CURR:PROT 25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示例值必须按 DUT 和线束确认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回读 OCP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SOUR:CURR:PROT?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核对保护设定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开启输出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OUTP ON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开启前必须完成设定回读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关闭输出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OUTP OFF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安全停机首选命令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回读输出状态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OUTP?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0</w:t>
            </w:r>
            <w:r>
              <w:rPr>
                <w:rFonts w:ascii="Calibri" w:hAnsi="Calibri" w:eastAsia="Microsoft YaHei"/>
                <w:sz w:val="18"/>
              </w:rPr>
              <w:t xml:space="preserve"> 为关闭，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1</w:t>
            </w:r>
            <w:r>
              <w:rPr>
                <w:rFonts w:ascii="Calibri" w:hAnsi="Calibri" w:eastAsia="Microsoft YaHei"/>
                <w:sz w:val="18"/>
              </w:rPr>
              <w:t xml:space="preserve"> 为开启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实测电压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MEAS:VOLT:DC?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返回平均输出电压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实测电流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MEAS:CURR:DC?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返回平均输出电流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实测电压、电流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MEAS:ALL:DC?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返回格式为“电压,电流”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实测功率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MEAS:POW:DC?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返回平均输出功率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保护状态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OUTP:PROT:TRIP?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1</w:t>
            </w:r>
            <w:r>
              <w:rPr>
                <w:rFonts w:ascii="Calibri" w:hAnsi="Calibri" w:eastAsia="Microsoft YaHei"/>
                <w:sz w:val="18"/>
              </w:rPr>
              <w:t xml:space="preserve"> 表示保护已触发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清保护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OUTP:PROT:CLE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仅在故障原因排除后使用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错误队列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SYST:ERR?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最多保存 32 个错误；重复读取直到无错误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自检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*TST?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0</w:t>
            </w:r>
            <w:r>
              <w:rPr>
                <w:rFonts w:ascii="Calibri" w:hAnsi="Calibri" w:eastAsia="Microsoft YaHei"/>
                <w:sz w:val="18"/>
              </w:rPr>
              <w:t xml:space="preserve"> 表示未发现自检错误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sz w:val="22"/>
        </w:rPr>
        <w:t>表中的电压、电流和保护值仅为命令格式示例，不是 EPB 试验推荐参数。</w:t>
      </w:r>
    </w:p>
    <w:p>
      <w:pPr>
        <w:pStyle w:val="Heading2"/>
      </w:pPr>
      <w:r>
        <w:t>5.4 CV、CC 与限制状态</w:t>
      </w:r>
    </w:p>
    <w:p>
      <w:r>
        <w:rPr>
          <w:rFonts w:ascii="Calibri" w:hAnsi="Calibri" w:eastAsia="Microsoft YaHei"/>
          <w:sz w:val="22"/>
        </w:rPr>
        <w:t>查询：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8"/>
        </w:rPr>
        <w:t>STAT:OPER:COND?</w:t>
      </w:r>
    </w:p>
    <w:p>
      <w:r>
        <w:rPr>
          <w:rFonts w:ascii="Calibri" w:hAnsi="Calibri" w:eastAsia="Microsoft YaHei"/>
          <w:sz w:val="22"/>
        </w:rPr>
        <w:t>返回值按位解释：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位 8，权值 </w:t>
      </w:r>
      <w:r>
        <w:rPr>
          <w:rFonts w:ascii="Consolas" w:hAnsi="Consolas" w:eastAsia="Microsoft YaHei"/>
          <w:color w:val="1F4D78"/>
          <w:sz w:val="19"/>
        </w:rPr>
        <w:t>256</w:t>
      </w:r>
      <w:r>
        <w:rPr>
          <w:rFonts w:ascii="Calibri" w:hAnsi="Calibri" w:eastAsia="Microsoft YaHei"/>
          <w:sz w:val="22"/>
        </w:rPr>
        <w:t>：CV，恒压模式；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位 10，权值 </w:t>
      </w:r>
      <w:r>
        <w:rPr>
          <w:rFonts w:ascii="Consolas" w:hAnsi="Consolas" w:eastAsia="Microsoft YaHei"/>
          <w:color w:val="1F4D78"/>
          <w:sz w:val="19"/>
        </w:rPr>
        <w:t>1024</w:t>
      </w:r>
      <w:r>
        <w:rPr>
          <w:rFonts w:ascii="Calibri" w:hAnsi="Calibri" w:eastAsia="Microsoft YaHei"/>
          <w:sz w:val="22"/>
        </w:rPr>
        <w:t>：CC，恒流模式；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位 11，权值 </w:t>
      </w:r>
      <w:r>
        <w:rPr>
          <w:rFonts w:ascii="Consolas" w:hAnsi="Consolas" w:eastAsia="Microsoft YaHei"/>
          <w:color w:val="1F4D78"/>
          <w:sz w:val="19"/>
        </w:rPr>
        <w:t>2048</w:t>
      </w:r>
      <w:r>
        <w:rPr>
          <w:rFonts w:ascii="Calibri" w:hAnsi="Calibri" w:eastAsia="Microsoft YaHei"/>
          <w:sz w:val="22"/>
        </w:rPr>
        <w:t>：输出开启延时；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位 12，权值 </w:t>
      </w:r>
      <w:r>
        <w:rPr>
          <w:rFonts w:ascii="Consolas" w:hAnsi="Consolas" w:eastAsia="Microsoft YaHei"/>
          <w:color w:val="1F4D78"/>
          <w:sz w:val="19"/>
        </w:rPr>
        <w:t>4096</w:t>
      </w:r>
      <w:r>
        <w:rPr>
          <w:rFonts w:ascii="Calibri" w:hAnsi="Calibri" w:eastAsia="Microsoft YaHei"/>
          <w:sz w:val="22"/>
        </w:rPr>
        <w:t>：输出关闭延时。</w:t>
      </w:r>
    </w:p>
    <w:p>
      <w:r>
        <w:rPr>
          <w:rFonts w:ascii="Calibri" w:hAnsi="Calibri" w:eastAsia="Microsoft YaHei"/>
          <w:sz w:val="22"/>
        </w:rPr>
        <w:t>查询：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8"/>
        </w:rPr>
        <w:t>STAT:QUES:COND?</w:t>
      </w:r>
    </w:p>
    <w:p>
      <w:r>
        <w:rPr>
          <w:rFonts w:ascii="Calibri" w:hAnsi="Calibri" w:eastAsia="Microsoft YaHei"/>
          <w:sz w:val="22"/>
        </w:rPr>
        <w:t>关键状态位：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1</w:t>
      </w:r>
      <w:r>
        <w:rPr>
          <w:rFonts w:ascii="Calibri" w:hAnsi="Calibri" w:eastAsia="Microsoft YaHei"/>
          <w:sz w:val="22"/>
        </w:rPr>
        <w:t>：OVP 已触发；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2</w:t>
      </w:r>
      <w:r>
        <w:rPr>
          <w:rFonts w:ascii="Calibri" w:hAnsi="Calibri" w:eastAsia="Microsoft YaHei"/>
          <w:sz w:val="22"/>
        </w:rPr>
        <w:t>：OCP 已触发；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16</w:t>
      </w:r>
      <w:r>
        <w:rPr>
          <w:rFonts w:ascii="Calibri" w:hAnsi="Calibri" w:eastAsia="Microsoft YaHei"/>
          <w:sz w:val="22"/>
        </w:rPr>
        <w:t>：过温保护已触发；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256</w:t>
      </w:r>
      <w:r>
        <w:rPr>
          <w:rFonts w:ascii="Calibri" w:hAnsi="Calibri" w:eastAsia="Microsoft YaHei"/>
          <w:sz w:val="22"/>
        </w:rPr>
        <w:t>：达到电压限制；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512</w:t>
      </w:r>
      <w:r>
        <w:rPr>
          <w:rFonts w:ascii="Calibri" w:hAnsi="Calibri" w:eastAsia="Microsoft YaHei"/>
          <w:sz w:val="22"/>
        </w:rPr>
        <w:t>：达到电流限制；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2048</w:t>
      </w:r>
      <w:r>
        <w:rPr>
          <w:rFonts w:ascii="Calibri" w:hAnsi="Calibri" w:eastAsia="Microsoft YaHei"/>
          <w:sz w:val="22"/>
        </w:rPr>
        <w:t>：关断报警；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4096</w:t>
      </w:r>
      <w:r>
        <w:rPr>
          <w:rFonts w:ascii="Calibri" w:hAnsi="Calibri" w:eastAsia="Microsoft YaHei"/>
          <w:sz w:val="22"/>
        </w:rPr>
        <w:t>：达到功率限制。</w:t>
      </w:r>
    </w:p>
    <w:p>
      <w:r>
        <w:rPr>
          <w:rFonts w:ascii="Calibri" w:hAnsi="Calibri" w:eastAsia="Microsoft YaHei"/>
          <w:sz w:val="22"/>
        </w:rPr>
        <w:t>若同一次返回中有多个位被置位，应使用按位与运算分别判断，不能只用等值比较。</w:t>
      </w:r>
    </w:p>
    <w:p>
      <w:pPr>
        <w:pStyle w:val="Heading1"/>
      </w:pPr>
      <w:r>
        <w:t>6. 标准上电、调试与关机流程</w:t>
      </w:r>
    </w:p>
    <w:p>
      <w:pPr>
        <w:pStyle w:val="Heading2"/>
      </w:pPr>
      <w:r>
        <w:t>6.1 首次接入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1. 输出保持 OFF，完成保护接地、极性、线径、端子和风道检查。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2. 读取面板型号和序列号标签。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3. 通过原生 </w:t>
      </w:r>
      <w:r>
        <w:rPr>
          <w:rFonts w:ascii="Consolas" w:hAnsi="Consolas" w:eastAsia="Microsoft YaHei"/>
          <w:color w:val="1F4D78"/>
          <w:sz w:val="19"/>
        </w:rPr>
        <w:t>IP:2268</w:t>
      </w:r>
      <w:r>
        <w:rPr>
          <w:rFonts w:ascii="Calibri" w:hAnsi="Calibri" w:eastAsia="Microsoft YaHei"/>
          <w:sz w:val="22"/>
        </w:rPr>
        <w:t xml:space="preserve"> 建立连接。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4. 发送 </w:t>
      </w:r>
      <w:r>
        <w:rPr>
          <w:rFonts w:ascii="Consolas" w:hAnsi="Consolas" w:eastAsia="Microsoft YaHei"/>
          <w:color w:val="1F4D78"/>
          <w:sz w:val="19"/>
        </w:rPr>
        <w:t>*IDN?</w:t>
      </w:r>
      <w:r>
        <w:rPr>
          <w:rFonts w:ascii="Calibri" w:hAnsi="Calibri" w:eastAsia="Microsoft YaHei"/>
          <w:sz w:val="22"/>
        </w:rPr>
        <w:t>，保存完整原始响应。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5. 读取 </w:t>
      </w:r>
      <w:r>
        <w:rPr>
          <w:rFonts w:ascii="Consolas" w:hAnsi="Consolas" w:eastAsia="Microsoft YaHei"/>
          <w:color w:val="1F4D78"/>
          <w:sz w:val="19"/>
        </w:rPr>
        <w:t>OUTP?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SOUR:VOLT?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SOUR:CURR?</w:t>
      </w:r>
      <w:r>
        <w:rPr>
          <w:rFonts w:ascii="Calibri" w:hAnsi="Calibri" w:eastAsia="Microsoft YaHei"/>
          <w:sz w:val="22"/>
        </w:rPr>
        <w:t>、OVP/OCP、状态寄存器和错误队列。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6. 将 IP、型号、序列号、固件和电源组绑定到资产表。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7. 未确认身份或回读异常时，不允许启动批量试验。</w:t>
      </w:r>
    </w:p>
    <w:p>
      <w:pPr>
        <w:pStyle w:val="Heading2"/>
      </w:pPr>
      <w:r>
        <w:t>6.2 参数设置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1. </w:t>
      </w:r>
      <w:r>
        <w:rPr>
          <w:rFonts w:ascii="Consolas" w:hAnsi="Consolas" w:eastAsia="Microsoft YaHei"/>
          <w:color w:val="1F4D78"/>
          <w:sz w:val="19"/>
        </w:rPr>
        <w:t>OUTP OFF</w:t>
      </w:r>
      <w:r>
        <w:rPr>
          <w:rFonts w:ascii="Calibri" w:hAnsi="Calibri" w:eastAsia="Microsoft YaHei"/>
          <w:sz w:val="22"/>
        </w:rPr>
        <w:t xml:space="preserve">，并确认 </w:t>
      </w:r>
      <w:r>
        <w:rPr>
          <w:rFonts w:ascii="Consolas" w:hAnsi="Consolas" w:eastAsia="Microsoft YaHei"/>
          <w:color w:val="1F4D78"/>
          <w:sz w:val="19"/>
        </w:rPr>
        <w:t>OUTP? = 0</w:t>
      </w:r>
      <w:r>
        <w:rPr>
          <w:rFonts w:ascii="Calibri" w:hAnsi="Calibri" w:eastAsia="Microsoft YaHei"/>
          <w:sz w:val="22"/>
        </w:rPr>
        <w:t>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2. 设置 OVP、OCP，并立即回读。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3. 设置电压、电流，并立即回读。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4. 查询 </w:t>
      </w:r>
      <w:r>
        <w:rPr>
          <w:rFonts w:ascii="Consolas" w:hAnsi="Consolas" w:eastAsia="Microsoft YaHei"/>
          <w:color w:val="1F4D78"/>
          <w:sz w:val="19"/>
        </w:rPr>
        <w:t>SYST:ERR?</w:t>
      </w:r>
      <w:r>
        <w:rPr>
          <w:rFonts w:ascii="Calibri" w:hAnsi="Calibri" w:eastAsia="Microsoft YaHei"/>
          <w:sz w:val="22"/>
        </w:rPr>
        <w:t>，清空并记录所有错误。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5. 再次检查输出端接线和 EPB 分组。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6. </w:t>
      </w:r>
      <w:r>
        <w:rPr>
          <w:rFonts w:ascii="Consolas" w:hAnsi="Consolas" w:eastAsia="Microsoft YaHei"/>
          <w:color w:val="1F4D78"/>
          <w:sz w:val="19"/>
        </w:rPr>
        <w:t>OUTP ON</w:t>
      </w:r>
      <w:r>
        <w:rPr>
          <w:rFonts w:ascii="Calibri" w:hAnsi="Calibri" w:eastAsia="Microsoft YaHei"/>
          <w:sz w:val="22"/>
        </w:rPr>
        <w:t xml:space="preserve">，确认 </w:t>
      </w:r>
      <w:r>
        <w:rPr>
          <w:rFonts w:ascii="Consolas" w:hAnsi="Consolas" w:eastAsia="Microsoft YaHei"/>
          <w:color w:val="1F4D78"/>
          <w:sz w:val="19"/>
        </w:rPr>
        <w:t>OUTP? = 1</w:t>
      </w:r>
      <w:r>
        <w:rPr>
          <w:rFonts w:ascii="Calibri" w:hAnsi="Calibri" w:eastAsia="Microsoft YaHei"/>
          <w:sz w:val="22"/>
        </w:rPr>
        <w:t>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7. 读取 </w:t>
      </w:r>
      <w:r>
        <w:rPr>
          <w:rFonts w:ascii="Consolas" w:hAnsi="Consolas" w:eastAsia="Microsoft YaHei"/>
          <w:color w:val="1F4D78"/>
          <w:sz w:val="19"/>
        </w:rPr>
        <w:t>MEAS:ALL:DC?</w:t>
      </w:r>
      <w:r>
        <w:rPr>
          <w:rFonts w:ascii="Calibri" w:hAnsi="Calibri" w:eastAsia="Microsoft YaHei"/>
          <w:sz w:val="22"/>
        </w:rPr>
        <w:t>、CV/CC 和 Questionable 状态。</w:t>
      </w:r>
    </w:p>
    <w:p>
      <w:pPr>
        <w:pStyle w:val="Heading2"/>
      </w:pPr>
      <w:r>
        <w:t>6.3 运行监控</w:t>
      </w:r>
    </w:p>
    <w:p>
      <w:r>
        <w:rPr>
          <w:rFonts w:ascii="Calibri" w:hAnsi="Calibri" w:eastAsia="Microsoft YaHei"/>
          <w:sz w:val="22"/>
        </w:rPr>
        <w:t>每次试验至少记录：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UTC 或统一时基时间戳；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电源编号、IP、型号、序列号和固件；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VSET、ISET、OVP、OCP；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实测 V/I/P；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OUTP?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CV/CC；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电压限制、电流限制、功率限制及保护状态；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各 EPB 支路电流、DO 命令和继电器反馈；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错误队列原始文本。</w:t>
      </w:r>
    </w:p>
    <w:p>
      <w:pPr>
        <w:pStyle w:val="Heading2"/>
      </w:pPr>
      <w:r>
        <w:t>6.4 正常关机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1. 停止向 EPB 发送动作命令。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2. </w:t>
      </w:r>
      <w:r>
        <w:rPr>
          <w:rFonts w:ascii="Consolas" w:hAnsi="Consolas" w:eastAsia="Microsoft YaHei"/>
          <w:color w:val="1F4D78"/>
          <w:sz w:val="19"/>
        </w:rPr>
        <w:t>OUTP OFF</w:t>
      </w:r>
      <w:r>
        <w:rPr>
          <w:rFonts w:ascii="Calibri" w:hAnsi="Calibri" w:eastAsia="Microsoft YaHei"/>
          <w:sz w:val="22"/>
        </w:rPr>
        <w:t>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3. 回读输出状态和实测电压。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4. 等待负载与电源内部能量释放完成。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5. 保存最终状态、错误队列和试验日志。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6. 需要断开接线时再切断交流输入。</w:t>
      </w:r>
    </w:p>
    <w:p>
      <w:pPr>
        <w:pStyle w:val="Heading1"/>
      </w:pPr>
      <w:r>
        <w:t>7. 共享供电与电流竞争</w:t>
      </w:r>
    </w:p>
    <w:p>
      <w:r>
        <w:rPr>
          <w:rFonts w:ascii="Calibri" w:hAnsi="Calibri" w:eastAsia="Microsoft YaHei"/>
          <w:sz w:val="22"/>
        </w:rPr>
        <w:t>一台电源给多个 EPB 支路供电时：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8"/>
        </w:rPr>
        <w:t>Iout = Ibranch1 + Ibranch2 + ... + IbranchN</w:t>
      </w:r>
    </w:p>
    <w:p>
      <w:r>
        <w:rPr>
          <w:rFonts w:ascii="Calibri" w:hAnsi="Calibri" w:eastAsia="Microsoft YaHei"/>
          <w:sz w:val="22"/>
        </w:rPr>
        <w:t>当并发支路总需求超过 ISET 或功率上限时，电源可能进入 CC 或功率限制，输出电压随之下降。电源只限制总输出，不会保证各支路平均分配电流。支路电流由电机反电势、线阻、触点压降、机构负载和动作相位共同决定。</w:t>
      </w:r>
    </w:p>
    <w:p>
      <w:r>
        <w:rPr>
          <w:rFonts w:ascii="Calibri" w:hAnsi="Calibri" w:eastAsia="Microsoft YaHei"/>
          <w:sz w:val="22"/>
        </w:rPr>
        <w:t>运维要求：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容量未验证前，同一电源组内的高电流阶段应错峰或互斥。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不得把总电源限流当作每个支路的短路、堵转保护。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线束、保险、继电器、连接器和端子的允许电流必须逐项核对。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进入异常 CC、功率限制或明显压降时，应停止共享该电源的相关通道并留存状态。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新的 ISET 必须根据单支路峰值、并发实测、最坏温度和安全裕量确定，不能只为跨过软件电流阈值而提高。</w:t>
      </w:r>
    </w:p>
    <w:p>
      <w:pPr>
        <w:pStyle w:val="Heading1"/>
      </w:pPr>
      <w:r>
        <w:t>8. Remote Sense 与大电流接线</w:t>
      </w:r>
    </w:p>
    <w:p>
      <w:r>
        <w:rPr>
          <w:rFonts w:ascii="Calibri" w:hAnsi="Calibri" w:eastAsia="Microsoft YaHei"/>
          <w:sz w:val="22"/>
        </w:rPr>
        <w:t>Remote Sense 用于补偿输出端到负载端之间的线路压降。30 V 型号每根 Sense 线的补偿能力按厂家规格为 0.6 V。</w:t>
      </w:r>
    </w:p>
    <w:p>
      <w:r>
        <w:rPr>
          <w:rFonts w:ascii="Calibri" w:hAnsi="Calibri" w:eastAsia="Microsoft YaHei"/>
          <w:sz w:val="22"/>
        </w:rPr>
        <w:t>使用要求：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1. Sense 线必须直接取样负载端电压，不得与大电流线共用不可靠触点。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2. Sense 线应绞合、远离强干扰线束，并按厂家接线图保持极性。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3. 主输出线必须独立承担全部负载电流，Sense 线不得承载负载电流。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4. 不使用 Remote Sense 时，按厂家要求将 </w:t>
      </w:r>
      <w:r>
        <w:rPr>
          <w:rFonts w:ascii="Consolas" w:hAnsi="Consolas" w:eastAsia="Microsoft YaHei"/>
          <w:color w:val="1F4D78"/>
          <w:sz w:val="19"/>
        </w:rPr>
        <w:t>+S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-S</w:t>
      </w:r>
      <w:r>
        <w:rPr>
          <w:rFonts w:ascii="Calibri" w:hAnsi="Calibri" w:eastAsia="Microsoft YaHei"/>
          <w:sz w:val="22"/>
        </w:rPr>
        <w:t xml:space="preserve"> 保持在本地 Sense 接法。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5. Sense 线断开、反接或接触不良可能导致输出异常，首次启用必须从低电压、低电流开始验证。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6. Remote Sense 不能补偿超过规格的线损；压降过大应增大线径、缩短线缆或改善触点。</w:t>
      </w:r>
    </w:p>
    <w:p>
      <w:pPr>
        <w:pStyle w:val="Heading1"/>
      </w:pPr>
      <w:r>
        <w:t>9. 历史资料、当前代码与厂家标准差异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A8B4BE"/>
          <w:left w:val="single" w:sz="6" w:color="A8B4BE"/>
          <w:bottom w:val="single" w:sz="6" w:color="A8B4BE"/>
          <w:right w:val="single" w:sz="6" w:color="A8B4BE"/>
          <w:insideH w:val="single" w:sz="6" w:color="A8B4BE"/>
          <w:insideV w:val="single" w:sz="6" w:color="A8B4BE"/>
        </w:tblBorders>
        <w:tblInd w:w="120" w:type="dxa"/>
      </w:tblPr>
      <w:tblGrid>
        <w:gridCol w:w="1872"/>
        <w:gridCol w:w="2246"/>
        <w:gridCol w:w="1685"/>
        <w:gridCol w:w="3557"/>
      </w:tblGrid>
      <w:tr>
        <w:trPr>
          <w:cantSplit/>
          <w:tblHeader w:val="true"/>
        </w:trPr>
        <w:tc>
          <w:tcPr>
            <w:tcW w:type="dxa" w:w="18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项目</w:t>
            </w:r>
          </w:p>
        </w:tc>
        <w:tc>
          <w:tcPr>
            <w:tcW w:type="dxa" w:w="224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历史资料/当前实现</w:t>
            </w:r>
          </w:p>
        </w:tc>
        <w:tc>
          <w:tcPr>
            <w:tcW w:type="dxa" w:w="16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厂家 PSW 标准</w:t>
            </w:r>
          </w:p>
        </w:tc>
        <w:tc>
          <w:tcPr>
            <w:tcW w:type="dxa" w:w="355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结论与动作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设备模型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历史说明含负电流、负功率和负载模式</w:t>
            </w:r>
          </w:p>
        </w:tc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PSW 30-72/30-108 为单向直流电源</w:t>
            </w:r>
          </w:p>
        </w:tc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历史命令明显来自其他设备或代理协议，不得直接套用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远程命令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SYST:REM</w:t>
            </w:r>
            <w:r>
              <w:rPr>
                <w:rFonts w:ascii="Calibri" w:hAnsi="Calibri" w:eastAsia="Microsoft YaHei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FUNC VOLT</w:t>
            </w:r>
          </w:p>
        </w:tc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 xml:space="preserve">官方使用标准 PSW SCPI；远控状态可用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SYST:COMM:RLST</w:t>
            </w:r>
            <w:r>
              <w:rPr>
                <w:rFonts w:ascii="Calibri" w:hAnsi="Calibri" w:eastAsia="Microsoft YaHei"/>
                <w:sz w:val="18"/>
              </w:rPr>
              <w:t>（固件要求适用）</w:t>
            </w:r>
          </w:p>
        </w:tc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 xml:space="preserve">逐条以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SYST:ERR?</w:t>
            </w:r>
            <w:r>
              <w:rPr>
                <w:rFonts w:ascii="Calibri" w:hAnsi="Calibri" w:eastAsia="Microsoft YaHei"/>
                <w:sz w:val="18"/>
              </w:rPr>
              <w:t xml:space="preserve"> 和回读验证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电流限制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CURR:LIM</w:t>
            </w:r>
            <w:r>
              <w:rPr>
                <w:rFonts w:ascii="Calibri" w:hAnsi="Calibri" w:eastAsia="Microsoft YaHei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CURR:LIM:NEG</w:t>
            </w:r>
          </w:p>
        </w:tc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SOUR:CURR</w:t>
            </w:r>
            <w:r>
              <w:rPr>
                <w:rFonts w:ascii="Calibri" w:hAnsi="Calibri" w:eastAsia="Microsoft YaHei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SOUR:CURR:PROT</w:t>
            </w:r>
          </w:p>
        </w:tc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负电流不适用于现场 PSW；待确认代理是否转换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功率限制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POW:LIM ±10000 W</w:t>
            </w:r>
          </w:p>
        </w:tc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设备受 720 W/1080 W 额定功率约束，状态可查询功率限制位</w:t>
            </w:r>
          </w:p>
        </w:tc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10000 W 与现场型号不符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电压配置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Voltage=50</w:t>
            </w:r>
          </w:p>
        </w:tc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两种现场型号均为 0～30 V</w:t>
            </w:r>
          </w:p>
        </w:tc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当前配置超范围，批量运行前必须修正或确认配置未作用于 PSW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电流配置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MaxCurrent=20</w:t>
            </w:r>
            <w:r>
              <w:rPr>
                <w:rFonts w:ascii="Calibri" w:hAnsi="Calibri" w:eastAsia="Microsoft YaHei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MinCurrent=-20</w:t>
            </w:r>
          </w:p>
        </w:tc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输出电流为非负设定</w:t>
            </w:r>
          </w:p>
        </w:tc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20 A</w:t>
            </w:r>
            <w:r>
              <w:rPr>
                <w:rFonts w:ascii="Calibri" w:hAnsi="Calibri" w:eastAsia="Microsoft YaHei"/>
                <w:sz w:val="18"/>
              </w:rPr>
              <w:t xml:space="preserve"> 可作为候选上限，但必须回读；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-20 A</w:t>
            </w:r>
            <w:r>
              <w:rPr>
                <w:rFonts w:ascii="Calibri" w:hAnsi="Calibri" w:eastAsia="Microsoft YaHei"/>
                <w:sz w:val="18"/>
              </w:rPr>
              <w:t xml:space="preserve"> 不适用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网络端口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当前现场 192.168.1.101～104:2268</w:t>
            </w:r>
            <w:r>
              <w:rPr>
                <w:rFonts w:ascii="Consolas" w:hAnsi="Consolas" w:eastAsia="Microsoft YaHei"/>
                <w:color w:val="1F4D78"/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</w:r>
          </w:p>
        </w:tc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 xml:space="preserve">原生 Socket 固定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:2268</w:t>
            </w:r>
          </w:p>
        </w:tc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逐台验证 TCP 与 *IDN?；旧 30000 仅作历史/代理记录</w:t>
            </w: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多台设备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 xml:space="preserve">程序只发现一个逻辑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AsyncTcpClient</w:t>
            </w:r>
            <w:r>
              <w:rPr>
                <w:rFonts w:ascii="Calibri" w:hAnsi="Calibri" w:eastAsia="Microsoft YaHei"/>
                <w:sz w:val="18"/>
              </w:rPr>
              <w:t xml:space="preserve"> 电源客户端</w:t>
            </w:r>
          </w:p>
        </w:tc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现场记录四台电源</w:t>
            </w:r>
          </w:p>
        </w:tc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当前软件可能只连代理或没有逐台监控，待架构确认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响应处理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powerDataReceived</w:t>
            </w:r>
            <w:r>
              <w:rPr>
                <w:rFonts w:ascii="Calibri" w:hAnsi="Calibri" w:eastAsia="Microsoft YaHei"/>
                <w:sz w:val="18"/>
              </w:rPr>
              <w:t xml:space="preserve"> 未处理设备响应</w:t>
            </w:r>
          </w:p>
        </w:tc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查询必须读取并解释返回值</w:t>
            </w:r>
          </w:p>
        </w:tc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增加身份、设定、实测、状态和错误闭环后才能证明控制生效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输出启停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OUTP 1/0</w:t>
            </w:r>
          </w:p>
        </w:tc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OUTP ON/OFF</w:t>
            </w:r>
            <w:r>
              <w:rPr>
                <w:rFonts w:ascii="Calibri" w:hAnsi="Calibri" w:eastAsia="Microsoft YaHei"/>
                <w:sz w:val="18"/>
              </w:rPr>
              <w:t xml:space="preserve"> 或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OUTP 1/0</w:t>
            </w:r>
            <w:r>
              <w:rPr>
                <w:rFonts w:ascii="Calibri" w:hAnsi="Calibri" w:eastAsia="Microsoft YaHei"/>
                <w:sz w:val="18"/>
              </w:rPr>
              <w:t xml:space="preserve"> 均有效</w:t>
            </w:r>
          </w:p>
        </w:tc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 xml:space="preserve">命令本身兼容，但仍需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OUTP?</w:t>
            </w:r>
            <w:r>
              <w:rPr>
                <w:rFonts w:ascii="Calibri" w:hAnsi="Calibri" w:eastAsia="Microsoft YaHei"/>
                <w:sz w:val="18"/>
              </w:rPr>
              <w:t xml:space="preserve"> 回读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历史地址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  <w:t>192.168.200.100:30000</w:t>
            </w:r>
          </w:p>
        </w:tc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 xml:space="preserve">当前记录为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192.168.1.101～104</w:t>
            </w:r>
          </w:p>
        </w:tc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不是同一网络记录，不得混用</w:t>
            </w:r>
          </w:p>
        </w:tc>
      </w:tr>
    </w:tbl>
    <w:p>
      <w:pPr>
        <w:spacing w:after="20"/>
      </w:pPr>
    </w:p>
    <w:p>
      <w:pPr>
        <w:pStyle w:val="Heading1"/>
      </w:pPr>
      <w:r>
        <w:t>10. 常见故障排查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A8B4BE"/>
          <w:left w:val="single" w:sz="6" w:color="A8B4BE"/>
          <w:bottom w:val="single" w:sz="6" w:color="A8B4BE"/>
          <w:right w:val="single" w:sz="6" w:color="A8B4BE"/>
          <w:insideH w:val="single" w:sz="6" w:color="A8B4BE"/>
          <w:insideV w:val="single" w:sz="6" w:color="A8B4BE"/>
        </w:tblBorders>
        <w:tblInd w:w="120" w:type="dxa"/>
      </w:tblPr>
      <w:tblGrid>
        <w:gridCol w:w="2808"/>
        <w:gridCol w:w="3276"/>
        <w:gridCol w:w="3276"/>
      </w:tblGrid>
      <w:tr>
        <w:trPr>
          <w:cantSplit/>
          <w:tblHeader w:val="true"/>
        </w:trPr>
        <w:tc>
          <w:tcPr>
            <w:tcW w:type="dxa" w:w="280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现象</w:t>
            </w:r>
          </w:p>
        </w:tc>
        <w:tc>
          <w:tcPr>
            <w:tcW w:type="dxa" w:w="32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优先检查</w:t>
            </w:r>
          </w:p>
        </w:tc>
        <w:tc>
          <w:tcPr>
            <w:tcW w:type="dxa" w:w="32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处理原则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Socket 无法连接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IP、掩码、网线、F-36、F-57、固件、端口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先验证 IP:2268；不要默认尝试旧 30000</w:t>
            </w:r>
            <w:r>
              <w:rPr>
                <w:rFonts w:ascii="Calibri" w:hAnsi="Calibri" w:eastAsia="Microsoft YaHei"/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能连接但无响应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CR/LF、查询读取、超时、代理协议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 xml:space="preserve">用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*IDN?</w:t>
            </w:r>
            <w:r>
              <w:rPr>
                <w:rFonts w:ascii="Calibri" w:hAnsi="Calibri" w:eastAsia="Microsoft YaHei"/>
                <w:sz w:val="18"/>
              </w:rPr>
              <w:t xml:space="preserve"> 单命令测试并保存十六进制收发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返回 Command error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命令不属于 PSW、空格/参数错误、代理未转换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 xml:space="preserve">读取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SYST:ERR?</w:t>
            </w:r>
            <w:r>
              <w:rPr>
                <w:rFonts w:ascii="Calibri" w:hAnsi="Calibri" w:eastAsia="Microsoft YaHei"/>
                <w:sz w:val="18"/>
              </w:rPr>
              <w:t>；按官方命令树改写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输出无法开启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OVP/OCP/过温/关断保护、外部控制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 xml:space="preserve">查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OUTP:PROT:TRIP?</w:t>
            </w:r>
            <w:r>
              <w:rPr>
                <w:rFonts w:ascii="Calibri" w:hAnsi="Calibri" w:eastAsia="Microsoft YaHei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STAT:QUES:COND?</w:t>
            </w:r>
            <w:r>
              <w:rPr>
                <w:rFonts w:ascii="Calibri" w:hAnsi="Calibri" w:eastAsia="Microsoft YaHei"/>
                <w:sz w:val="18"/>
              </w:rPr>
              <w:t>，排除原因后再清保护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频繁进入 CC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ISET 太低、并发峰值、支路短路或堵转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分离支路，检查单路峰值，再验证错峰策略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电压下降但电流未到额定最大值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达到功率限制、线损或交流输入异常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查功率限制位、V/I/P 与端子压降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面板显示与软件设定不同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命令未生效、控制源不同、未回读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 xml:space="preserve">对比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SOUR:VOLT?</w:t>
            </w:r>
            <w:r>
              <w:rPr>
                <w:rFonts w:ascii="Calibri" w:hAnsi="Calibri" w:eastAsia="Microsoft YaHei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SOUR:CURR?</w:t>
            </w:r>
            <w:r>
              <w:rPr>
                <w:rFonts w:ascii="Calibri" w:hAnsi="Calibri" w:eastAsia="Microsoft YaHei"/>
                <w:sz w:val="18"/>
              </w:rPr>
              <w:t>、面板和错误队列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输出关闭后电压下降慢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负载特性、Bleeder 设置、输出电容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等待实测降到安全值，不凭固定延时判定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USB 不稳定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驱动、VISA 冲突、USB 接口问题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参考官方 USB 应用说明；优先评估 LAN 控制</w:t>
            </w:r>
          </w:p>
        </w:tc>
      </w:tr>
    </w:tbl>
    <w:p>
      <w:pPr>
        <w:spacing w:after="20"/>
      </w:pPr>
    </w:p>
    <w:p>
      <w:pPr>
        <w:pStyle w:val="Heading1"/>
      </w:pPr>
      <w:r>
        <w:t>11. 现场调试记录表</w:t>
      </w:r>
    </w:p>
    <w:p>
      <w:pPr>
        <w:pStyle w:val="Heading2"/>
      </w:pPr>
      <w:r>
        <w:t>11.1 设备资产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A8B4BE"/>
          <w:left w:val="single" w:sz="6" w:color="A8B4BE"/>
          <w:bottom w:val="single" w:sz="6" w:color="A8B4BE"/>
          <w:right w:val="single" w:sz="6" w:color="A8B4BE"/>
          <w:insideH w:val="single" w:sz="6" w:color="A8B4BE"/>
          <w:insideV w:val="single" w:sz="6" w:color="A8B4BE"/>
        </w:tblBorders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cantSplit/>
          <w:tblHeader w:val="true"/>
        </w:trPr>
        <w:tc>
          <w:tcPr>
            <w:tcW w:type="dxa" w:w="13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电源编号</w:t>
            </w:r>
          </w:p>
        </w:tc>
        <w:tc>
          <w:tcPr>
            <w:tcW w:type="dxa" w:w="13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现场位置</w:t>
            </w:r>
          </w:p>
        </w:tc>
        <w:tc>
          <w:tcPr>
            <w:tcW w:type="dxa" w:w="13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IP</w:t>
            </w:r>
          </w:p>
        </w:tc>
        <w:tc>
          <w:tcPr>
            <w:tcW w:type="dxa" w:w="13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连接端口</w:t>
            </w:r>
          </w:p>
        </w:tc>
        <w:tc>
          <w:tcPr>
            <w:tcW w:type="dxa" w:w="13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onsolas" w:hAnsi="Consolas" w:eastAsia="Microsoft YaHei"/>
                <w:b/>
                <w:color w:val="203748"/>
                <w:sz w:val="18"/>
              </w:rPr>
              <w:t>*IDN?</w:t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 xml:space="preserve"> 原始响应</w:t>
            </w:r>
          </w:p>
        </w:tc>
        <w:tc>
          <w:tcPr>
            <w:tcW w:type="dxa" w:w="133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电源组/EPB 通道</w:t>
            </w:r>
          </w:p>
        </w:tc>
        <w:tc>
          <w:tcPr>
            <w:tcW w:type="dxa" w:w="133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03748"/>
                <w:sz w:val="18"/>
              </w:rPr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>核验人/日期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192.168.1.101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192.168.1.102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192.168.1.103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192.168.1.104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pStyle w:val="Heading2"/>
      </w:pPr>
      <w:r>
        <w:t>11.2 参数与回读</w:t>
      </w:r>
    </w:p>
    <w:tbl>
      <w:tblPr>
        <w:tblW w:type="dxa" w:w="12960"/>
        <w:tblLayout w:type="fixed"/>
        <w:tblLook w:firstColumn="1" w:firstRow="1" w:lastColumn="0" w:lastRow="0" w:noHBand="0" w:noVBand="1" w:val="04A0"/>
        <w:jc w:val="left"/>
        <w:tblBorders>
          <w:top w:val="single" w:sz="6" w:color="A8B4BE"/>
          <w:left w:val="single" w:sz="6" w:color="A8B4BE"/>
          <w:bottom w:val="single" w:sz="6" w:color="A8B4BE"/>
          <w:right w:val="single" w:sz="6" w:color="A8B4BE"/>
          <w:insideH w:val="single" w:sz="6" w:color="A8B4BE"/>
          <w:insideV w:val="single" w:sz="6" w:color="A8B4BE"/>
        </w:tblBorders>
        <w:tblInd w:w="120" w:type="dxa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 w:val="true"/>
        </w:trPr>
        <w:tc>
          <w:tcPr>
            <w:tcW w:type="dxa" w:w="12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03748"/>
                <w:sz w:val="16"/>
              </w:rPr>
            </w:r>
            <w:r>
              <w:rPr>
                <w:rFonts w:ascii="Calibri" w:hAnsi="Calibri" w:eastAsia="Microsoft YaHei"/>
                <w:b/>
                <w:color w:val="203748"/>
                <w:sz w:val="16"/>
              </w:rPr>
              <w:t>时间</w:t>
            </w:r>
          </w:p>
        </w:tc>
        <w:tc>
          <w:tcPr>
            <w:tcW w:type="dxa" w:w="12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03748"/>
                <w:sz w:val="16"/>
              </w:rPr>
            </w:r>
            <w:r>
              <w:rPr>
                <w:rFonts w:ascii="Calibri" w:hAnsi="Calibri" w:eastAsia="Microsoft YaHei"/>
                <w:b/>
                <w:color w:val="203748"/>
                <w:sz w:val="16"/>
              </w:rPr>
              <w:t>电源</w:t>
            </w:r>
          </w:p>
        </w:tc>
        <w:tc>
          <w:tcPr>
            <w:tcW w:type="dxa" w:w="12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03748"/>
                <w:sz w:val="16"/>
              </w:rPr>
            </w:r>
            <w:r>
              <w:rPr>
                <w:rFonts w:ascii="Calibri" w:hAnsi="Calibri" w:eastAsia="Microsoft YaHei"/>
                <w:b/>
                <w:color w:val="203748"/>
                <w:sz w:val="16"/>
              </w:rPr>
              <w:t>VSET/回读</w:t>
            </w:r>
          </w:p>
        </w:tc>
        <w:tc>
          <w:tcPr>
            <w:tcW w:type="dxa" w:w="12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03748"/>
                <w:sz w:val="16"/>
              </w:rPr>
            </w:r>
            <w:r>
              <w:rPr>
                <w:rFonts w:ascii="Calibri" w:hAnsi="Calibri" w:eastAsia="Microsoft YaHei"/>
                <w:b/>
                <w:color w:val="203748"/>
                <w:sz w:val="16"/>
              </w:rPr>
              <w:t>ISET/回读</w:t>
            </w:r>
          </w:p>
        </w:tc>
        <w:tc>
          <w:tcPr>
            <w:tcW w:type="dxa" w:w="12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03748"/>
                <w:sz w:val="16"/>
              </w:rPr>
            </w:r>
            <w:r>
              <w:rPr>
                <w:rFonts w:ascii="Calibri" w:hAnsi="Calibri" w:eastAsia="Microsoft YaHei"/>
                <w:b/>
                <w:color w:val="203748"/>
                <w:sz w:val="16"/>
              </w:rPr>
              <w:t>OVP/OCP</w:t>
            </w:r>
          </w:p>
        </w:tc>
        <w:tc>
          <w:tcPr>
            <w:tcW w:type="dxa" w:w="12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03748"/>
                <w:sz w:val="16"/>
              </w:rPr>
            </w:r>
            <w:r>
              <w:rPr>
                <w:rFonts w:ascii="Calibri" w:hAnsi="Calibri" w:eastAsia="Microsoft YaHei"/>
                <w:b/>
                <w:color w:val="203748"/>
                <w:sz w:val="16"/>
              </w:rPr>
              <w:t>实测 V/I/P</w:t>
            </w:r>
          </w:p>
        </w:tc>
        <w:tc>
          <w:tcPr>
            <w:tcW w:type="dxa" w:w="12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03748"/>
                <w:sz w:val="16"/>
              </w:rPr>
            </w:r>
            <w:r>
              <w:rPr>
                <w:rFonts w:ascii="Calibri" w:hAnsi="Calibri" w:eastAsia="Microsoft YaHei"/>
                <w:b/>
                <w:color w:val="203748"/>
                <w:sz w:val="16"/>
              </w:rPr>
              <w:t>CV/CC</w:t>
            </w:r>
          </w:p>
        </w:tc>
        <w:tc>
          <w:tcPr>
            <w:tcW w:type="dxa" w:w="12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03748"/>
                <w:sz w:val="16"/>
              </w:rPr>
            </w:r>
            <w:r>
              <w:rPr>
                <w:rFonts w:ascii="Calibri" w:hAnsi="Calibri" w:eastAsia="Microsoft YaHei"/>
                <w:b/>
                <w:color w:val="203748"/>
                <w:sz w:val="16"/>
              </w:rPr>
              <w:t>限制/保护位</w:t>
            </w:r>
          </w:p>
        </w:tc>
        <w:tc>
          <w:tcPr>
            <w:tcW w:type="dxa" w:w="12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03748"/>
                <w:sz w:val="16"/>
              </w:rPr>
            </w:r>
            <w:r>
              <w:rPr>
                <w:rFonts w:ascii="Calibri" w:hAnsi="Calibri" w:eastAsia="Microsoft YaHei"/>
                <w:b/>
                <w:color w:val="203748"/>
                <w:sz w:val="16"/>
              </w:rPr>
              <w:t>错误队列</w:t>
            </w:r>
          </w:p>
        </w:tc>
        <w:tc>
          <w:tcPr>
            <w:tcW w:type="dxa" w:w="12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03748"/>
                <w:sz w:val="16"/>
              </w:rPr>
            </w:r>
            <w:r>
              <w:rPr>
                <w:rFonts w:ascii="Calibri" w:hAnsi="Calibri" w:eastAsia="Microsoft YaHei"/>
                <w:b/>
                <w:color w:val="203748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12. 验收清单</w:t>
      </w:r>
    </w:p>
    <w:p>
      <w:pPr>
        <w:pStyle w:val="Checklist"/>
      </w:pPr>
      <w:r>
        <w:rPr>
          <w:rFonts w:ascii="Segoe UI Symbol" w:hAnsi="Segoe UI Symbol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sz w:val="22"/>
        </w:rPr>
        <w:t xml:space="preserve">四台设备均已通过 </w:t>
      </w:r>
      <w:r>
        <w:rPr>
          <w:rFonts w:ascii="Consolas" w:hAnsi="Consolas" w:eastAsia="Microsoft YaHei"/>
          <w:color w:val="1F4D78"/>
          <w:sz w:val="19"/>
        </w:rPr>
        <w:t>*IDN?</w:t>
      </w:r>
      <w:r>
        <w:rPr>
          <w:rFonts w:ascii="Calibri" w:hAnsi="Calibri" w:eastAsia="Microsoft YaHei"/>
          <w:sz w:val="22"/>
        </w:rPr>
        <w:t xml:space="preserve"> 绑定型号、序列号、固件和 IP。</w:t>
      </w:r>
    </w:p>
    <w:p>
      <w:pPr>
        <w:pStyle w:val="Checklist"/>
      </w:pPr>
      <w:r>
        <w:rPr>
          <w:rFonts w:ascii="Segoe UI Symbol" w:hAnsi="Segoe UI Symbol" w:eastAsia="Microsoft YaHei"/>
          <w:color w:val="2E74B5"/>
          <w:sz w:val="22"/>
        </w:rPr>
        <w:t>☐ 四台设备均已确认使用原生 2268；若仍保留 30000，已取得代理服务的身份、配置和协议。</w:t>
      </w:r>
      <w:r>
        <w:rPr>
          <w:rFonts w:ascii="Calibri" w:hAnsi="Calibri" w:eastAsia="Microsoft YaHei"/>
          <w:sz w:val="22"/>
        </w:rPr>
      </w:r>
      <w:r>
        <w:rPr>
          <w:rFonts w:ascii="Consolas" w:hAnsi="Consolas" w:eastAsia="Microsoft YaHei"/>
          <w:color w:val="1F4D78"/>
          <w:sz w:val="19"/>
        </w:rPr>
      </w:r>
      <w:r>
        <w:rPr>
          <w:rFonts w:ascii="Calibri" w:hAnsi="Calibri" w:eastAsia="Microsoft YaHei"/>
          <w:sz w:val="22"/>
        </w:rPr>
      </w:r>
      <w:r>
        <w:rPr>
          <w:rFonts w:ascii="Consolas" w:hAnsi="Consolas" w:eastAsia="Microsoft YaHei"/>
          <w:color w:val="1F4D78"/>
          <w:sz w:val="19"/>
        </w:rPr>
      </w:r>
      <w:r>
        <w:rPr>
          <w:rFonts w:ascii="Calibri" w:hAnsi="Calibri" w:eastAsia="Microsoft YaHei"/>
          <w:sz w:val="22"/>
        </w:rPr>
      </w:r>
    </w:p>
    <w:p>
      <w:pPr>
        <w:pStyle w:val="Checklist"/>
      </w:pPr>
      <w:r>
        <w:rPr>
          <w:rFonts w:ascii="Segoe UI Symbol" w:hAnsi="Segoe UI Symbol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sz w:val="22"/>
        </w:rPr>
        <w:t>所有有效电压设置均不超过 30 V。</w:t>
      </w:r>
    </w:p>
    <w:p>
      <w:pPr>
        <w:pStyle w:val="Checklist"/>
      </w:pPr>
      <w:r>
        <w:rPr>
          <w:rFonts w:ascii="Segoe UI Symbol" w:hAnsi="Segoe UI Symbol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sz w:val="22"/>
        </w:rPr>
        <w:t>不再把负电流、负功率或双向负载命令直接发给 PSW。</w:t>
      </w:r>
    </w:p>
    <w:p>
      <w:pPr>
        <w:pStyle w:val="Checklist"/>
      </w:pPr>
      <w:r>
        <w:rPr>
          <w:rFonts w:ascii="Segoe UI Symbol" w:hAnsi="Segoe UI Symbol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sz w:val="22"/>
        </w:rPr>
        <w:t>上电前自动或人工读取 VSET、ISET、OVP、OCP、输出状态和错误队列。</w:t>
      </w:r>
    </w:p>
    <w:p>
      <w:pPr>
        <w:pStyle w:val="Checklist"/>
      </w:pPr>
      <w:r>
        <w:rPr>
          <w:rFonts w:ascii="Segoe UI Symbol" w:hAnsi="Segoe UI Symbol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sz w:val="22"/>
        </w:rPr>
        <w:t>运行中记录实测 V/I/P、CV/CC、限制位、保护位和各支路电流。</w:t>
      </w:r>
    </w:p>
    <w:p>
      <w:pPr>
        <w:pStyle w:val="Checklist"/>
      </w:pPr>
      <w:r>
        <w:rPr>
          <w:rFonts w:ascii="Segoe UI Symbol" w:hAnsi="Segoe UI Symbol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sz w:val="22"/>
        </w:rPr>
        <w:t>同一电源组的高电流动作已通过容量验证或实施可靠错峰。</w:t>
      </w:r>
    </w:p>
    <w:p>
      <w:pPr>
        <w:pStyle w:val="Checklist"/>
      </w:pPr>
      <w:r>
        <w:rPr>
          <w:rFonts w:ascii="Segoe UI Symbol" w:hAnsi="Segoe UI Symbol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sz w:val="22"/>
        </w:rPr>
        <w:t>线缆、端子、保险、继电器和连接器容量均有记录。</w:t>
      </w:r>
    </w:p>
    <w:p>
      <w:pPr>
        <w:pStyle w:val="Checklist"/>
      </w:pPr>
      <w:r>
        <w:rPr>
          <w:rFonts w:ascii="Segoe UI Symbol" w:hAnsi="Segoe UI Symbol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sz w:val="22"/>
        </w:rPr>
        <w:t>Remote Sense 接法经过低功率验证。</w:t>
      </w:r>
    </w:p>
    <w:p>
      <w:pPr>
        <w:pStyle w:val="Checklist"/>
      </w:pPr>
      <w:r>
        <w:rPr>
          <w:rFonts w:ascii="Segoe UI Symbol" w:hAnsi="Segoe UI Symbol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sz w:val="22"/>
        </w:rPr>
        <w:t>通信中断、保护触发、异常 CC 和电压跌落均能安全停机并留存证据。</w:t>
      </w:r>
    </w:p>
    <w:p>
      <w:pPr>
        <w:pStyle w:val="Checklist"/>
      </w:pPr>
      <w:r>
        <w:rPr>
          <w:rFonts w:ascii="Segoe UI Symbol" w:hAnsi="Segoe UI Symbol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sz w:val="22"/>
        </w:rPr>
        <w:t>单路、双路/多路、故障注入和回归试验均有可追溯记录。</w:t>
      </w:r>
    </w:p>
    <w:p>
      <w:pPr>
        <w:pStyle w:val="Heading1"/>
      </w:pPr>
      <w:r>
        <w:t>13. 参考资料</w:t>
      </w:r>
    </w:p>
    <w:p>
      <w:r>
        <w:rPr>
          <w:rFonts w:ascii="Calibri" w:hAnsi="Calibri" w:eastAsia="Microsoft YaHei"/>
          <w:sz w:val="22"/>
        </w:rPr>
        <w:t xml:space="preserve">本目录已保存以下厂家原始资料，文件哈希和下载地址见 </w:t>
      </w:r>
      <w:hyperlink r:id="rId12">
        <w:r>
          <w:rPr>
            <w:color w:val="2E74B5"/>
            <w:u w:val="single"/>
          </w:rPr>
          <w:t>`官方资料/README.md`</w:t>
        </w:r>
      </w:hyperlink>
      <w:r>
        <w:rPr>
          <w:rFonts w:ascii="Calibri" w:hAnsi="Calibri" w:eastAsia="Microsoft YaHei"/>
          <w:sz w:val="22"/>
        </w:rPr>
        <w:t>：</w:t>
      </w:r>
    </w:p>
    <w:p>
      <w:pPr>
        <w:pStyle w:val="ListBullet"/>
      </w:pPr>
      <w:hyperlink r:id="rId13">
        <w:r>
          <w:rPr>
            <w:color w:val="2E74B5"/>
            <w:u w:val="single"/>
          </w:rPr>
          <w:t>`PSW Series User Manual Rev. N`</w:t>
        </w:r>
      </w:hyperlink>
    </w:p>
    <w:p>
      <w:pPr>
        <w:pStyle w:val="ListBullet"/>
      </w:pPr>
      <w:hyperlink r:id="rId14">
        <w:r>
          <w:rPr>
            <w:color w:val="2E74B5"/>
            <w:u w:val="single"/>
          </w:rPr>
          <w:t>`PSW Series Programming Manual Ver. 2`</w:t>
        </w:r>
      </w:hyperlink>
    </w:p>
    <w:p>
      <w:pPr>
        <w:pStyle w:val="ListBullet"/>
      </w:pPr>
      <w:hyperlink r:id="rId15">
        <w:r>
          <w:rPr>
            <w:color w:val="2E74B5"/>
            <w:u w:val="single"/>
          </w:rPr>
          <w:t>`PSW Quick Start Guide`</w:t>
        </w:r>
      </w:hyperlink>
    </w:p>
    <w:p>
      <w:pPr>
        <w:pStyle w:val="ListBullet"/>
      </w:pPr>
      <w:hyperlink r:id="rId16">
        <w:r>
          <w:rPr>
            <w:color w:val="2E74B5"/>
            <w:u w:val="single"/>
          </w:rPr>
          <w:t>`PSW Series Brochure`</w:t>
        </w:r>
      </w:hyperlink>
    </w:p>
    <w:p>
      <w:r>
        <w:rPr>
          <w:rFonts w:ascii="Calibri" w:hAnsi="Calibri" w:eastAsia="Microsoft YaHei"/>
          <w:sz w:val="22"/>
        </w:rPr>
        <w:t>官方网站：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产品页：&lt;https://www.gwinstek.com/en-US/products/detail/PSW-Series&gt;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编程手册：&lt;https://www.gwinstek.com/en-global/download/downloadFile/6624&gt;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下载检索：&lt;https://www.gwinstek.com/en-global/download/index?cate=93&amp;down=0&amp;key=PSW&amp;ser=0&amp;subcate=0&gt;</w:t>
      </w:r>
    </w:p>
    <w:p>
      <w:pPr>
        <w:pStyle w:val="Heading1"/>
      </w:pPr>
      <w:r>
        <w:t>14. 待现场核验项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1. 四台设备的实际型号分布、序列号和固件版本；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2. IP </w:t>
      </w:r>
      <w:r>
        <w:rPr>
          <w:rFonts w:ascii="Consolas" w:hAnsi="Consolas" w:eastAsia="Microsoft YaHei"/>
          <w:color w:val="1F4D78"/>
          <w:sz w:val="19"/>
        </w:rPr>
        <w:t>192.168.1.101～104</w:t>
      </w:r>
      <w:r>
        <w:rPr>
          <w:rFonts w:ascii="Calibri" w:hAnsi="Calibri" w:eastAsia="Microsoft YaHei"/>
          <w:sz w:val="22"/>
        </w:rPr>
        <w:t xml:space="preserve"> 与物理电源编号、EPB 分组的对应关系；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3. 历史 30000 端口是否仍有代理服务，以及其部署主机、启动方式和协议转换规则；</w:t>
      </w:r>
      <w:r>
        <w:rPr>
          <w:rFonts w:ascii="Consolas" w:hAnsi="Consolas" w:eastAsia="Microsoft YaHei"/>
          <w:color w:val="1F4D78"/>
          <w:sz w:val="19"/>
        </w:rPr>
      </w:r>
      <w:r>
        <w:rPr>
          <w:rFonts w:ascii="Calibri" w:hAnsi="Calibri" w:eastAsia="Microsoft YaHei"/>
          <w:sz w:val="22"/>
        </w:rPr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4. 当前有效 VSET、ISET、OVP、OCP 和输出模式；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5. 现场是否使用 Remote Sense，以及 Sense 线实际接点；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6. 每个电源组的线缆、保险、继电器、连接器容量；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>7. 单路与并发工况下的峰值电流、功率限制和温升；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8. 程序是否仍执行 </w:t>
      </w:r>
      <w:r>
        <w:rPr>
          <w:rFonts w:ascii="Consolas" w:hAnsi="Consolas" w:eastAsia="Microsoft YaHei"/>
          <w:color w:val="1F4D78"/>
          <w:sz w:val="19"/>
        </w:rPr>
        <w:t>MTTfTest\Main_Frm.cs</w:t>
      </w:r>
      <w:r>
        <w:rPr>
          <w:rFonts w:ascii="Calibri" w:hAnsi="Calibri" w:eastAsia="Microsoft YaHei"/>
          <w:sz w:val="22"/>
        </w:rPr>
        <w:t xml:space="preserve"> 中的历史电源初始化逻辑。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27C"/>
        <w:sz w:val="18"/>
      </w:rPr>
      <w:t xml:space="preserve">内部技术资料  ·  第 </w:t>
    </w:r>
    <w:r>
      <w:rPr>
        <w:rFonts w:ascii="Calibri" w:hAnsi="Calibri" w:eastAsia="Microsoft YaHei"/>
        <w:color w:val="66727C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27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2E74B5"/>
        <w:sz w:val="17"/>
      </w:rPr>
      <w:t>GW INSTEK PSW</w:t>
    </w:r>
    <w:r>
      <w:rPr>
        <w:rFonts w:ascii="Calibri" w:hAnsi="Calibri" w:eastAsia="Microsoft YaHei"/>
        <w:color w:val="66727C"/>
        <w:sz w:val="17"/>
      </w:rPr>
      <w:t xml:space="preserve">   |   程控电源运维与调试手册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64" w:lineRule="auto"/>
      <w:ind w:left="259" w:right="259"/>
    </w:pPr>
    <w:rPr>
      <w:rFonts w:ascii="Consolas" w:hAnsi="Consolas" w:eastAsia="Microsoft YaHei"/>
      <w:sz w:val="18"/>
    </w:rPr>
  </w:style>
  <w:style w:type="paragraph" w:customStyle="1" w:styleId="Checklist">
    <w:name w:val="Checklist"/>
    <w:pPr>
      <w:spacing w:after="100" w:line="288" w:lineRule="auto"/>
      <w:ind w:left="403" w:hanging="403"/>
    </w:pPr>
    <w:rPr>
      <w:rFonts w:ascii="Calibri" w:hAnsi="Calibri" w:eastAsia="Microsoft Ya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hyperlink" Target="file:///D:/Github/wanxiang/EPBTest/%E5%BC%80%E5%8F%91%E7%9B%B8%E5%85%B3/04_%E7%A8%8B%E6%8E%A7%E7%94%B5%E6%BA%90/%E5%AE%98%E6%96%B9%E8%B5%84%E6%96%99/README.md" TargetMode="External"/><Relationship Id="rId13" Type="http://schemas.openxmlformats.org/officeDocument/2006/relationships/hyperlink" Target="file:///D:/Github/wanxiang/EPBTest/%E5%BC%80%E5%8F%91%E7%9B%B8%E5%85%B3/04_%E7%A8%8B%E6%8E%A7%E7%94%B5%E6%BA%90/%E5%AE%98%E6%96%B9%E8%B5%84%E6%96%99/%E6%A0%B8%E5%BF%83%E6%89%8B%E5%86%8C/UM_PSW_EN_Rev_N_20220906.pdf" TargetMode="External"/><Relationship Id="rId14" Type="http://schemas.openxmlformats.org/officeDocument/2006/relationships/hyperlink" Target="file:///D:/Github/wanxiang/EPBTest/%E5%BC%80%E5%8F%91%E7%9B%B8%E5%85%B3/04_%E7%A8%8B%E6%8E%A7%E7%94%B5%E6%BA%90/%E5%AE%98%E6%96%B9%E8%B5%84%E6%96%99/%E6%A0%B8%E5%BF%83%E6%89%8B%E5%86%8C/PSW_programming_manual_EN_Ver_2_20241104-1.pdf" TargetMode="External"/><Relationship Id="rId15" Type="http://schemas.openxmlformats.org/officeDocument/2006/relationships/hyperlink" Target="file:///D:/Github/wanxiang/EPBTest/%E5%BC%80%E5%8F%91%E7%9B%B8%E5%85%B3/04_%E7%A8%8B%E6%8E%A7%E7%94%B5%E6%BA%90/%E5%AE%98%E6%96%B9%E8%B5%84%E6%96%99/%E6%A0%B8%E5%BF%83%E6%89%8B%E5%86%8C/GW-PSW_QSG_EN.pdf" TargetMode="External"/><Relationship Id="rId16" Type="http://schemas.openxmlformats.org/officeDocument/2006/relationships/hyperlink" Target="file:///D:/Github/wanxiang/EPBTest/%E5%BC%80%E5%8F%91%E7%9B%B8%E5%85%B3/04_%E7%A8%8B%E6%8E%A7%E7%94%B5%E6%BA%90/%E5%AE%98%E6%96%B9%E8%B5%84%E6%96%99/%E6%A0%B8%E5%BF%83%E6%89%8B%E5%86%8C/BH_PSW-Series_E_20260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 Instek PSW 程控电源运维与调试手册</dc:title>
  <dc:subject>PSW 30-72 / PSW 30-108 设备运维、LAN/SCPI 调试与风险核验</dc:subject>
  <dc:creator>EPBTest 项目组</dc:creator>
  <cp:keywords>GW Instek, PSW 30-72, PSW 30-108, SCPI, EPB, 程控电源</cp:keywords>
  <dc:description>依据现场资料与 GW Instek 官方公开资料整理。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