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42"/>
          <w:szCs w:val="42"/>
        </w:rPr>
        <w:t>Data Scientist</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br/>
      </w:r>
      <w:r w:rsidRPr="00012F73">
        <w:rPr>
          <w:rFonts w:ascii="Arial" w:eastAsia="Times New Roman" w:hAnsi="Arial" w:cs="Arial"/>
          <w:b/>
          <w:bCs/>
          <w:color w:val="32333E"/>
          <w:sz w:val="21"/>
          <w:szCs w:val="21"/>
        </w:rPr>
        <w:t>Take a central role</w:t>
      </w:r>
      <w:r w:rsidRPr="00012F73">
        <w:rPr>
          <w:rFonts w:ascii="Arial" w:eastAsia="Times New Roman" w:hAnsi="Arial" w:cs="Arial"/>
          <w:color w:val="32333E"/>
          <w:sz w:val="21"/>
          <w:szCs w:val="21"/>
        </w:rPr>
        <w:br/>
        <w:t>The Bank of Canada has a vision to be “a leading central bank—dynamic, engaged and trusted—committed to a better Canada.” No other employer in the country offers you the unique opportunity to work at the very center of Canada’s economy, in a diverse and inclusive organization with significant impact on the economic and financial well-being of all Canadians. You will be challenged, energized and motivated to excel in an environment where we are reinventing central banking, renewing ways of doing business and reinforcing a culture of innovation.</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Find out more about the next steps in our </w:t>
      </w:r>
      <w:hyperlink r:id="rId7" w:history="1">
        <w:r w:rsidRPr="00012F73">
          <w:rPr>
            <w:rFonts w:ascii="Arial" w:eastAsia="Times New Roman" w:hAnsi="Arial" w:cs="Arial"/>
            <w:color w:val="0000FF"/>
            <w:sz w:val="21"/>
            <w:szCs w:val="21"/>
            <w:u w:val="single"/>
          </w:rPr>
          <w:t>Recruitment process</w:t>
        </w:r>
      </w:hyperlink>
      <w:r w:rsidRPr="00012F73">
        <w:rPr>
          <w:rFonts w:ascii="Arial" w:eastAsia="Times New Roman" w:hAnsi="Arial" w:cs="Arial"/>
          <w:color w:val="32333E"/>
          <w:sz w:val="21"/>
          <w:szCs w:val="21"/>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Did you know?</w:t>
      </w:r>
      <w:r w:rsidRPr="00012F73">
        <w:rPr>
          <w:rFonts w:ascii="Arial" w:eastAsia="Times New Roman" w:hAnsi="Arial" w:cs="Arial"/>
          <w:color w:val="32333E"/>
          <w:sz w:val="21"/>
          <w:szCs w:val="21"/>
        </w:rPr>
        <w:br/>
      </w:r>
      <w:r w:rsidRPr="00012F73">
        <w:rPr>
          <w:rFonts w:ascii="Arial" w:eastAsia="Times New Roman" w:hAnsi="Arial" w:cs="Arial"/>
          <w:color w:val="32333E"/>
          <w:sz w:val="21"/>
          <w:szCs w:val="21"/>
          <w:highlight w:val="yellow"/>
        </w:rPr>
        <w:t>The Bank recently partnered with the </w:t>
      </w:r>
      <w:hyperlink r:id="rId8" w:history="1">
        <w:r w:rsidRPr="00012F73">
          <w:rPr>
            <w:rFonts w:ascii="Arial" w:eastAsia="Times New Roman" w:hAnsi="Arial" w:cs="Arial"/>
            <w:color w:val="0066CC"/>
            <w:sz w:val="21"/>
            <w:szCs w:val="21"/>
            <w:highlight w:val="yellow"/>
            <w:u w:val="single"/>
          </w:rPr>
          <w:t>Creative Destruction Lab </w:t>
        </w:r>
      </w:hyperlink>
      <w:r w:rsidRPr="00012F73">
        <w:rPr>
          <w:rFonts w:ascii="Arial" w:eastAsia="Times New Roman" w:hAnsi="Arial" w:cs="Arial"/>
          <w:color w:val="32333E"/>
          <w:sz w:val="21"/>
          <w:szCs w:val="21"/>
          <w:highlight w:val="yellow"/>
        </w:rPr>
        <w:t>(CDL) and created the </w:t>
      </w:r>
      <w:hyperlink r:id="rId9" w:history="1">
        <w:r w:rsidRPr="00012F73">
          <w:rPr>
            <w:rFonts w:ascii="Arial" w:eastAsia="Times New Roman" w:hAnsi="Arial" w:cs="Arial"/>
            <w:color w:val="0066CC"/>
            <w:sz w:val="21"/>
            <w:szCs w:val="21"/>
            <w:highlight w:val="yellow"/>
            <w:u w:val="single"/>
          </w:rPr>
          <w:t>Partnerships in Innovation and Technology Program</w:t>
        </w:r>
      </w:hyperlink>
      <w:r w:rsidRPr="00012F73">
        <w:rPr>
          <w:rFonts w:ascii="Arial" w:eastAsia="Times New Roman" w:hAnsi="Arial" w:cs="Arial"/>
          <w:color w:val="32333E"/>
          <w:sz w:val="21"/>
          <w:szCs w:val="21"/>
          <w:highlight w:val="yellow"/>
        </w:rPr>
        <w:t> (PIVOT) both</w:t>
      </w:r>
      <w:r w:rsidRPr="00012F73">
        <w:rPr>
          <w:rFonts w:ascii="Arial" w:eastAsia="Times New Roman" w:hAnsi="Arial" w:cs="Arial"/>
          <w:color w:val="32333E"/>
          <w:sz w:val="21"/>
          <w:szCs w:val="21"/>
        </w:rPr>
        <w:t xml:space="preserve"> of which will help us deepen our knowledge of leading Machine Learning and AI technologies.</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What you will do</w:t>
      </w:r>
      <w:r w:rsidRPr="00012F73">
        <w:rPr>
          <w:rFonts w:ascii="Arial" w:eastAsia="Times New Roman" w:hAnsi="Arial" w:cs="Arial"/>
          <w:color w:val="32333E"/>
          <w:sz w:val="21"/>
          <w:szCs w:val="21"/>
        </w:rPr>
        <w:br/>
        <w:t>This position is located in downtown Ottawa, but we are open to candidates who may be able to work from Montreal.</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 xml:space="preserve">The </w:t>
      </w:r>
      <w:r w:rsidRPr="00012F73">
        <w:rPr>
          <w:rFonts w:ascii="Arial" w:eastAsia="Times New Roman" w:hAnsi="Arial" w:cs="Arial"/>
          <w:color w:val="32333E"/>
          <w:sz w:val="21"/>
          <w:szCs w:val="21"/>
          <w:highlight w:val="yellow"/>
        </w:rPr>
        <w:t>Financial Markets Department (FMD)</w:t>
      </w:r>
      <w:r w:rsidRPr="00012F73">
        <w:rPr>
          <w:rFonts w:ascii="Arial" w:eastAsia="Times New Roman" w:hAnsi="Arial" w:cs="Arial"/>
          <w:color w:val="32333E"/>
          <w:sz w:val="21"/>
          <w:szCs w:val="21"/>
        </w:rPr>
        <w:t xml:space="preserve"> is aligned with the financial system function of the Bank of Canada. The </w:t>
      </w:r>
      <w:r w:rsidRPr="00012F73">
        <w:rPr>
          <w:rFonts w:ascii="Arial" w:eastAsia="Times New Roman" w:hAnsi="Arial" w:cs="Arial"/>
          <w:color w:val="32333E"/>
          <w:sz w:val="21"/>
          <w:szCs w:val="21"/>
          <w:highlight w:val="yellow"/>
        </w:rPr>
        <w:t>department provides analysis, policy advice and research on a wide range of topics in support of the goal of promoting the safety and efficiency of the overall financial system both domestically and internationally</w:t>
      </w:r>
      <w:r w:rsidRPr="00012F73">
        <w:rPr>
          <w:rFonts w:ascii="Arial" w:eastAsia="Times New Roman" w:hAnsi="Arial" w:cs="Arial"/>
          <w:color w:val="32333E"/>
          <w:sz w:val="21"/>
          <w:szCs w:val="21"/>
        </w:rPr>
        <w:t xml:space="preserve">. FMD also </w:t>
      </w:r>
      <w:r w:rsidRPr="00012F73">
        <w:rPr>
          <w:rFonts w:ascii="Arial" w:eastAsia="Times New Roman" w:hAnsi="Arial" w:cs="Arial"/>
          <w:color w:val="32333E"/>
          <w:sz w:val="21"/>
          <w:szCs w:val="21"/>
          <w:highlight w:val="yellow"/>
        </w:rPr>
        <w:t>contributes to the monetary policy and funds-management functions</w:t>
      </w:r>
      <w:r w:rsidRPr="00012F73">
        <w:rPr>
          <w:rFonts w:ascii="Arial" w:eastAsia="Times New Roman" w:hAnsi="Arial" w:cs="Arial"/>
          <w:color w:val="32333E"/>
          <w:sz w:val="21"/>
          <w:szCs w:val="21"/>
        </w:rPr>
        <w:t xml:space="preserve">. In coordination with the </w:t>
      </w:r>
      <w:r w:rsidRPr="00012F73">
        <w:rPr>
          <w:rFonts w:ascii="Arial" w:eastAsia="Times New Roman" w:hAnsi="Arial" w:cs="Arial"/>
          <w:color w:val="32333E"/>
          <w:sz w:val="21"/>
          <w:szCs w:val="21"/>
          <w:highlight w:val="yellow"/>
        </w:rPr>
        <w:t>Funds Management and Banking Department,</w:t>
      </w:r>
      <w:r w:rsidRPr="00012F73">
        <w:rPr>
          <w:rFonts w:ascii="Arial" w:eastAsia="Times New Roman" w:hAnsi="Arial" w:cs="Arial"/>
          <w:color w:val="32333E"/>
          <w:sz w:val="21"/>
          <w:szCs w:val="21"/>
        </w:rPr>
        <w:t xml:space="preserve"> FMD contributes to the overall management of Government of Canada </w:t>
      </w:r>
      <w:r w:rsidRPr="00012F73">
        <w:rPr>
          <w:rFonts w:ascii="Arial" w:eastAsia="Times New Roman" w:hAnsi="Arial" w:cs="Arial"/>
          <w:color w:val="32333E"/>
          <w:sz w:val="21"/>
          <w:szCs w:val="21"/>
          <w:highlight w:val="yellow"/>
        </w:rPr>
        <w:t>financial assets and market debt, and executes the transactions</w:t>
      </w:r>
      <w:r w:rsidRPr="00012F73">
        <w:rPr>
          <w:rFonts w:ascii="Arial" w:eastAsia="Times New Roman" w:hAnsi="Arial" w:cs="Arial"/>
          <w:color w:val="32333E"/>
          <w:sz w:val="21"/>
          <w:szCs w:val="21"/>
        </w:rPr>
        <w:t xml:space="preserve"> that the Bank undertakes on behalf of the Government of Canada in Canadian-dollar- and foreign-currency-denominated markets. Finally, the department advises on </w:t>
      </w:r>
      <w:r w:rsidRPr="00012F73">
        <w:rPr>
          <w:rFonts w:ascii="Arial" w:eastAsia="Times New Roman" w:hAnsi="Arial" w:cs="Arial"/>
          <w:color w:val="32333E"/>
          <w:sz w:val="21"/>
          <w:szCs w:val="21"/>
          <w:highlight w:val="yellow"/>
        </w:rPr>
        <w:t>and implements monetary policy, and provides liquidity to the financial system,</w:t>
      </w:r>
      <w:r w:rsidRPr="00012F73">
        <w:rPr>
          <w:rFonts w:ascii="Arial" w:eastAsia="Times New Roman" w:hAnsi="Arial" w:cs="Arial"/>
          <w:color w:val="32333E"/>
          <w:sz w:val="21"/>
          <w:szCs w:val="21"/>
        </w:rPr>
        <w:t xml:space="preserve"> through a range of operations.</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 xml:space="preserve">The </w:t>
      </w:r>
      <w:r w:rsidRPr="00012F73">
        <w:rPr>
          <w:rFonts w:ascii="Arial" w:eastAsia="Times New Roman" w:hAnsi="Arial" w:cs="Arial"/>
          <w:color w:val="32333E"/>
          <w:sz w:val="21"/>
          <w:szCs w:val="21"/>
          <w:highlight w:val="yellow"/>
        </w:rPr>
        <w:t>Financial Market Data Analytics (FMDA)</w:t>
      </w:r>
      <w:r w:rsidRPr="00012F73">
        <w:rPr>
          <w:rFonts w:ascii="Arial" w:eastAsia="Times New Roman" w:hAnsi="Arial" w:cs="Arial"/>
          <w:color w:val="32333E"/>
          <w:sz w:val="21"/>
          <w:szCs w:val="21"/>
        </w:rPr>
        <w:t xml:space="preserve"> team is looking for a Data Scientist to help it support the increased use of </w:t>
      </w:r>
      <w:r w:rsidRPr="00012F73">
        <w:rPr>
          <w:rFonts w:ascii="Arial" w:eastAsia="Times New Roman" w:hAnsi="Arial" w:cs="Arial"/>
          <w:color w:val="32333E"/>
          <w:sz w:val="21"/>
          <w:szCs w:val="21"/>
          <w:highlight w:val="yellow"/>
        </w:rPr>
        <w:t>big data analytics, machine learning, and broader use of varied data resources</w:t>
      </w:r>
      <w:r w:rsidRPr="00012F73">
        <w:rPr>
          <w:rFonts w:ascii="Arial" w:eastAsia="Times New Roman" w:hAnsi="Arial" w:cs="Arial"/>
          <w:color w:val="32333E"/>
          <w:sz w:val="21"/>
          <w:szCs w:val="21"/>
        </w:rPr>
        <w:t xml:space="preserve"> across the department. The position reports directly to the FMDA Director.</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 xml:space="preserve">As a Data Scientist, you work with other </w:t>
      </w:r>
      <w:r w:rsidRPr="00012F73">
        <w:rPr>
          <w:rFonts w:ascii="Arial" w:eastAsia="Times New Roman" w:hAnsi="Arial" w:cs="Arial"/>
          <w:color w:val="32333E"/>
          <w:sz w:val="21"/>
          <w:szCs w:val="21"/>
          <w:highlight w:val="yellow"/>
        </w:rPr>
        <w:t>economists and financial market experts</w:t>
      </w:r>
      <w:r w:rsidRPr="00012F73">
        <w:rPr>
          <w:rFonts w:ascii="Arial" w:eastAsia="Times New Roman" w:hAnsi="Arial" w:cs="Arial"/>
          <w:color w:val="32333E"/>
          <w:sz w:val="21"/>
          <w:szCs w:val="21"/>
        </w:rPr>
        <w:t xml:space="preserve"> to build analytical solutions that enhance the department’s market operations, policy analysis and research.</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 xml:space="preserve">You strive to understand business requirements and identify use cases for the deployment of predictive analytics. </w:t>
      </w:r>
      <w:r w:rsidRPr="00012F73">
        <w:rPr>
          <w:rFonts w:ascii="Arial" w:eastAsia="Times New Roman" w:hAnsi="Arial" w:cs="Arial"/>
          <w:color w:val="32333E"/>
          <w:sz w:val="21"/>
          <w:szCs w:val="21"/>
          <w:highlight w:val="yellow"/>
        </w:rPr>
        <w:t>You lead data science projects, applying sophisticated analytics techniques at every stage: extraction, cleaning and validation of data, data exploration, design and evaluation of models and communication</w:t>
      </w:r>
      <w:r w:rsidRPr="00012F73">
        <w:rPr>
          <w:rFonts w:ascii="Arial" w:eastAsia="Times New Roman" w:hAnsi="Arial" w:cs="Arial"/>
          <w:color w:val="32333E"/>
          <w:sz w:val="21"/>
          <w:szCs w:val="21"/>
        </w:rPr>
        <w:t xml:space="preserve">. You use big data technologies to </w:t>
      </w:r>
      <w:r w:rsidRPr="00012F73">
        <w:rPr>
          <w:rFonts w:ascii="Arial" w:eastAsia="Times New Roman" w:hAnsi="Arial" w:cs="Arial"/>
          <w:color w:val="32333E"/>
          <w:sz w:val="21"/>
          <w:szCs w:val="21"/>
          <w:highlight w:val="yellow"/>
        </w:rPr>
        <w:t>leverage structured and unstructured data from a variety of internal and external sources.</w:t>
      </w:r>
      <w:r w:rsidRPr="00012F73">
        <w:rPr>
          <w:rFonts w:ascii="Arial" w:eastAsia="Times New Roman" w:hAnsi="Arial" w:cs="Arial"/>
          <w:color w:val="32333E"/>
          <w:sz w:val="21"/>
          <w:szCs w:val="21"/>
        </w:rPr>
        <w:t xml:space="preserve"> You find creative ways to develop tools and services, collaborating with specialists from other departments to drive innovation and expand departmental capabilities.</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You will also:</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act as a subject matter expert in the areas of data science, big data, and new technologies</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apply, adapt and design computer programs for statistical analysis of data</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leverage extensive theoretical and practical knowledge of advanced analytic methods and algorithms</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lastRenderedPageBreak/>
        <w:t>propose data visualization techniques to present the results of statistical analyses</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deliver training to economists on key tools and big data analytic approaches</w:t>
      </w:r>
    </w:p>
    <w:p w:rsidR="00012F73" w:rsidRPr="00012F73" w:rsidRDefault="00012F73" w:rsidP="00012F73">
      <w:pPr>
        <w:numPr>
          <w:ilvl w:val="0"/>
          <w:numId w:val="1"/>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keep current with industry and academic developments</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custom1fbb882e6813401298e25" w:eastAsia="Times New Roman" w:hAnsi="custom1fbb882e6813401298e25" w:cs="Times New Roman"/>
          <w:color w:val="32333E"/>
          <w:sz w:val="23"/>
          <w:szCs w:val="23"/>
          <w:highlight w:val="yellow"/>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b/>
          <w:bCs/>
          <w:color w:val="32333E"/>
          <w:sz w:val="21"/>
          <w:szCs w:val="21"/>
          <w:highlight w:val="yellow"/>
        </w:rPr>
        <w:t>What you need to succeed</w:t>
      </w:r>
      <w:r w:rsidRPr="00012F73">
        <w:rPr>
          <w:rFonts w:ascii="Arial" w:eastAsia="Times New Roman" w:hAnsi="Arial" w:cs="Arial"/>
          <w:color w:val="32333E"/>
          <w:sz w:val="21"/>
          <w:szCs w:val="21"/>
          <w:highlight w:val="yellow"/>
        </w:rPr>
        <w:br/>
        <w:t>We are looking for someone who possesses strong interpersonal skills and enjoys working in an innovative environment who can clearly communicate information and ideas adapted to a target audience. You must be action-oriented and focused on results, with an openness to finding new ways of working and thinking outside the box.</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custom1fbb882e6813401298e25" w:eastAsia="Times New Roman" w:hAnsi="custom1fbb882e6813401298e25" w:cs="Times New Roman"/>
          <w:color w:val="32333E"/>
          <w:sz w:val="23"/>
          <w:szCs w:val="23"/>
          <w:highlight w:val="yellow"/>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This role will require you to work with other teams, thus building positive working relationships to deliver on commitments and lead projects effectively. You should be committed to learning and self-development and able to grasp the essence of policy and technical issues and develop insightful concepts, models or frameworks.</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custom1fbb882e6813401298e25" w:eastAsia="Times New Roman" w:hAnsi="custom1fbb882e6813401298e25" w:cs="Times New Roman"/>
          <w:color w:val="32333E"/>
          <w:sz w:val="23"/>
          <w:szCs w:val="23"/>
          <w:highlight w:val="yellow"/>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You must have experience:</w:t>
      </w:r>
    </w:p>
    <w:p w:rsidR="00012F73" w:rsidRPr="00012F73" w:rsidRDefault="00012F73" w:rsidP="00012F73">
      <w:pPr>
        <w:numPr>
          <w:ilvl w:val="0"/>
          <w:numId w:val="2"/>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 xml:space="preserve">with scientific programming languages and libraries (Python) and statistical and quantitative analysis (R, </w:t>
      </w:r>
      <w:proofErr w:type="spellStart"/>
      <w:r w:rsidRPr="00012F73">
        <w:rPr>
          <w:rFonts w:ascii="Arial" w:eastAsia="Times New Roman" w:hAnsi="Arial" w:cs="Arial"/>
          <w:color w:val="32333E"/>
          <w:sz w:val="21"/>
          <w:szCs w:val="21"/>
          <w:highlight w:val="yellow"/>
        </w:rPr>
        <w:t>Matlab</w:t>
      </w:r>
      <w:proofErr w:type="spellEnd"/>
      <w:r w:rsidRPr="00012F73">
        <w:rPr>
          <w:rFonts w:ascii="Arial" w:eastAsia="Times New Roman" w:hAnsi="Arial" w:cs="Arial"/>
          <w:color w:val="32333E"/>
          <w:sz w:val="21"/>
          <w:szCs w:val="21"/>
          <w:highlight w:val="yellow"/>
        </w:rPr>
        <w:t>, Stata, etc.)</w:t>
      </w:r>
    </w:p>
    <w:p w:rsidR="00012F73" w:rsidRPr="00012F73" w:rsidRDefault="00012F73" w:rsidP="00012F73">
      <w:pPr>
        <w:numPr>
          <w:ilvl w:val="0"/>
          <w:numId w:val="2"/>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with data-mining techniques, including the application of machine learning and distributed computing</w:t>
      </w:r>
    </w:p>
    <w:p w:rsidR="00012F73" w:rsidRPr="00012F73" w:rsidRDefault="00012F73" w:rsidP="00012F73">
      <w:pPr>
        <w:numPr>
          <w:ilvl w:val="0"/>
          <w:numId w:val="2"/>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with modern data processing technologies (STORM, SPARK, HADOOP etc.)</w:t>
      </w:r>
    </w:p>
    <w:p w:rsidR="00012F73" w:rsidRPr="00012F73" w:rsidRDefault="00012F73" w:rsidP="00012F73">
      <w:pPr>
        <w:numPr>
          <w:ilvl w:val="0"/>
          <w:numId w:val="2"/>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working with different database technologies (relational – OLTP/OLAP, NoSQL, object databases, etc.)</w:t>
      </w:r>
    </w:p>
    <w:p w:rsidR="00012F73" w:rsidRPr="00012F73" w:rsidRDefault="00012F73" w:rsidP="00012F73">
      <w:pPr>
        <w:numPr>
          <w:ilvl w:val="0"/>
          <w:numId w:val="2"/>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highlight w:val="yellow"/>
        </w:rPr>
      </w:pPr>
      <w:r w:rsidRPr="00012F73">
        <w:rPr>
          <w:rFonts w:ascii="Arial" w:eastAsia="Times New Roman" w:hAnsi="Arial" w:cs="Arial"/>
          <w:color w:val="32333E"/>
          <w:sz w:val="21"/>
          <w:szCs w:val="21"/>
          <w:highlight w:val="yellow"/>
        </w:rPr>
        <w:t xml:space="preserve">using data visualization tools (Tableau, D3.js, </w:t>
      </w:r>
      <w:proofErr w:type="spellStart"/>
      <w:r w:rsidRPr="00012F73">
        <w:rPr>
          <w:rFonts w:ascii="Arial" w:eastAsia="Times New Roman" w:hAnsi="Arial" w:cs="Arial"/>
          <w:color w:val="32333E"/>
          <w:sz w:val="21"/>
          <w:szCs w:val="21"/>
          <w:highlight w:val="yellow"/>
        </w:rPr>
        <w:t>Plotly</w:t>
      </w:r>
      <w:proofErr w:type="spellEnd"/>
      <w:r w:rsidRPr="00012F73">
        <w:rPr>
          <w:rFonts w:ascii="Arial" w:eastAsia="Times New Roman" w:hAnsi="Arial" w:cs="Arial"/>
          <w:color w:val="32333E"/>
          <w:sz w:val="21"/>
          <w:szCs w:val="21"/>
          <w:highlight w:val="yellow"/>
        </w:rPr>
        <w:t>, etc.)</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Nice-to-have</w:t>
      </w:r>
    </w:p>
    <w:p w:rsidR="00012F73" w:rsidRPr="00012F73" w:rsidRDefault="00012F73" w:rsidP="00012F73">
      <w:pPr>
        <w:numPr>
          <w:ilvl w:val="0"/>
          <w:numId w:val="3"/>
        </w:numPr>
        <w:shd w:val="clear" w:color="auto" w:fill="FFFFFF"/>
        <w:spacing w:before="100" w:beforeAutospacing="1" w:after="100" w:afterAutospacing="1"/>
        <w:rPr>
          <w:rFonts w:ascii="custom1fbb882e6813401298e25" w:eastAsia="Times New Roman" w:hAnsi="custom1fbb882e6813401298e25" w:cs="Times New Roman"/>
          <w:color w:val="FF0000"/>
          <w:sz w:val="23"/>
          <w:szCs w:val="23"/>
        </w:rPr>
      </w:pPr>
      <w:r w:rsidRPr="00012F73">
        <w:rPr>
          <w:rFonts w:ascii="Arial" w:eastAsia="Times New Roman" w:hAnsi="Arial" w:cs="Arial"/>
          <w:color w:val="FF0000"/>
          <w:sz w:val="21"/>
          <w:szCs w:val="21"/>
        </w:rPr>
        <w:t>knowledge of economics and finance</w:t>
      </w:r>
    </w:p>
    <w:p w:rsidR="00012F73" w:rsidRPr="00012F73" w:rsidRDefault="00012F73" w:rsidP="00012F73">
      <w:pPr>
        <w:numPr>
          <w:ilvl w:val="0"/>
          <w:numId w:val="3"/>
        </w:numPr>
        <w:shd w:val="clear" w:color="auto" w:fill="FFFFFF"/>
        <w:spacing w:before="100" w:beforeAutospacing="1" w:after="100" w:afterAutospacing="1"/>
        <w:rPr>
          <w:rFonts w:ascii="custom1fbb882e6813401298e25" w:eastAsia="Times New Roman" w:hAnsi="custom1fbb882e6813401298e25" w:cs="Times New Roman"/>
          <w:color w:val="FF0000"/>
          <w:sz w:val="23"/>
          <w:szCs w:val="23"/>
        </w:rPr>
      </w:pPr>
      <w:r w:rsidRPr="00012F73">
        <w:rPr>
          <w:rFonts w:ascii="Arial" w:eastAsia="Times New Roman" w:hAnsi="Arial" w:cs="Arial"/>
          <w:color w:val="FF0000"/>
          <w:sz w:val="21"/>
          <w:szCs w:val="21"/>
        </w:rPr>
        <w:t>experience working with financial market data</w:t>
      </w:r>
    </w:p>
    <w:p w:rsidR="00012F73" w:rsidRPr="00012F73" w:rsidRDefault="00012F73" w:rsidP="00012F73">
      <w:pPr>
        <w:numPr>
          <w:ilvl w:val="0"/>
          <w:numId w:val="3"/>
        </w:numPr>
        <w:shd w:val="clear" w:color="auto" w:fill="FFFFFF"/>
        <w:spacing w:before="100" w:beforeAutospacing="1" w:after="100" w:afterAutospacing="1"/>
        <w:rPr>
          <w:rFonts w:ascii="custom1fbb882e6813401298e25" w:eastAsia="Times New Roman" w:hAnsi="custom1fbb882e6813401298e25" w:cs="Times New Roman"/>
          <w:color w:val="FF0000"/>
          <w:sz w:val="23"/>
          <w:szCs w:val="23"/>
        </w:rPr>
      </w:pPr>
      <w:r w:rsidRPr="00012F73">
        <w:rPr>
          <w:rFonts w:ascii="Arial" w:eastAsia="Times New Roman" w:hAnsi="Arial" w:cs="Arial"/>
          <w:color w:val="FF0000"/>
          <w:sz w:val="21"/>
          <w:szCs w:val="21"/>
        </w:rPr>
        <w:t>significant expertise in Natural Language Processing (NLP)</w:t>
      </w:r>
    </w:p>
    <w:p w:rsidR="00012F73" w:rsidRPr="00012F73" w:rsidRDefault="00012F73" w:rsidP="00012F73">
      <w:pPr>
        <w:numPr>
          <w:ilvl w:val="0"/>
          <w:numId w:val="3"/>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fully functional in second official language</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Your education and experience</w:t>
      </w:r>
      <w:r w:rsidRPr="00012F73">
        <w:rPr>
          <w:rFonts w:ascii="Arial" w:eastAsia="Times New Roman" w:hAnsi="Arial" w:cs="Arial"/>
          <w:color w:val="32333E"/>
          <w:sz w:val="21"/>
          <w:szCs w:val="21"/>
        </w:rPr>
        <w:br/>
        <w:t>The position requires a completed master’s degree in a related discipline such as computer science, mathematics, or statistics and two years of recent relevant experience or an equivalent combination of education and experience may be considered.</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What you need to know</w:t>
      </w:r>
    </w:p>
    <w:p w:rsidR="00012F73" w:rsidRPr="00012F73" w:rsidRDefault="00012F73" w:rsidP="00012F73">
      <w:pPr>
        <w:numPr>
          <w:ilvl w:val="0"/>
          <w:numId w:val="4"/>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Language requirement: English or French essential</w:t>
      </w:r>
    </w:p>
    <w:p w:rsidR="00012F73" w:rsidRPr="00012F73" w:rsidRDefault="00012F73" w:rsidP="00012F73">
      <w:pPr>
        <w:numPr>
          <w:ilvl w:val="0"/>
          <w:numId w:val="4"/>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Priority will be given to Canadian citizens and permanent residents</w:t>
      </w:r>
    </w:p>
    <w:p w:rsidR="00012F73" w:rsidRPr="00012F73" w:rsidRDefault="00012F73" w:rsidP="00012F73">
      <w:pPr>
        <w:numPr>
          <w:ilvl w:val="0"/>
          <w:numId w:val="4"/>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Security level required: Secret </w:t>
      </w:r>
    </w:p>
    <w:p w:rsidR="00012F73" w:rsidRPr="00012F73" w:rsidRDefault="00012F73" w:rsidP="00012F73">
      <w:pPr>
        <w:numPr>
          <w:ilvl w:val="0"/>
          <w:numId w:val="4"/>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There will be no relocation assistance provided</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i/>
          <w:iCs/>
          <w:color w:val="32333E"/>
          <w:sz w:val="21"/>
          <w:szCs w:val="21"/>
        </w:rPr>
        <w:t>We wish to thank all applicants for their interest and effort in applying for this position. Only candidates selected for interviews will be contacted.</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b/>
          <w:bCs/>
          <w:color w:val="32333E"/>
          <w:sz w:val="21"/>
          <w:szCs w:val="21"/>
        </w:rPr>
        <w:t>What you can expect from us</w:t>
      </w:r>
      <w:r w:rsidRPr="00012F73">
        <w:rPr>
          <w:rFonts w:ascii="Arial" w:eastAsia="Times New Roman" w:hAnsi="Arial" w:cs="Arial"/>
          <w:color w:val="32333E"/>
          <w:sz w:val="21"/>
          <w:szCs w:val="21"/>
        </w:rPr>
        <w:br/>
        <w:t xml:space="preserve">This is a great opportunity to join a leading organization and be part of a high-performing team. We offer a competitive compensation and benefits package designed to meet your needs at </w:t>
      </w:r>
      <w:r w:rsidRPr="00012F73">
        <w:rPr>
          <w:rFonts w:ascii="Arial" w:eastAsia="Times New Roman" w:hAnsi="Arial" w:cs="Arial"/>
          <w:color w:val="32333E"/>
          <w:sz w:val="21"/>
          <w:szCs w:val="21"/>
        </w:rPr>
        <w:lastRenderedPageBreak/>
        <w:t>every stage of your life and career. For more information on key benefits please visit </w:t>
      </w:r>
      <w:hyperlink r:id="rId10" w:history="1">
        <w:r w:rsidRPr="00012F73">
          <w:rPr>
            <w:rFonts w:ascii="Arial" w:eastAsia="Times New Roman" w:hAnsi="Arial" w:cs="Arial"/>
            <w:color w:val="0000FF"/>
            <w:sz w:val="21"/>
            <w:szCs w:val="21"/>
            <w:u w:val="single"/>
          </w:rPr>
          <w:t>A great deal to consider</w:t>
        </w:r>
      </w:hyperlink>
      <w:r w:rsidRPr="00012F73">
        <w:rPr>
          <w:rFonts w:ascii="Arial" w:eastAsia="Times New Roman" w:hAnsi="Arial" w:cs="Arial"/>
          <w:color w:val="32333E"/>
          <w:sz w:val="21"/>
          <w:szCs w:val="21"/>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numPr>
          <w:ilvl w:val="0"/>
          <w:numId w:val="5"/>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Salaries are based on qualifications and experience and typically range from $79,100 to $93,000 (job grade 16)</w:t>
      </w:r>
    </w:p>
    <w:p w:rsidR="00012F73" w:rsidRPr="00012F73" w:rsidRDefault="00012F73" w:rsidP="00012F73">
      <w:pPr>
        <w:numPr>
          <w:ilvl w:val="0"/>
          <w:numId w:val="5"/>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Depending on performance, you may be eligible for performance pay for successfully meeting (5 to 7% of your base salary) or for exceeding expectations (10% of your base salary). Exceptional performers who far exceed expectations may be eligible for higher performance pay.</w:t>
      </w:r>
    </w:p>
    <w:p w:rsidR="00012F73" w:rsidRPr="00012F73" w:rsidRDefault="00012F73" w:rsidP="00012F73">
      <w:pPr>
        <w:numPr>
          <w:ilvl w:val="0"/>
          <w:numId w:val="5"/>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Flexible and comprehensive benefits so you can choose the level of health and dental coverage that meets your needs</w:t>
      </w:r>
    </w:p>
    <w:p w:rsidR="00012F73" w:rsidRPr="00012F73" w:rsidRDefault="00012F73" w:rsidP="00012F73">
      <w:pPr>
        <w:numPr>
          <w:ilvl w:val="0"/>
          <w:numId w:val="5"/>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Extra vacation days (up to five each year) that you can purchase to add to your vacation entitlement</w:t>
      </w:r>
    </w:p>
    <w:p w:rsidR="00012F73" w:rsidRPr="00012F73" w:rsidRDefault="00012F73" w:rsidP="00012F73">
      <w:pPr>
        <w:numPr>
          <w:ilvl w:val="0"/>
          <w:numId w:val="5"/>
        </w:numPr>
        <w:shd w:val="clear" w:color="auto" w:fill="FFFFFF"/>
        <w:spacing w:before="100" w:beforeAutospacing="1" w:after="100" w:afterAutospacing="1"/>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Option to join the indexed, defined-benefit pension plan after 24 consecutive months of service</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custom1fbb882e6813401298e25" w:eastAsia="Times New Roman" w:hAnsi="custom1fbb882e6813401298e25" w:cs="Times New Roman"/>
          <w:color w:val="32333E"/>
          <w:sz w:val="23"/>
          <w:szCs w:val="23"/>
        </w:rPr>
        <w:t> </w:t>
      </w:r>
    </w:p>
    <w:p w:rsidR="00012F73" w:rsidRPr="00012F73" w:rsidRDefault="00012F73" w:rsidP="00012F73">
      <w:pPr>
        <w:shd w:val="clear" w:color="auto" w:fill="FFFFFF"/>
        <w:rPr>
          <w:rFonts w:ascii="custom1fbb882e6813401298e25" w:eastAsia="Times New Roman" w:hAnsi="custom1fbb882e6813401298e25" w:cs="Times New Roman"/>
          <w:color w:val="32333E"/>
          <w:sz w:val="23"/>
          <w:szCs w:val="23"/>
        </w:rPr>
      </w:pPr>
      <w:r w:rsidRPr="00012F73">
        <w:rPr>
          <w:rFonts w:ascii="Arial" w:eastAsia="Times New Roman" w:hAnsi="Arial" w:cs="Arial"/>
          <w:color w:val="32333E"/>
          <w:sz w:val="21"/>
          <w:szCs w:val="21"/>
        </w:rPr>
        <w:t>We strive to make our policies, programs and workplace more inclusive, respectful and barrier-free. We encourage applications from women, Indigenous peoples, veterans, persons with disabilities, members of visible minorities and persons of all races, ethnic origins, religions, abilities, sexual orientations, and gender identities and expressions.</w:t>
      </w:r>
    </w:p>
    <w:p w:rsidR="00003975" w:rsidRDefault="00CF784E"/>
    <w:sectPr w:rsidR="00003975" w:rsidSect="00601C7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784E" w:rsidRDefault="00CF784E" w:rsidP="00012F73">
      <w:r>
        <w:separator/>
      </w:r>
    </w:p>
  </w:endnote>
  <w:endnote w:type="continuationSeparator" w:id="0">
    <w:p w:rsidR="00CF784E" w:rsidRDefault="00CF784E" w:rsidP="0001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ustom1fbb882e6813401298e25">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784E" w:rsidRDefault="00CF784E" w:rsidP="00012F73">
      <w:r>
        <w:separator/>
      </w:r>
    </w:p>
  </w:footnote>
  <w:footnote w:type="continuationSeparator" w:id="0">
    <w:p w:rsidR="00CF784E" w:rsidRDefault="00CF784E" w:rsidP="00012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78BE"/>
    <w:multiLevelType w:val="multilevel"/>
    <w:tmpl w:val="EB8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A4D08"/>
    <w:multiLevelType w:val="multilevel"/>
    <w:tmpl w:val="DC0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9347F"/>
    <w:multiLevelType w:val="multilevel"/>
    <w:tmpl w:val="603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918F0"/>
    <w:multiLevelType w:val="multilevel"/>
    <w:tmpl w:val="A6F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42F88"/>
    <w:multiLevelType w:val="multilevel"/>
    <w:tmpl w:val="6C5E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73"/>
    <w:rsid w:val="00012F73"/>
    <w:rsid w:val="00601C7E"/>
    <w:rsid w:val="00CA0EE1"/>
    <w:rsid w:val="00CF469B"/>
    <w:rsid w:val="00CF78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FF15AF-4D39-AA4C-8653-0C7E1190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F73"/>
    <w:pPr>
      <w:tabs>
        <w:tab w:val="center" w:pos="4680"/>
        <w:tab w:val="right" w:pos="9360"/>
      </w:tabs>
    </w:pPr>
  </w:style>
  <w:style w:type="character" w:customStyle="1" w:styleId="HeaderChar">
    <w:name w:val="Header Char"/>
    <w:basedOn w:val="DefaultParagraphFont"/>
    <w:link w:val="Header"/>
    <w:uiPriority w:val="99"/>
    <w:rsid w:val="00012F73"/>
  </w:style>
  <w:style w:type="paragraph" w:styleId="Footer">
    <w:name w:val="footer"/>
    <w:basedOn w:val="Normal"/>
    <w:link w:val="FooterChar"/>
    <w:uiPriority w:val="99"/>
    <w:unhideWhenUsed/>
    <w:rsid w:val="00012F73"/>
    <w:pPr>
      <w:tabs>
        <w:tab w:val="center" w:pos="4680"/>
        <w:tab w:val="right" w:pos="9360"/>
      </w:tabs>
    </w:pPr>
  </w:style>
  <w:style w:type="character" w:customStyle="1" w:styleId="FooterChar">
    <w:name w:val="Footer Char"/>
    <w:basedOn w:val="DefaultParagraphFont"/>
    <w:link w:val="Footer"/>
    <w:uiPriority w:val="99"/>
    <w:rsid w:val="00012F73"/>
  </w:style>
  <w:style w:type="paragraph" w:styleId="NormalWeb">
    <w:name w:val="Normal (Web)"/>
    <w:basedOn w:val="Normal"/>
    <w:uiPriority w:val="99"/>
    <w:semiHidden/>
    <w:unhideWhenUsed/>
    <w:rsid w:val="00012F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2F73"/>
    <w:rPr>
      <w:b/>
      <w:bCs/>
    </w:rPr>
  </w:style>
  <w:style w:type="character" w:styleId="Hyperlink">
    <w:name w:val="Hyperlink"/>
    <w:basedOn w:val="DefaultParagraphFont"/>
    <w:uiPriority w:val="99"/>
    <w:semiHidden/>
    <w:unhideWhenUsed/>
    <w:rsid w:val="00012F73"/>
    <w:rPr>
      <w:color w:val="0000FF"/>
      <w:u w:val="single"/>
    </w:rPr>
  </w:style>
  <w:style w:type="character" w:styleId="Emphasis">
    <w:name w:val="Emphasis"/>
    <w:basedOn w:val="DefaultParagraphFont"/>
    <w:uiPriority w:val="20"/>
    <w:qFormat/>
    <w:rsid w:val="00012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30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ivedestructionlab.com/" TargetMode="External"/><Relationship Id="rId3" Type="http://schemas.openxmlformats.org/officeDocument/2006/relationships/settings" Target="settings.xml"/><Relationship Id="rId7" Type="http://schemas.openxmlformats.org/officeDocument/2006/relationships/hyperlink" Target="https://careers.bankofcanada.ca/content/Recruitment-Process/?locale=en_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reers.bankofcanada.ca/content/A-great-deal-to-consider/?locale=en_US" TargetMode="External"/><Relationship Id="rId4" Type="http://schemas.openxmlformats.org/officeDocument/2006/relationships/webSettings" Target="webSettings.xml"/><Relationship Id="rId9" Type="http://schemas.openxmlformats.org/officeDocument/2006/relationships/hyperlink" Target="https://www.bankofcanada.ca/research/partnerships-in-innovation-and-technology-pivot-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Yu-Hsien Gloria Liu</dc:creator>
  <cp:keywords/>
  <dc:description/>
  <cp:lastModifiedBy>Yu-Hsien Gloria Liu</cp:lastModifiedBy>
  <cp:revision>2</cp:revision>
  <dcterms:created xsi:type="dcterms:W3CDTF">2020-05-17T19:35:00Z</dcterms:created>
  <dcterms:modified xsi:type="dcterms:W3CDTF">2020-05-17T19:38:00Z</dcterms:modified>
</cp:coreProperties>
</file>