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E8829" w14:textId="77777777" w:rsidR="00EB7ECA" w:rsidRPr="00EB7ECA" w:rsidRDefault="00EB7ECA" w:rsidP="00EB7EC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EB7EC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14:paraId="1F4A6071" w14:textId="77777777" w:rsidR="00EB7ECA" w:rsidRPr="00EB7ECA" w:rsidRDefault="00EB7ECA" w:rsidP="00EB7EC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EB7EC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EB7ECA" w:rsidRPr="00EB7ECA" w14:paraId="7ACDCC3D" w14:textId="77777777" w:rsidTr="00EB7ECA">
        <w:tc>
          <w:tcPr>
            <w:tcW w:w="0" w:type="auto"/>
            <w:noWrap/>
            <w:vAlign w:val="center"/>
            <w:hideMark/>
          </w:tcPr>
          <w:p w14:paraId="036296D6" w14:textId="77777777" w:rsidR="00EB7ECA" w:rsidRPr="00EB7ECA" w:rsidRDefault="00EB7ECA" w:rsidP="00EB7EC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4143AA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7ECA" w:rsidRPr="00EB7ECA" w14:paraId="380ABDC7" w14:textId="77777777" w:rsidTr="00EB7ECA">
        <w:tc>
          <w:tcPr>
            <w:tcW w:w="0" w:type="auto"/>
            <w:vMerge w:val="restart"/>
            <w:hideMark/>
          </w:tcPr>
          <w:p w14:paraId="44212730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6E92CFC" w14:textId="77777777" w:rsidR="00EB7ECA" w:rsidRPr="00EB7ECA" w:rsidRDefault="00EB7ECA" w:rsidP="00EB7EC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ECA">
              <w:rPr>
                <w:rFonts w:ascii="inherit" w:eastAsia="Times New Roman" w:hAnsi="inherit" w:cs="Times New Roman"/>
                <w:sz w:val="24"/>
                <w:szCs w:val="24"/>
              </w:rPr>
              <w:t>All the jobs running on a z/OS installation share the same address space.</w:t>
            </w:r>
          </w:p>
        </w:tc>
        <w:tc>
          <w:tcPr>
            <w:tcW w:w="0" w:type="auto"/>
            <w:vAlign w:val="center"/>
            <w:hideMark/>
          </w:tcPr>
          <w:p w14:paraId="7A6FA37F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E04B2E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0E9EB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7ECA" w:rsidRPr="00EB7ECA" w14:paraId="10130910" w14:textId="77777777" w:rsidTr="00EB7ECA">
        <w:tc>
          <w:tcPr>
            <w:tcW w:w="0" w:type="auto"/>
            <w:vMerge/>
            <w:vAlign w:val="center"/>
            <w:hideMark/>
          </w:tcPr>
          <w:p w14:paraId="0F1F5A3B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EB7ECA" w:rsidRPr="00EB7ECA" w14:paraId="3F97C30D" w14:textId="77777777">
              <w:tc>
                <w:tcPr>
                  <w:tcW w:w="0" w:type="auto"/>
                  <w:hideMark/>
                </w:tcPr>
                <w:p w14:paraId="40D5423B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B7EC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05A9F22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B7EC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3C22B28C" w14:textId="77777777" w:rsidR="00EB7ECA" w:rsidRPr="00EB7ECA" w:rsidRDefault="00EB7ECA" w:rsidP="00EB7E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28831F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3B0312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195F8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4F669B" w14:textId="77777777" w:rsidR="00EB7ECA" w:rsidRPr="00EB7ECA" w:rsidRDefault="00EB7ECA" w:rsidP="00EB7EC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EB7EC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14:paraId="12202034" w14:textId="77777777" w:rsidR="00EB7ECA" w:rsidRPr="00EB7ECA" w:rsidRDefault="00EB7ECA" w:rsidP="00EB7EC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EB7EC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EB7ECA" w:rsidRPr="00EB7ECA" w14:paraId="630D7125" w14:textId="77777777" w:rsidTr="00EB7ECA">
        <w:tc>
          <w:tcPr>
            <w:tcW w:w="0" w:type="auto"/>
            <w:noWrap/>
            <w:vAlign w:val="center"/>
            <w:hideMark/>
          </w:tcPr>
          <w:p w14:paraId="758020D6" w14:textId="77777777" w:rsidR="00EB7ECA" w:rsidRPr="00EB7ECA" w:rsidRDefault="00EB7ECA" w:rsidP="00EB7EC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78A98D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7ECA" w:rsidRPr="00EB7ECA" w14:paraId="7CF98D05" w14:textId="77777777" w:rsidTr="00EB7ECA">
        <w:tc>
          <w:tcPr>
            <w:tcW w:w="0" w:type="auto"/>
            <w:vMerge w:val="restart"/>
            <w:hideMark/>
          </w:tcPr>
          <w:p w14:paraId="15BA7A00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DE71882" w14:textId="77777777" w:rsidR="00EB7ECA" w:rsidRPr="00EB7ECA" w:rsidRDefault="00EB7ECA" w:rsidP="00EB7EC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ECA">
              <w:rPr>
                <w:rFonts w:ascii="inherit" w:eastAsia="Times New Roman" w:hAnsi="inherit" w:cs="Times New Roman"/>
                <w:sz w:val="24"/>
                <w:szCs w:val="24"/>
              </w:rPr>
              <w:t>For the processor to execute a program instruction, both the instruction and the data it references must be in central storage.</w:t>
            </w:r>
          </w:p>
        </w:tc>
        <w:tc>
          <w:tcPr>
            <w:tcW w:w="0" w:type="auto"/>
            <w:vAlign w:val="center"/>
            <w:hideMark/>
          </w:tcPr>
          <w:p w14:paraId="15A40A25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5FBE4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D3A7D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7ECA" w:rsidRPr="00EB7ECA" w14:paraId="48917088" w14:textId="77777777" w:rsidTr="00EB7ECA">
        <w:tc>
          <w:tcPr>
            <w:tcW w:w="0" w:type="auto"/>
            <w:vMerge/>
            <w:vAlign w:val="center"/>
            <w:hideMark/>
          </w:tcPr>
          <w:p w14:paraId="0CA40130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49"/>
            </w:tblGrid>
            <w:tr w:rsidR="00EB7ECA" w:rsidRPr="00EB7ECA" w14:paraId="128A26CD" w14:textId="77777777">
              <w:tc>
                <w:tcPr>
                  <w:tcW w:w="0" w:type="auto"/>
                  <w:hideMark/>
                </w:tcPr>
                <w:p w14:paraId="0ACE5865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B7EC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21D8E2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B7EC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</w:tbl>
          <w:p w14:paraId="58FF5200" w14:textId="77777777" w:rsidR="00EB7ECA" w:rsidRPr="00EB7ECA" w:rsidRDefault="00EB7ECA" w:rsidP="00EB7E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5F9A76F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93A91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68C66F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96F3F1" w14:textId="77777777" w:rsidR="00EB7ECA" w:rsidRPr="00EB7ECA" w:rsidRDefault="00EB7ECA" w:rsidP="00EB7EC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EB7EC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14:paraId="5019128E" w14:textId="77777777" w:rsidR="00EB7ECA" w:rsidRPr="00EB7ECA" w:rsidRDefault="00EB7ECA" w:rsidP="00EB7EC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EB7EC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EB7ECA" w:rsidRPr="00EB7ECA" w14:paraId="32724CF0" w14:textId="77777777" w:rsidTr="00EB7ECA">
        <w:tc>
          <w:tcPr>
            <w:tcW w:w="0" w:type="auto"/>
            <w:noWrap/>
            <w:vAlign w:val="center"/>
            <w:hideMark/>
          </w:tcPr>
          <w:p w14:paraId="6CE9BFA7" w14:textId="77777777" w:rsidR="00EB7ECA" w:rsidRPr="00EB7ECA" w:rsidRDefault="00EB7ECA" w:rsidP="00EB7EC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6A635A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7ECA" w:rsidRPr="00EB7ECA" w14:paraId="1382E964" w14:textId="77777777" w:rsidTr="00EB7ECA">
        <w:tc>
          <w:tcPr>
            <w:tcW w:w="0" w:type="auto"/>
            <w:vMerge w:val="restart"/>
            <w:hideMark/>
          </w:tcPr>
          <w:p w14:paraId="65FE5379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8D54350" w14:textId="77777777" w:rsidR="00EB7ECA" w:rsidRPr="00EB7ECA" w:rsidRDefault="00EB7ECA" w:rsidP="00EB7EC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ECA">
              <w:rPr>
                <w:rFonts w:ascii="inherit" w:eastAsia="Times New Roman" w:hAnsi="inherit" w:cs="Times New Roman"/>
                <w:sz w:val="24"/>
                <w:szCs w:val="24"/>
              </w:rPr>
              <w:t>Auxiliary storage is more expensive than central storage.</w:t>
            </w:r>
          </w:p>
        </w:tc>
        <w:tc>
          <w:tcPr>
            <w:tcW w:w="0" w:type="auto"/>
            <w:vAlign w:val="center"/>
            <w:hideMark/>
          </w:tcPr>
          <w:p w14:paraId="588445A7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0FF97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0A4196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7ECA" w:rsidRPr="00EB7ECA" w14:paraId="66BCF8C9" w14:textId="77777777" w:rsidTr="00EB7ECA">
        <w:tc>
          <w:tcPr>
            <w:tcW w:w="0" w:type="auto"/>
            <w:vMerge/>
            <w:vAlign w:val="center"/>
            <w:hideMark/>
          </w:tcPr>
          <w:p w14:paraId="20406943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EB7ECA" w:rsidRPr="00EB7ECA" w14:paraId="4BDB5AFA" w14:textId="77777777">
              <w:tc>
                <w:tcPr>
                  <w:tcW w:w="0" w:type="auto"/>
                  <w:hideMark/>
                </w:tcPr>
                <w:p w14:paraId="6212F133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B7EC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BBC24C5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B7EC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393E189D" w14:textId="77777777" w:rsidR="00EB7ECA" w:rsidRPr="00EB7ECA" w:rsidRDefault="00EB7ECA" w:rsidP="00EB7E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43192D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299A88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A1C50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A11B0C" w14:textId="77777777" w:rsidR="00EB7ECA" w:rsidRPr="00EB7ECA" w:rsidRDefault="00EB7ECA" w:rsidP="00EB7EC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EB7EC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14:paraId="11978802" w14:textId="77777777" w:rsidR="00EB7ECA" w:rsidRPr="00EB7ECA" w:rsidRDefault="00EB7ECA" w:rsidP="00EB7EC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EB7EC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EB7ECA" w:rsidRPr="00EB7ECA" w14:paraId="171AD46D" w14:textId="77777777" w:rsidTr="00EB7ECA">
        <w:tc>
          <w:tcPr>
            <w:tcW w:w="0" w:type="auto"/>
            <w:noWrap/>
            <w:vAlign w:val="center"/>
            <w:hideMark/>
          </w:tcPr>
          <w:p w14:paraId="7D4976E3" w14:textId="77777777" w:rsidR="00EB7ECA" w:rsidRPr="00EB7ECA" w:rsidRDefault="00EB7ECA" w:rsidP="00EB7EC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662CB38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7ECA" w:rsidRPr="00EB7ECA" w14:paraId="4FCAEE03" w14:textId="77777777" w:rsidTr="00EB7ECA">
        <w:tc>
          <w:tcPr>
            <w:tcW w:w="0" w:type="auto"/>
            <w:vMerge w:val="restart"/>
            <w:hideMark/>
          </w:tcPr>
          <w:p w14:paraId="7B540C19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2610541" w14:textId="77777777" w:rsidR="00EB7ECA" w:rsidRPr="00EB7ECA" w:rsidRDefault="00EB7ECA" w:rsidP="00EB7EC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ECA">
              <w:rPr>
                <w:rFonts w:ascii="inherit" w:eastAsia="Times New Roman" w:hAnsi="inherit" w:cs="Times New Roman"/>
                <w:sz w:val="24"/>
                <w:szCs w:val="24"/>
              </w:rPr>
              <w:t>With 64-bit addressing, a potential __________ are available.</w:t>
            </w:r>
          </w:p>
        </w:tc>
        <w:tc>
          <w:tcPr>
            <w:tcW w:w="0" w:type="auto"/>
            <w:vAlign w:val="center"/>
            <w:hideMark/>
          </w:tcPr>
          <w:p w14:paraId="3F13774A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42234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11A4E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7ECA" w:rsidRPr="00EB7ECA" w14:paraId="7C665311" w14:textId="77777777" w:rsidTr="00EB7ECA">
        <w:tc>
          <w:tcPr>
            <w:tcW w:w="0" w:type="auto"/>
            <w:vMerge/>
            <w:vAlign w:val="center"/>
            <w:hideMark/>
          </w:tcPr>
          <w:p w14:paraId="3719D477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73"/>
            </w:tblGrid>
            <w:tr w:rsidR="00EB7ECA" w:rsidRPr="00EB7ECA" w14:paraId="5FE349C5" w14:textId="77777777">
              <w:tc>
                <w:tcPr>
                  <w:tcW w:w="0" w:type="auto"/>
                  <w:hideMark/>
                </w:tcPr>
                <w:p w14:paraId="74F897DE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B7EC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E71A27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B7EC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16 exabytes</w:t>
                  </w:r>
                </w:p>
              </w:tc>
            </w:tr>
          </w:tbl>
          <w:p w14:paraId="2D91F14B" w14:textId="77777777" w:rsidR="00EB7ECA" w:rsidRPr="00EB7ECA" w:rsidRDefault="00EB7ECA" w:rsidP="00EB7E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2E2A535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8CFB9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75D483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8DBD31" w14:textId="77777777" w:rsidR="00EB7ECA" w:rsidRPr="00EB7ECA" w:rsidRDefault="00EB7ECA" w:rsidP="00EB7EC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EB7EC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14:paraId="649FF11E" w14:textId="77777777" w:rsidR="00EB7ECA" w:rsidRPr="00EB7ECA" w:rsidRDefault="00EB7ECA" w:rsidP="00EB7EC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EB7EC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EB7ECA" w:rsidRPr="00EB7ECA" w14:paraId="60FD0786" w14:textId="77777777" w:rsidTr="00EB7ECA">
        <w:tc>
          <w:tcPr>
            <w:tcW w:w="0" w:type="auto"/>
            <w:noWrap/>
            <w:vAlign w:val="center"/>
            <w:hideMark/>
          </w:tcPr>
          <w:p w14:paraId="66F1F086" w14:textId="77777777" w:rsidR="00EB7ECA" w:rsidRPr="00EB7ECA" w:rsidRDefault="00EB7ECA" w:rsidP="00EB7EC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A542B5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7ECA" w:rsidRPr="00EB7ECA" w14:paraId="3BF9FB2D" w14:textId="77777777" w:rsidTr="00EB7ECA">
        <w:tc>
          <w:tcPr>
            <w:tcW w:w="0" w:type="auto"/>
            <w:vMerge w:val="restart"/>
            <w:hideMark/>
          </w:tcPr>
          <w:p w14:paraId="66167D7D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7D90E23" w14:textId="77777777" w:rsidR="00EB7ECA" w:rsidRPr="00EB7ECA" w:rsidRDefault="00EB7ECA" w:rsidP="00EB7EC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ECA">
              <w:rPr>
                <w:rFonts w:ascii="inherit" w:eastAsia="Times New Roman" w:hAnsi="inherit" w:cs="Times New Roman"/>
                <w:sz w:val="24"/>
                <w:szCs w:val="24"/>
              </w:rPr>
              <w:t>Dynamic address translation, or DAT, is defined as:</w:t>
            </w:r>
          </w:p>
        </w:tc>
        <w:tc>
          <w:tcPr>
            <w:tcW w:w="0" w:type="auto"/>
            <w:vAlign w:val="center"/>
            <w:hideMark/>
          </w:tcPr>
          <w:p w14:paraId="2D001382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F91DF1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E9DD6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7ECA" w:rsidRPr="00EB7ECA" w14:paraId="02FB3C54" w14:textId="77777777" w:rsidTr="00EB7ECA">
        <w:tc>
          <w:tcPr>
            <w:tcW w:w="0" w:type="auto"/>
            <w:vMerge/>
            <w:vAlign w:val="center"/>
            <w:hideMark/>
          </w:tcPr>
          <w:p w14:paraId="0025BE6D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42"/>
              <w:gridCol w:w="7074"/>
            </w:tblGrid>
            <w:tr w:rsidR="00EB7ECA" w:rsidRPr="00EB7ECA" w14:paraId="45370633" w14:textId="77777777">
              <w:tc>
                <w:tcPr>
                  <w:tcW w:w="0" w:type="auto"/>
                  <w:hideMark/>
                </w:tcPr>
                <w:p w14:paraId="4306FD3E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B7EC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E2DFC5A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B7EC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the process of translating a virtual address during a storage reference into the corresponding real address.</w:t>
                  </w:r>
                </w:p>
              </w:tc>
            </w:tr>
          </w:tbl>
          <w:p w14:paraId="6AF5B5F4" w14:textId="77777777" w:rsidR="00EB7ECA" w:rsidRPr="00EB7ECA" w:rsidRDefault="00EB7ECA" w:rsidP="00EB7E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F525344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513AD5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4AE334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460E7F" w14:textId="77777777" w:rsidR="00EB7ECA" w:rsidRPr="00EB7ECA" w:rsidRDefault="00EB7ECA" w:rsidP="00EB7EC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EB7EC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14:paraId="49A70FE1" w14:textId="77777777" w:rsidR="00EB7ECA" w:rsidRPr="00EB7ECA" w:rsidRDefault="00EB7ECA" w:rsidP="00EB7EC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EB7EC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EB7ECA" w:rsidRPr="00EB7ECA" w14:paraId="1C08BA7E" w14:textId="77777777" w:rsidTr="00EB7ECA">
        <w:tc>
          <w:tcPr>
            <w:tcW w:w="0" w:type="auto"/>
            <w:noWrap/>
            <w:vAlign w:val="center"/>
            <w:hideMark/>
          </w:tcPr>
          <w:p w14:paraId="29191151" w14:textId="77777777" w:rsidR="00EB7ECA" w:rsidRPr="00EB7ECA" w:rsidRDefault="00EB7ECA" w:rsidP="00EB7EC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1BA1D74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7ECA" w:rsidRPr="00EB7ECA" w14:paraId="13C81F23" w14:textId="77777777" w:rsidTr="00EB7ECA">
        <w:tc>
          <w:tcPr>
            <w:tcW w:w="0" w:type="auto"/>
            <w:vMerge w:val="restart"/>
            <w:hideMark/>
          </w:tcPr>
          <w:p w14:paraId="15E734F7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1E79C41" w14:textId="77777777" w:rsidR="00EB7ECA" w:rsidRPr="00EB7ECA" w:rsidRDefault="00EB7ECA" w:rsidP="00EB7EC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ECA">
              <w:rPr>
                <w:rFonts w:ascii="inherit" w:eastAsia="Times New Roman" w:hAnsi="inherit" w:cs="Times New Roman"/>
                <w:sz w:val="24"/>
                <w:szCs w:val="24"/>
              </w:rPr>
              <w:t>A procedure library member contains part of the JCL for a given task - usually the variable, changing part of JCL.</w:t>
            </w:r>
          </w:p>
        </w:tc>
        <w:tc>
          <w:tcPr>
            <w:tcW w:w="0" w:type="auto"/>
            <w:vAlign w:val="center"/>
            <w:hideMark/>
          </w:tcPr>
          <w:p w14:paraId="0D62501E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A854F6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D00E79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7ECA" w:rsidRPr="00EB7ECA" w14:paraId="3F619281" w14:textId="77777777" w:rsidTr="00EB7ECA">
        <w:tc>
          <w:tcPr>
            <w:tcW w:w="0" w:type="auto"/>
            <w:vMerge/>
            <w:vAlign w:val="center"/>
            <w:hideMark/>
          </w:tcPr>
          <w:p w14:paraId="7F5F39C2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EB7ECA" w:rsidRPr="00EB7ECA" w14:paraId="212C89CD" w14:textId="77777777">
              <w:tc>
                <w:tcPr>
                  <w:tcW w:w="0" w:type="auto"/>
                  <w:hideMark/>
                </w:tcPr>
                <w:p w14:paraId="0337C296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B7EC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30B8C1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B7EC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44AF4518" w14:textId="77777777" w:rsidR="00EB7ECA" w:rsidRPr="00EB7ECA" w:rsidRDefault="00EB7ECA" w:rsidP="00EB7E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2FA8D30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735F7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E222A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3E3269" w14:textId="77777777" w:rsidR="00EB7ECA" w:rsidRPr="00EB7ECA" w:rsidRDefault="00EB7ECA" w:rsidP="00EB7ECA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EB7EC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14:paraId="7620ADEC" w14:textId="77777777" w:rsidR="00EB7ECA" w:rsidRPr="00EB7ECA" w:rsidRDefault="00EB7ECA" w:rsidP="00EB7ECA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EB7EC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EB7ECA" w:rsidRPr="00EB7ECA" w14:paraId="2CAD3A87" w14:textId="77777777" w:rsidTr="00EB7ECA">
        <w:tc>
          <w:tcPr>
            <w:tcW w:w="0" w:type="auto"/>
            <w:noWrap/>
            <w:vAlign w:val="center"/>
            <w:hideMark/>
          </w:tcPr>
          <w:p w14:paraId="5EBD3762" w14:textId="77777777" w:rsidR="00EB7ECA" w:rsidRPr="00EB7ECA" w:rsidRDefault="00EB7ECA" w:rsidP="00EB7EC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02A629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7ECA" w:rsidRPr="00EB7ECA" w14:paraId="3011E113" w14:textId="77777777" w:rsidTr="00EB7ECA">
        <w:tc>
          <w:tcPr>
            <w:tcW w:w="0" w:type="auto"/>
            <w:vMerge w:val="restart"/>
            <w:hideMark/>
          </w:tcPr>
          <w:p w14:paraId="0CAB1966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AFA150E" w14:textId="77777777" w:rsidR="00EB7ECA" w:rsidRPr="00EB7ECA" w:rsidRDefault="00EB7ECA" w:rsidP="00EB7EC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ECA">
              <w:rPr>
                <w:rFonts w:ascii="inherit" w:eastAsia="Times New Roman" w:hAnsi="inherit" w:cs="Times New Roman"/>
                <w:sz w:val="24"/>
                <w:szCs w:val="24"/>
              </w:rPr>
              <w:t>One of the disadvantages of JCL is that if the name of a file changes, all programs accessing that file must be changed and recompiled in order to access the file.</w:t>
            </w:r>
          </w:p>
        </w:tc>
        <w:tc>
          <w:tcPr>
            <w:tcW w:w="0" w:type="auto"/>
            <w:vAlign w:val="center"/>
            <w:hideMark/>
          </w:tcPr>
          <w:p w14:paraId="07067A01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32985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DC8CCA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7ECA" w:rsidRPr="00EB7ECA" w14:paraId="5BE965CA" w14:textId="77777777" w:rsidTr="00EB7ECA">
        <w:tc>
          <w:tcPr>
            <w:tcW w:w="0" w:type="auto"/>
            <w:vMerge/>
            <w:vAlign w:val="center"/>
            <w:hideMark/>
          </w:tcPr>
          <w:p w14:paraId="38F45884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EB7ECA" w:rsidRPr="00EB7ECA" w14:paraId="6D70BB73" w14:textId="77777777">
              <w:tc>
                <w:tcPr>
                  <w:tcW w:w="0" w:type="auto"/>
                  <w:hideMark/>
                </w:tcPr>
                <w:p w14:paraId="10F485CA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B7EC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BD54F4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B7ECA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18D42E6E" w14:textId="77777777" w:rsidR="00EB7ECA" w:rsidRPr="00EB7ECA" w:rsidRDefault="00EB7ECA" w:rsidP="00EB7E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F05EAFC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1481CA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3FDB8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F2F071" w14:textId="77777777" w:rsidR="00EB7ECA" w:rsidRPr="00EB7ECA" w:rsidRDefault="00EB7ECA" w:rsidP="00EB7ECA">
      <w:pPr>
        <w:numPr>
          <w:ilvl w:val="0"/>
          <w:numId w:val="1"/>
        </w:numPr>
        <w:shd w:val="clear" w:color="auto" w:fill="F4F4F4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EB7ECA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14:paraId="39FEF4C5" w14:textId="77777777" w:rsidR="00EB7ECA" w:rsidRPr="00EB7ECA" w:rsidRDefault="00EB7ECA" w:rsidP="00EB7ECA">
      <w:pPr>
        <w:shd w:val="clear" w:color="auto" w:fill="F4F4F4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EB7ECA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76"/>
        <w:gridCol w:w="66"/>
        <w:gridCol w:w="66"/>
        <w:gridCol w:w="66"/>
      </w:tblGrid>
      <w:tr w:rsidR="00EB7ECA" w:rsidRPr="00EB7ECA" w14:paraId="4920FCE7" w14:textId="77777777" w:rsidTr="00EB7ECA">
        <w:tc>
          <w:tcPr>
            <w:tcW w:w="0" w:type="auto"/>
            <w:noWrap/>
            <w:vAlign w:val="center"/>
            <w:hideMark/>
          </w:tcPr>
          <w:p w14:paraId="0500FB9E" w14:textId="77777777" w:rsidR="00EB7ECA" w:rsidRPr="00EB7ECA" w:rsidRDefault="00EB7ECA" w:rsidP="00EB7ECA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C18BE8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7ECA" w:rsidRPr="00EB7ECA" w14:paraId="4FF84DDB" w14:textId="77777777" w:rsidTr="00EB7ECA">
        <w:tc>
          <w:tcPr>
            <w:tcW w:w="0" w:type="auto"/>
            <w:vMerge w:val="restart"/>
            <w:hideMark/>
          </w:tcPr>
          <w:p w14:paraId="1192F78C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E2F703A" w14:textId="77777777" w:rsidR="00EB7ECA" w:rsidRPr="00EB7ECA" w:rsidRDefault="00EB7ECA" w:rsidP="00EB7EC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EB7ECA">
              <w:rPr>
                <w:rFonts w:ascii="inherit" w:eastAsia="Times New Roman" w:hAnsi="inherit" w:cs="Times New Roman"/>
                <w:sz w:val="24"/>
                <w:szCs w:val="24"/>
              </w:rPr>
              <w:t>Which of the following DISP= paramaters would result in the file being deleted at the end of the job step regardless of step's completion status? </w:t>
            </w:r>
            <w:r w:rsidRPr="00EB7ECA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Check all that apply.</w:t>
            </w:r>
          </w:p>
        </w:tc>
        <w:tc>
          <w:tcPr>
            <w:tcW w:w="0" w:type="auto"/>
            <w:vAlign w:val="center"/>
            <w:hideMark/>
          </w:tcPr>
          <w:p w14:paraId="0CF14E05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ACD57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44CEF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7ECA" w:rsidRPr="00EB7ECA" w14:paraId="02BCA0E6" w14:textId="77777777" w:rsidTr="00EB7ECA">
        <w:tc>
          <w:tcPr>
            <w:tcW w:w="0" w:type="auto"/>
            <w:vMerge/>
            <w:vAlign w:val="center"/>
            <w:hideMark/>
          </w:tcPr>
          <w:p w14:paraId="03CFAD18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3178"/>
            </w:tblGrid>
            <w:tr w:rsidR="00EB7ECA" w:rsidRPr="00EB7ECA" w14:paraId="6851791C" w14:textId="77777777">
              <w:tc>
                <w:tcPr>
                  <w:tcW w:w="0" w:type="auto"/>
                  <w:hideMark/>
                </w:tcPr>
                <w:p w14:paraId="51301FB9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B7EC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3E3DEA47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B7EC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DISP=(OLD,DELETE,DELETE)</w:t>
                  </w:r>
                </w:p>
              </w:tc>
            </w:tr>
            <w:tr w:rsidR="00EB7ECA" w:rsidRPr="00EB7ECA" w14:paraId="37120820" w14:textId="77777777">
              <w:tc>
                <w:tcPr>
                  <w:tcW w:w="0" w:type="auto"/>
                  <w:hideMark/>
                </w:tcPr>
                <w:p w14:paraId="18A026C7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FC6095" w14:textId="77777777" w:rsidR="00EB7ECA" w:rsidRPr="00EB7ECA" w:rsidRDefault="00EB7ECA" w:rsidP="00EB7EC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EB7ECA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DISP=(NEW,DELETE,DELETE)</w:t>
                  </w:r>
                </w:p>
              </w:tc>
            </w:tr>
          </w:tbl>
          <w:p w14:paraId="49CE7EDA" w14:textId="77777777" w:rsidR="00EB7ECA" w:rsidRPr="00EB7ECA" w:rsidRDefault="00EB7ECA" w:rsidP="00EB7EC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1E55920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8D1A1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EDF62" w14:textId="77777777" w:rsidR="00EB7ECA" w:rsidRPr="00EB7ECA" w:rsidRDefault="00EB7ECA" w:rsidP="00EB7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75596B" w14:textId="77777777" w:rsidR="00197A89" w:rsidRDefault="00197A89"/>
    <w:sectPr w:rsidR="00197A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8410F"/>
    <w:multiLevelType w:val="multilevel"/>
    <w:tmpl w:val="53C2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A"/>
    <w:rsid w:val="00197A89"/>
    <w:rsid w:val="00EB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F3DD"/>
  <w15:chartTrackingRefBased/>
  <w15:docId w15:val="{A7BAC72E-1194-41CC-8DA5-CE6C07C3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7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7EC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EB7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EB7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EB7ECA"/>
  </w:style>
  <w:style w:type="paragraph" w:customStyle="1" w:styleId="panswerformat">
    <w:name w:val="panswerformat"/>
    <w:basedOn w:val="Normal"/>
    <w:rsid w:val="00EB7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5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Yu-Hsuan</dc:creator>
  <cp:keywords/>
  <dc:description/>
  <cp:lastModifiedBy>Yu-Hsuan</cp:lastModifiedBy>
  <cp:revision>1</cp:revision>
  <dcterms:created xsi:type="dcterms:W3CDTF">2021-02-19T03:51:00Z</dcterms:created>
  <dcterms:modified xsi:type="dcterms:W3CDTF">2021-02-19T03:52:00Z</dcterms:modified>
</cp:coreProperties>
</file>