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法智通·企业版（LegalMind</w:t>
      </w:r>
      <w:r>
        <w:t xml:space="preserve"> </w:t>
      </w:r>
      <w:r>
        <w:t xml:space="preserve">SME）</w:t>
      </w:r>
    </w:p>
    <w:p>
      <w:pPr>
        <w:pStyle w:val="Subtitle"/>
      </w:pPr>
      <w:r>
        <w:t xml:space="preserve">宁夏小微企业法律服务产品需求建设方案</w:t>
      </w:r>
    </w:p>
    <w:p>
      <w:pPr>
        <w:pStyle w:val="Author"/>
      </w:pPr>
      <w:r>
        <w:t xml:space="preserve">法智通产品研发组</w:t>
      </w:r>
    </w:p>
    <w:p>
      <w:pPr>
        <w:pStyle w:val="Date"/>
      </w:pPr>
      <w:r>
        <w:t xml:space="preserve">2026年8月</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法智通企业版legalmind-sme"/>
    <w:p>
      <w:pPr>
        <w:pStyle w:val="Heading1"/>
      </w:pPr>
      <w:r>
        <w:t xml:space="preserve">法智通·企业版（LegalMind SME）</w:t>
      </w:r>
    </w:p>
    <w:bookmarkStart w:id="20" w:name="宁夏小微企业法律服务产品需求建设方案"/>
    <w:p>
      <w:pPr>
        <w:pStyle w:val="Heading2"/>
      </w:pPr>
      <w:r>
        <w:t xml:space="preserve">宁夏小微企业法律服务产品需求建设方案</w:t>
      </w:r>
    </w:p>
    <w:p>
      <w:pPr>
        <w:pStyle w:val="FirstParagraph"/>
      </w:pPr>
      <w:r>
        <w:rPr>
          <w:bCs/>
          <w:b/>
        </w:rPr>
        <w:t xml:space="preserve">版本：v1.0</w:t>
      </w:r>
    </w:p>
    <w:p>
      <w:pPr>
        <w:pStyle w:val="BodyText"/>
      </w:pPr>
      <w:r>
        <w:rPr>
          <w:bCs/>
          <w:b/>
        </w:rPr>
        <w:t xml:space="preserve">日期：2026年8月</w:t>
      </w:r>
    </w:p>
    <w:p>
      <w:pPr>
        <w:pStyle w:val="BodyText"/>
      </w:pPr>
      <w:r>
        <w:rPr>
          <w:bCs/>
          <w:b/>
        </w:rPr>
        <w:t xml:space="preserve">编制：法智通产品研发组</w:t>
      </w:r>
    </w:p>
    <w:p>
      <w:pPr>
        <w:pStyle w:val="BodyText"/>
      </w:pPr>
      <w:r>
        <w:rPr>
          <w:bCs/>
          <w:b/>
        </w:rPr>
        <w:t xml:space="preserve">保密级别：内部使用</w:t>
      </w:r>
    </w:p>
    <w:bookmarkEnd w:id="20"/>
    <w:bookmarkEnd w:id="21"/>
    <w:p>
      <w:r>
        <w:pict>
          <v:rect style="width:0;height:1.5pt" o:hralign="center" o:hrstd="t" o:hr="t"/>
        </w:pict>
      </w:r>
    </w:p>
    <w:bookmarkStart w:id="23" w:name="文档控制信息"/>
    <w:p>
      <w:pPr>
        <w:pStyle w:val="Heading2"/>
      </w:pPr>
      <w:r>
        <w:t xml:space="preserve">文档控制信息</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文档名称</w:t>
            </w:r>
          </w:p>
        </w:tc>
        <w:tc>
          <w:tcPr/>
          <w:p>
            <w:pPr>
              <w:pStyle w:val="Compact"/>
              <w:jc w:val="left"/>
            </w:pPr>
            <w:r>
              <w:t xml:space="preserve">法智通·企业版 — 宁夏小微企业法律服务产品需求建设方案</w:t>
            </w:r>
          </w:p>
        </w:tc>
      </w:tr>
      <w:tr>
        <w:tc>
          <w:tcPr/>
          <w:p>
            <w:pPr>
              <w:pStyle w:val="Compact"/>
              <w:jc w:val="left"/>
            </w:pPr>
            <w:r>
              <w:t xml:space="preserve">版本号</w:t>
            </w:r>
          </w:p>
        </w:tc>
        <w:tc>
          <w:tcPr/>
          <w:p>
            <w:pPr>
              <w:pStyle w:val="Compact"/>
              <w:jc w:val="left"/>
            </w:pPr>
            <w:r>
              <w:t xml:space="preserve">v1.0</w:t>
            </w:r>
          </w:p>
        </w:tc>
      </w:tr>
      <w:tr>
        <w:tc>
          <w:tcPr/>
          <w:p>
            <w:pPr>
              <w:pStyle w:val="Compact"/>
              <w:jc w:val="left"/>
            </w:pPr>
            <w:r>
              <w:t xml:space="preserve">编制日期</w:t>
            </w:r>
          </w:p>
        </w:tc>
        <w:tc>
          <w:tcPr/>
          <w:p>
            <w:pPr>
              <w:pStyle w:val="Compact"/>
              <w:jc w:val="left"/>
            </w:pPr>
            <w:r>
              <w:t xml:space="preserve">2026年8月17日</w:t>
            </w:r>
          </w:p>
        </w:tc>
      </w:tr>
      <w:tr>
        <w:tc>
          <w:tcPr/>
          <w:p>
            <w:pPr>
              <w:pStyle w:val="Compact"/>
              <w:jc w:val="left"/>
            </w:pPr>
            <w:r>
              <w:t xml:space="preserve">编制单位</w:t>
            </w:r>
          </w:p>
        </w:tc>
        <w:tc>
          <w:tcPr/>
          <w:p>
            <w:pPr>
              <w:pStyle w:val="Compact"/>
              <w:jc w:val="left"/>
            </w:pPr>
            <w:r>
              <w:t xml:space="preserve">法智通产品研发组</w:t>
            </w:r>
          </w:p>
        </w:tc>
      </w:tr>
      <w:tr>
        <w:tc>
          <w:tcPr/>
          <w:p>
            <w:pPr>
              <w:pStyle w:val="Compact"/>
              <w:jc w:val="left"/>
            </w:pPr>
            <w:r>
              <w:t xml:space="preserve">保密级别</w:t>
            </w:r>
          </w:p>
        </w:tc>
        <w:tc>
          <w:tcPr/>
          <w:p>
            <w:pPr>
              <w:pStyle w:val="Compact"/>
              <w:jc w:val="left"/>
            </w:pPr>
            <w:r>
              <w:t xml:space="preserve">内部使用</w:t>
            </w:r>
          </w:p>
        </w:tc>
      </w:tr>
      <w:tr>
        <w:tc>
          <w:tcPr/>
          <w:p>
            <w:pPr>
              <w:pStyle w:val="Compact"/>
              <w:jc w:val="left"/>
            </w:pPr>
            <w:r>
              <w:t xml:space="preserve">分发范围</w:t>
            </w:r>
          </w:p>
        </w:tc>
        <w:tc>
          <w:tcPr/>
          <w:p>
            <w:pPr>
              <w:pStyle w:val="Compact"/>
              <w:jc w:val="left"/>
            </w:pPr>
            <w:r>
              <w:t xml:space="preserve">项目核心团队、合作律所管理层</w:t>
            </w:r>
          </w:p>
        </w:tc>
      </w:tr>
    </w:tbl>
    <w:bookmarkStart w:id="22" w:name="版本历史"/>
    <w:p>
      <w:pPr>
        <w:pStyle w:val="Heading3"/>
      </w:pPr>
      <w:r>
        <w:t xml:space="preserve">版本历史</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版本</w:t>
            </w:r>
          </w:p>
        </w:tc>
        <w:tc>
          <w:tcPr/>
          <w:p>
            <w:pPr>
              <w:pStyle w:val="Compact"/>
              <w:jc w:val="left"/>
            </w:pPr>
            <w:r>
              <w:t xml:space="preserve">日期</w:t>
            </w:r>
          </w:p>
        </w:tc>
        <w:tc>
          <w:tcPr/>
          <w:p>
            <w:pPr>
              <w:pStyle w:val="Compact"/>
              <w:jc w:val="left"/>
            </w:pPr>
            <w:r>
              <w:t xml:space="preserve">修订人</w:t>
            </w:r>
          </w:p>
        </w:tc>
        <w:tc>
          <w:tcPr/>
          <w:p>
            <w:pPr>
              <w:pStyle w:val="Compact"/>
              <w:jc w:val="left"/>
            </w:pPr>
            <w:r>
              <w:t xml:space="preserve">修订说明</w:t>
            </w:r>
          </w:p>
        </w:tc>
      </w:tr>
      <w:tr>
        <w:tc>
          <w:tcPr/>
          <w:p>
            <w:pPr>
              <w:pStyle w:val="Compact"/>
              <w:jc w:val="left"/>
            </w:pPr>
            <w:r>
              <w:t xml:space="preserve">v1.0</w:t>
            </w:r>
          </w:p>
        </w:tc>
        <w:tc>
          <w:tcPr/>
          <w:p>
            <w:pPr>
              <w:pStyle w:val="Compact"/>
              <w:jc w:val="left"/>
            </w:pPr>
            <w:r>
              <w:t xml:space="preserve">2026-08-17</w:t>
            </w:r>
          </w:p>
        </w:tc>
        <w:tc>
          <w:tcPr/>
          <w:p>
            <w:pPr>
              <w:pStyle w:val="Compact"/>
              <w:jc w:val="left"/>
            </w:pPr>
            <w:r>
              <w:t xml:space="preserve">法智通产品研发组</w:t>
            </w:r>
          </w:p>
        </w:tc>
        <w:tc>
          <w:tcPr/>
          <w:p>
            <w:pPr>
              <w:pStyle w:val="Compact"/>
              <w:jc w:val="left"/>
            </w:pPr>
            <w:r>
              <w:t xml:space="preserve">初稿完成</w:t>
            </w:r>
          </w:p>
        </w:tc>
      </w:tr>
    </w:tbl>
    <w:p>
      <w:r>
        <w:pict>
          <v:rect style="width:0;height:1.5pt" o:hralign="center" o:hrstd="t" o:hr="t"/>
        </w:pict>
      </w:r>
    </w:p>
    <w:bookmarkEnd w:id="22"/>
    <w:bookmarkEnd w:id="23"/>
    <w:bookmarkStart w:id="29" w:name="执行摘要"/>
    <w:p>
      <w:pPr>
        <w:pStyle w:val="Heading2"/>
      </w:pPr>
      <w:r>
        <w:t xml:space="preserve">执行摘要</w:t>
      </w:r>
    </w:p>
    <w:bookmarkStart w:id="24" w:name="项目背景"/>
    <w:p>
      <w:pPr>
        <w:pStyle w:val="Heading3"/>
      </w:pPr>
      <w:r>
        <w:t xml:space="preserve">项目背景</w:t>
      </w:r>
    </w:p>
    <w:p>
      <w:pPr>
        <w:pStyle w:val="FirstParagraph"/>
      </w:pPr>
      <w:r>
        <w:t xml:space="preserve">宁夏某律师事务所与法智通团队达成战略合作意向，双方计划以律所为原型客户进行产品试点。在深入沟通中，律所主任提出关键洞察：</w:t>
      </w:r>
      <w:r>
        <w:rPr>
          <w:bCs/>
          <w:b/>
        </w:rPr>
        <w:t xml:space="preserve">宁夏律所市场容量有限，但全区82.3万户民营经营主体中，80%的小微企业有法律服务需求却无力独立购买律师服务</w:t>
      </w:r>
      <w:r>
        <w:t xml:space="preserve">。这一庞大而未被满足的市场，正是法智通·企业版的核心机会。</w:t>
      </w:r>
    </w:p>
    <w:bookmarkEnd w:id="24"/>
    <w:bookmarkStart w:id="25" w:name="产品定位"/>
    <w:p>
      <w:pPr>
        <w:pStyle w:val="Heading3"/>
      </w:pPr>
      <w:r>
        <w:t xml:space="preserve">产品定位</w:t>
      </w:r>
    </w:p>
    <w:p>
      <w:pPr>
        <w:pStyle w:val="FirstParagraph"/>
      </w:pPr>
      <w:r>
        <w:rPr>
          <w:bCs/>
          <w:b/>
        </w:rPr>
        <w:t xml:space="preserve">法智通·企业版（LegalMind SME）</w:t>
      </w:r>
      <w:r>
        <w:t xml:space="preserve"> </w:t>
      </w:r>
      <w:r>
        <w:t xml:space="preserve">是一款面向宁夏小微企业的轻量化法律科技SaaS产品，以”看得懂、用得起、真管用”为设计理念，将原本服务律所的专业级AI法律能力降维输出，让小微企业主在3分钟内即可自助完成合同审查、文书生成、法律咨询等高频法律事务。</w:t>
      </w:r>
    </w:p>
    <w:bookmarkEnd w:id="25"/>
    <w:bookmarkStart w:id="26" w:name="核心数据"/>
    <w:p>
      <w:pPr>
        <w:pStyle w:val="Heading3"/>
      </w:pPr>
      <w:r>
        <w:t xml:space="preserve">核心数据</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目标市场</w:t>
            </w:r>
          </w:p>
        </w:tc>
        <w:tc>
          <w:tcPr/>
          <w:p>
            <w:pPr>
              <w:pStyle w:val="Compact"/>
              <w:jc w:val="left"/>
            </w:pPr>
            <w:r>
              <w:t xml:space="preserve">宁夏23.8万户小微企业</w:t>
            </w:r>
          </w:p>
        </w:tc>
      </w:tr>
      <w:tr>
        <w:tc>
          <w:tcPr/>
          <w:p>
            <w:pPr>
              <w:pStyle w:val="Compact"/>
              <w:jc w:val="left"/>
            </w:pPr>
            <w:r>
              <w:t xml:space="preserve">年度可服务市场（SAM）</w:t>
            </w:r>
          </w:p>
        </w:tc>
        <w:tc>
          <w:tcPr/>
          <w:p>
            <w:pPr>
              <w:pStyle w:val="Compact"/>
              <w:jc w:val="left"/>
            </w:pPr>
            <w:r>
              <w:t xml:space="preserve">约24亿元</w:t>
            </w:r>
          </w:p>
        </w:tc>
      </w:tr>
      <w:tr>
        <w:tc>
          <w:tcPr/>
          <w:p>
            <w:pPr>
              <w:pStyle w:val="Compact"/>
              <w:jc w:val="left"/>
            </w:pPr>
            <w:r>
              <w:t xml:space="preserve">首年目标</w:t>
            </w:r>
          </w:p>
        </w:tc>
        <w:tc>
          <w:tcPr/>
          <w:p>
            <w:pPr>
              <w:pStyle w:val="Compact"/>
              <w:jc w:val="left"/>
            </w:pPr>
            <w:r>
              <w:t xml:space="preserve">5000家注册企业，750家付费客户</w:t>
            </w:r>
          </w:p>
        </w:tc>
      </w:tr>
      <w:tr>
        <w:tc>
          <w:tcPr/>
          <w:p>
            <w:pPr>
              <w:pStyle w:val="Compact"/>
              <w:jc w:val="left"/>
            </w:pPr>
            <w:r>
              <w:t xml:space="preserve">基础版定价</w:t>
            </w:r>
          </w:p>
        </w:tc>
        <w:tc>
          <w:tcPr/>
          <w:p>
            <w:pPr>
              <w:pStyle w:val="Compact"/>
              <w:jc w:val="left"/>
            </w:pPr>
            <w:r>
              <w:t xml:space="preserve">¥1,280/年（仅为传统法律顾问费用的1/20）</w:t>
            </w:r>
          </w:p>
        </w:tc>
      </w:tr>
      <w:tr>
        <w:tc>
          <w:tcPr/>
          <w:p>
            <w:pPr>
              <w:pStyle w:val="Compact"/>
              <w:jc w:val="left"/>
            </w:pPr>
            <w:r>
              <w:t xml:space="preserve">盈亏平衡点</w:t>
            </w:r>
          </w:p>
        </w:tc>
        <w:tc>
          <w:tcPr/>
          <w:p>
            <w:pPr>
              <w:pStyle w:val="Compact"/>
              <w:jc w:val="left"/>
            </w:pPr>
            <w:r>
              <w:t xml:space="preserve">首年仅需952名付费客户</w:t>
            </w:r>
          </w:p>
        </w:tc>
      </w:tr>
      <w:tr>
        <w:tc>
          <w:tcPr/>
          <w:p>
            <w:pPr>
              <w:pStyle w:val="Compact"/>
              <w:jc w:val="left"/>
            </w:pPr>
            <w:r>
              <w:t xml:space="preserve">三年收入预测</w:t>
            </w:r>
          </w:p>
        </w:tc>
        <w:tc>
          <w:tcPr/>
          <w:p>
            <w:pPr>
              <w:pStyle w:val="Compact"/>
              <w:jc w:val="left"/>
            </w:pPr>
            <w:r>
              <w:t xml:space="preserve">累计¥3,037万元</w:t>
            </w:r>
          </w:p>
        </w:tc>
      </w:tr>
    </w:tbl>
    <w:bookmarkEnd w:id="26"/>
    <w:bookmarkStart w:id="27" w:name="方案要点"/>
    <w:p>
      <w:pPr>
        <w:pStyle w:val="Heading3"/>
      </w:pPr>
      <w:r>
        <w:t xml:space="preserve">方案要点</w:t>
      </w:r>
    </w:p>
    <w:p>
      <w:pPr>
        <w:numPr>
          <w:ilvl w:val="0"/>
          <w:numId w:val="1001"/>
        </w:numPr>
      </w:pPr>
      <w:r>
        <w:rPr>
          <w:bCs/>
          <w:b/>
        </w:rPr>
        <w:t xml:space="preserve">市场机会</w:t>
      </w:r>
      <w:r>
        <w:t xml:space="preserve">：宁夏82.3万户民营经营主体，80%法律服务需求未被满足，政策环境利好（《民营经济促进条例》立法、</w:t>
      </w:r>
      <w:r>
        <w:t xml:space="preserve">“</w:t>
      </w:r>
      <w:r>
        <w:t xml:space="preserve">东数西算</w:t>
      </w:r>
      <w:r>
        <w:t xml:space="preserve">”</w:t>
      </w:r>
      <w:r>
        <w:t xml:space="preserve">双中心省份）。</w:t>
      </w:r>
    </w:p>
    <w:p>
      <w:pPr>
        <w:numPr>
          <w:ilvl w:val="0"/>
          <w:numId w:val="1001"/>
        </w:numPr>
      </w:pPr>
      <w:r>
        <w:rPr>
          <w:bCs/>
          <w:b/>
        </w:rPr>
        <w:t xml:space="preserve">产品策略</w:t>
      </w:r>
      <w:r>
        <w:t xml:space="preserve">：基于法智通律所版核心能力做”减法”，保留7大核心模块（合同审查、文书生成、法律咨询、用工合规、债务催收、知识产权、企业档案），砍掉过于专业的尽调/阅卷/驾驶舱等功能。</w:t>
      </w:r>
    </w:p>
    <w:p>
      <w:pPr>
        <w:numPr>
          <w:ilvl w:val="0"/>
          <w:numId w:val="1001"/>
        </w:numPr>
      </w:pPr>
      <w:r>
        <w:rPr>
          <w:bCs/>
          <w:b/>
        </w:rPr>
        <w:t xml:space="preserve">商业模式</w:t>
      </w:r>
      <w:r>
        <w:t xml:space="preserve">：三方协同平台 — 法智通提供技术产品，律所提供服务兜底和复杂案件承接，企业用户获得普惠法律服务。收入按SaaS订阅+转案分成双轮驱动。</w:t>
      </w:r>
    </w:p>
    <w:p>
      <w:pPr>
        <w:numPr>
          <w:ilvl w:val="0"/>
          <w:numId w:val="1001"/>
        </w:numPr>
      </w:pPr>
      <w:r>
        <w:rPr>
          <w:bCs/>
          <w:b/>
        </w:rPr>
        <w:t xml:space="preserve">定价策略</w:t>
      </w:r>
      <w:r>
        <w:t xml:space="preserve">：三档年费制（基础版¥1,280 / 专业版¥2,980 / 尊享版¥5,980），低于竞品、远低于传统律师服务。</w:t>
      </w:r>
    </w:p>
    <w:p>
      <w:pPr>
        <w:numPr>
          <w:ilvl w:val="0"/>
          <w:numId w:val="1001"/>
        </w:numPr>
      </w:pPr>
      <w:r>
        <w:rPr>
          <w:bCs/>
          <w:b/>
        </w:rPr>
        <w:t xml:space="preserve">推广路径</w:t>
      </w:r>
      <w:r>
        <w:t xml:space="preserve">：线上（抖音/视频号普法短视频）+ 线下（产业园区驻点/商会活动）+ 政府合作（接入宁夏中小企业公共服务平台）+ 律所转介绍四维联动。</w:t>
      </w:r>
    </w:p>
    <w:p>
      <w:pPr>
        <w:numPr>
          <w:ilvl w:val="0"/>
          <w:numId w:val="1001"/>
        </w:numPr>
      </w:pPr>
      <w:r>
        <w:rPr>
          <w:bCs/>
          <w:b/>
        </w:rPr>
        <w:t xml:space="preserve">实施计划</w:t>
      </w:r>
      <w:r>
        <w:t xml:space="preserve">：6个月完成产品开发，3个月园区试点，6个月全区推广。</w:t>
      </w:r>
    </w:p>
    <w:bookmarkEnd w:id="27"/>
    <w:bookmarkStart w:id="28" w:name="关键结论"/>
    <w:p>
      <w:pPr>
        <w:pStyle w:val="Heading3"/>
      </w:pPr>
      <w:r>
        <w:t xml:space="preserve">关键结论</w:t>
      </w:r>
    </w:p>
    <w:p>
      <w:pPr>
        <w:pStyle w:val="BlockText"/>
      </w:pPr>
      <w:r>
        <w:rPr>
          <w:bCs/>
          <w:b/>
        </w:rPr>
        <w:t xml:space="preserve">现在正是最佳入场时机。</w:t>
      </w:r>
      <w:r>
        <w:t xml:space="preserve"> </w:t>
      </w:r>
      <w:r>
        <w:t xml:space="preserve">政策窗口期（民营经济促进立法）、需求觉醒期（合规意识从被动到主动）、技术成熟期（AI大模型赋能）、竞争空窗期（本地无强势法律科技品牌）四期叠加，法智通·企业版有望成为宁夏小微企业法律服务市场的定义者。</w:t>
      </w:r>
    </w:p>
    <w:p>
      <w:r>
        <w:pict>
          <v:rect style="width:0;height:1.5pt" o:hralign="center" o:hrstd="t" o:hr="t"/>
        </w:pict>
      </w:r>
    </w:p>
    <w:bookmarkEnd w:id="28"/>
    <w:bookmarkEnd w:id="29"/>
    <w:bookmarkStart w:id="117" w:name="第一章-市场分析与需求洞察"/>
    <w:p>
      <w:pPr>
        <w:pStyle w:val="Heading1"/>
      </w:pPr>
      <w:r>
        <w:t xml:space="preserve">第一章 市场分析与需求洞察</w:t>
      </w:r>
    </w:p>
    <w:p>
      <w:pPr>
        <w:pStyle w:val="BlockText"/>
      </w:pPr>
      <w:r>
        <w:rPr>
          <w:bCs/>
          <w:b/>
        </w:rPr>
        <w:t xml:space="preserve">副标题</w:t>
      </w:r>
      <w:r>
        <w:t xml:space="preserve">：法智通·企业版的战略切入点与市场机遇全景图</w:t>
      </w:r>
    </w:p>
    <w:p>
      <w:r>
        <w:pict>
          <v:rect style="width:0;height:1.5pt" o:hralign="center" o:hrstd="t" o:hr="t"/>
        </w:pict>
      </w:r>
    </w:p>
    <w:bookmarkStart w:id="33" w:name="宁夏区域经济与小微企业生态"/>
    <w:p>
      <w:pPr>
        <w:pStyle w:val="Heading2"/>
      </w:pPr>
      <w:r>
        <w:t xml:space="preserve">1.1 宁夏区域经济与小微企业生态</w:t>
      </w:r>
    </w:p>
    <w:bookmarkStart w:id="30" w:name="宁夏经济结构特点与产业格局概览"/>
    <w:p>
      <w:pPr>
        <w:pStyle w:val="Heading3"/>
      </w:pPr>
      <w:r>
        <w:t xml:space="preserve">1.1.1 宁夏经济结构特点与产业格局概览</w:t>
      </w:r>
    </w:p>
    <w:p>
      <w:pPr>
        <w:pStyle w:val="FirstParagraph"/>
      </w:pPr>
      <w:r>
        <w:t xml:space="preserve">宁夏回族自治区作为我国西部欠发达地区的典型代表，同时也是丝绸之路经济带的重要节点和黄河流域生态保护和高质量发展的关键省份，其经济发展呈现出</w:t>
      </w:r>
      <w:r>
        <w:rPr>
          <w:bCs/>
          <w:b/>
        </w:rPr>
        <w:t xml:space="preserve">“</w:t>
      </w:r>
      <w:r>
        <w:rPr>
          <w:bCs/>
          <w:b/>
        </w:rPr>
        <w:t xml:space="preserve">能源驱动、制造升级、数字赋能</w:t>
      </w:r>
      <w:r>
        <w:rPr>
          <w:bCs/>
          <w:b/>
        </w:rPr>
        <w:t xml:space="preserve">”</w:t>
      </w:r>
      <w:r>
        <w:t xml:space="preserve">的鲜明特征。</w:t>
      </w:r>
    </w:p>
    <w:p>
      <w:pPr>
        <w:pStyle w:val="BodyText"/>
      </w:pPr>
      <w:r>
        <w:t xml:space="preserve">根据宁夏回族自治区统计局2025年1月发布的最新数据，</w:t>
      </w:r>
      <w:r>
        <w:rPr>
          <w:bCs/>
          <w:b/>
        </w:rPr>
        <w:t xml:space="preserve">2024年全区实现地区生产总值（GDP）5502.76亿元，按不变价格计算，同比增长5.4%</w:t>
      </w:r>
      <w:r>
        <w:t xml:space="preserve">，增速高于全国平均水平，显示出较强的经济韧性。从产业结构来看，宁夏呈现</w:t>
      </w:r>
      <w:r>
        <w:rPr>
          <w:bCs/>
          <w:b/>
        </w:rPr>
        <w:t xml:space="preserve">“</w:t>
      </w:r>
      <w:r>
        <w:rPr>
          <w:bCs/>
          <w:b/>
        </w:rPr>
        <w:t xml:space="preserve">三二一</w:t>
      </w:r>
      <w:r>
        <w:rPr>
          <w:bCs/>
          <w:b/>
        </w:rPr>
        <w:t xml:space="preserve">”</w:t>
      </w:r>
      <w:r>
        <w:t xml:space="preserve">的现代产业结构格局，但第二产业仍占据重要地位，这与区内丰富的能源矿产资源密切相关。</w:t>
      </w:r>
    </w:p>
    <w:p>
      <w:pPr>
        <w:pStyle w:val="BodyText"/>
      </w:pPr>
      <w:r>
        <w:t xml:space="preserve">具体而言：</w:t>
      </w:r>
    </w:p>
    <w:p>
      <w:pPr>
        <w:numPr>
          <w:ilvl w:val="0"/>
          <w:numId w:val="1002"/>
        </w:numPr>
        <w:pStyle w:val="Compact"/>
      </w:pPr>
      <w:r>
        <w:rPr>
          <w:bCs/>
          <w:b/>
        </w:rPr>
        <w:t xml:space="preserve">第一产业增加值451.24亿元</w:t>
      </w:r>
      <w:r>
        <w:t xml:space="preserve">，同比增长6.2%，占GDP比重约8.2%。全年粮食总产量达385.92万吨，实现”二十一连丰”，农林牧渔业总产值933.70亿元，增长6.3%。宁夏依托贺兰山东麓葡萄酒、中宁枸杞、盐池滩羊、宁夏牛奶等特色农产品品牌，正加速推进农业现代化与产业化。</w:t>
      </w:r>
    </w:p>
    <w:p>
      <w:pPr>
        <w:numPr>
          <w:ilvl w:val="0"/>
          <w:numId w:val="1002"/>
        </w:numPr>
        <w:pStyle w:val="Compact"/>
      </w:pPr>
      <w:r>
        <w:rPr>
          <w:bCs/>
          <w:b/>
        </w:rPr>
        <w:t xml:space="preserve">第二产业增加值2335.36亿元</w:t>
      </w:r>
      <w:r>
        <w:t xml:space="preserve">，同比增长7.0%，占GDP比重约42.4%。其中，规模以上工业增加值同比增长9.6%，表现尤为亮眼。分行业看，</w:t>
      </w:r>
      <w:r>
        <w:rPr>
          <w:bCs/>
          <w:b/>
        </w:rPr>
        <w:t xml:space="preserve">化工行业增加值增长31.2%</w:t>
      </w:r>
      <w:r>
        <w:t xml:space="preserve">、冶金行业增长12.4%、医药行业增长13.6%、煤炭行业增长8.8%。宁夏作为国家重要的能源化工基地，煤炭、电力、化工等传统支柱产业依然是经济增长的核心引擎，但同时也在积极向新材料、新能源等高端制造领域转型。</w:t>
      </w:r>
    </w:p>
    <w:p>
      <w:pPr>
        <w:numPr>
          <w:ilvl w:val="0"/>
          <w:numId w:val="1002"/>
        </w:numPr>
        <w:pStyle w:val="Compact"/>
      </w:pPr>
      <w:r>
        <w:rPr>
          <w:bCs/>
          <w:b/>
        </w:rPr>
        <w:t xml:space="preserve">第三产业增加值2716.16亿元</w:t>
      </w:r>
      <w:r>
        <w:t xml:space="preserve">，同比增长3.9%，占GDP比重约49.4%。作为占比最高的产业板块，服务业以批发零售、住宿餐饮、交通运输、金融地产等为主，2024年全区社会消费品零售总额1422.58亿元，同比增长5.0%，</w:t>
      </w:r>
      <w:r>
        <w:rPr>
          <w:bCs/>
          <w:b/>
        </w:rPr>
        <w:t xml:space="preserve">网上零售额增长17.1%</w:t>
      </w:r>
      <w:r>
        <w:t xml:space="preserve">，数字经济与新消费业态正成为服务业增长的新动能。</w:t>
      </w:r>
    </w:p>
    <w:p>
      <w:pPr>
        <w:pStyle w:val="FirstParagraph"/>
      </w:pPr>
      <w:r>
        <w:t xml:space="preserve">宁夏GDP产业结构与增速</w:t>
      </w:r>
    </w:p>
    <w:p>
      <w:pPr>
        <w:pStyle w:val="BodyText"/>
      </w:pPr>
      <w:r>
        <w:rPr>
          <w:bCs/>
          <w:b/>
        </w:rPr>
        <w:t xml:space="preserve">图1-1 2024年宁夏GDP产业结构与主要经济指标增速</w:t>
      </w:r>
    </w:p>
    <w:p>
      <w:pPr>
        <w:pStyle w:val="BodyText"/>
      </w:pPr>
      <w:r>
        <w:t xml:space="preserve">从投资结构看，2024年全区固定资产投资同比增长7.9%，其中</w:t>
      </w:r>
      <w:r>
        <w:rPr>
          <w:bCs/>
          <w:b/>
        </w:rPr>
        <w:t xml:space="preserve">工业投资增长12.9%</w:t>
      </w:r>
      <w:r>
        <w:t xml:space="preserve">、基础设施投资增长9.2%，而高技术服务业投资更是高达</w:t>
      </w:r>
      <w:r>
        <w:rPr>
          <w:bCs/>
          <w:b/>
        </w:rPr>
        <w:t xml:space="preserve">41.4%</w:t>
      </w:r>
      <w:r>
        <w:t xml:space="preserve">的增长，表明宁夏正在加速产业结构优化与新旧动能转换。特别值得关注的是，宁夏已被确定为</w:t>
      </w:r>
      <w:r>
        <w:rPr>
          <w:bCs/>
          <w:b/>
        </w:rPr>
        <w:t xml:space="preserve">“</w:t>
      </w:r>
      <w:r>
        <w:rPr>
          <w:bCs/>
          <w:b/>
        </w:rPr>
        <w:t xml:space="preserve">东数西算</w:t>
      </w:r>
      <w:r>
        <w:rPr>
          <w:bCs/>
          <w:b/>
        </w:rPr>
        <w:t xml:space="preserve">”</w:t>
      </w:r>
      <w:r>
        <w:rPr>
          <w:bCs/>
          <w:b/>
        </w:rPr>
        <w:t xml:space="preserve">工程八大枢纽节点之一的双中心省份</w:t>
      </w:r>
      <w:r>
        <w:t xml:space="preserve">，算力枢纽建设全面提速，人工智能应用场景已达209个，新型电力系统、氢能、低空经济等未来产业集群正在加快培育，数字经济正在成为宁夏经济发展的新引擎。</w:t>
      </w:r>
    </w:p>
    <w:bookmarkEnd w:id="30"/>
    <w:bookmarkStart w:id="31" w:name="小微企业行业分布与特征分析"/>
    <w:p>
      <w:pPr>
        <w:pStyle w:val="Heading3"/>
      </w:pPr>
      <w:r>
        <w:t xml:space="preserve">1.1.2 小微企业行业分布与特征分析</w:t>
      </w:r>
    </w:p>
    <w:p>
      <w:pPr>
        <w:pStyle w:val="FirstParagraph"/>
      </w:pPr>
      <w:r>
        <w:t xml:space="preserve">小微企业是宁夏经济生态的</w:t>
      </w:r>
      <w:r>
        <w:rPr>
          <w:bCs/>
          <w:b/>
        </w:rPr>
        <w:t xml:space="preserve">绝对主体和活力源泉</w:t>
      </w:r>
      <w:r>
        <w:t xml:space="preserve">。根据最新统计数据，</w:t>
      </w:r>
      <w:r>
        <w:rPr>
          <w:bCs/>
          <w:b/>
        </w:rPr>
        <w:t xml:space="preserve">宁夏民营经营主体达到82.3万户，占全部市场主体数量的98.1%</w:t>
      </w:r>
      <w:r>
        <w:t xml:space="preserve">，这一比例在全国各省份中处于较高水平。其中，科技型民营企业占科技型企业总数的93.2%，表明民营企业在创新驱动发展中扮演着不可替代的角色。</w:t>
      </w:r>
    </w:p>
    <w:p>
      <w:pPr>
        <w:pStyle w:val="BodyText"/>
      </w:pPr>
      <w:r>
        <w:t xml:space="preserve">从行业分布来看，宁夏小微企业呈现出</w:t>
      </w:r>
      <w:r>
        <w:rPr>
          <w:bCs/>
          <w:b/>
        </w:rPr>
        <w:t xml:space="preserve">“</w:t>
      </w:r>
      <w:r>
        <w:rPr>
          <w:bCs/>
          <w:b/>
        </w:rPr>
        <w:t xml:space="preserve">传统行业密集、新兴产业崛起</w:t>
      </w:r>
      <w:r>
        <w:rPr>
          <w:bCs/>
          <w:b/>
        </w:rPr>
        <w:t xml:space="preserve">”</w:t>
      </w:r>
      <w:r>
        <w:t xml:space="preserve">的结构性特征。以2025年宁夏民营企业百强榜单为参照（虽百强企业规模偏大，但行业分布趋势对小微企业具有指示意义），制造业企业达73家，占绝对主导地位；房地产业11家；建筑业、批发零售业、电力热力供应业各有4家。这一分布格局与宁夏以能源化工、装备制造为根基的工业体系高度吻合。</w:t>
      </w:r>
    </w:p>
    <w:p>
      <w:pPr>
        <w:pStyle w:val="BodyText"/>
      </w:pPr>
      <w:r>
        <w:t xml:space="preserve">从更广泛的小微企业样本来看，宁夏小微企业主要集中在以下领域：</w:t>
      </w:r>
    </w:p>
    <w:tbl>
      <w:tblPr>
        <w:tblStyle w:val="Table"/>
        <w:tblW w:type="pct" w:w="5000"/>
        <w:tblLook w:firstRow="1" w:lastRow="0" w:firstColumn="0" w:lastColumn="0" w:noHBand="0" w:noVBand="0" w:val="0020"/>
      </w:tblPr>
      <w:tblGrid>
        <w:gridCol w:w="1800"/>
        <w:gridCol w:w="1800"/>
        <w:gridCol w:w="1800"/>
        <w:gridCol w:w="2520"/>
      </w:tblGrid>
      <w:tr>
        <w:trPr>
          <w:tblHeader w:val="true"/>
        </w:trPr>
        <w:tc>
          <w:tcPr/>
          <w:p>
            <w:pPr>
              <w:pStyle w:val="Compact"/>
              <w:jc w:val="left"/>
            </w:pPr>
            <w:r>
              <w:t xml:space="preserve">行业领域</w:t>
            </w:r>
          </w:p>
        </w:tc>
        <w:tc>
          <w:tcPr/>
          <w:p>
            <w:pPr>
              <w:pStyle w:val="Compact"/>
              <w:jc w:val="left"/>
            </w:pPr>
            <w:r>
              <w:t xml:space="preserve">占比估算</w:t>
            </w:r>
          </w:p>
        </w:tc>
        <w:tc>
          <w:tcPr/>
          <w:p>
            <w:pPr>
              <w:pStyle w:val="Compact"/>
              <w:jc w:val="left"/>
            </w:pPr>
            <w:r>
              <w:t xml:space="preserve">典型业态</w:t>
            </w:r>
          </w:p>
        </w:tc>
        <w:tc>
          <w:tcPr/>
          <w:p>
            <w:pPr>
              <w:pStyle w:val="Compact"/>
              <w:jc w:val="left"/>
            </w:pPr>
            <w:r>
              <w:t xml:space="preserve">法律风险特征</w:t>
            </w:r>
          </w:p>
        </w:tc>
      </w:tr>
      <w:tr>
        <w:tc>
          <w:tcPr/>
          <w:p>
            <w:pPr>
              <w:pStyle w:val="Compact"/>
              <w:jc w:val="left"/>
            </w:pPr>
            <w:r>
              <w:rPr>
                <w:bCs/>
                <w:b/>
              </w:rPr>
              <w:t xml:space="preserve">批发零售业</w:t>
            </w:r>
          </w:p>
        </w:tc>
        <w:tc>
          <w:tcPr/>
          <w:p>
            <w:pPr>
              <w:pStyle w:val="Compact"/>
              <w:jc w:val="left"/>
            </w:pPr>
            <w:r>
              <w:t xml:space="preserve">约25-30%</w:t>
            </w:r>
          </w:p>
        </w:tc>
        <w:tc>
          <w:tcPr/>
          <w:p>
            <w:pPr>
              <w:pStyle w:val="Compact"/>
              <w:jc w:val="left"/>
            </w:pPr>
            <w:r>
              <w:t xml:space="preserve">商贸流通、便利店、批发市场</w:t>
            </w:r>
          </w:p>
        </w:tc>
        <w:tc>
          <w:tcPr/>
          <w:p>
            <w:pPr>
              <w:pStyle w:val="Compact"/>
              <w:jc w:val="left"/>
            </w:pPr>
            <w:r>
              <w:t xml:space="preserve">合同纠纷、货款拖欠、职业打假</w:t>
            </w:r>
          </w:p>
        </w:tc>
      </w:tr>
      <w:tr>
        <w:tc>
          <w:tcPr/>
          <w:p>
            <w:pPr>
              <w:pStyle w:val="Compact"/>
              <w:jc w:val="left"/>
            </w:pPr>
            <w:r>
              <w:rPr>
                <w:bCs/>
                <w:b/>
              </w:rPr>
              <w:t xml:space="preserve">住宿餐饮业</w:t>
            </w:r>
          </w:p>
        </w:tc>
        <w:tc>
          <w:tcPr/>
          <w:p>
            <w:pPr>
              <w:pStyle w:val="Compact"/>
              <w:jc w:val="left"/>
            </w:pPr>
            <w:r>
              <w:t xml:space="preserve">约15-20%</w:t>
            </w:r>
          </w:p>
        </w:tc>
        <w:tc>
          <w:tcPr/>
          <w:p>
            <w:pPr>
              <w:pStyle w:val="Compact"/>
              <w:jc w:val="left"/>
            </w:pPr>
            <w:r>
              <w:t xml:space="preserve">餐厅、酒店、小吃店</w:t>
            </w:r>
          </w:p>
        </w:tc>
        <w:tc>
          <w:tcPr/>
          <w:p>
            <w:pPr>
              <w:pStyle w:val="Compact"/>
              <w:jc w:val="left"/>
            </w:pPr>
            <w:r>
              <w:t xml:space="preserve">劳动争议、食安合规、租赁纠纷</w:t>
            </w:r>
          </w:p>
        </w:tc>
      </w:tr>
      <w:tr>
        <w:tc>
          <w:tcPr/>
          <w:p>
            <w:pPr>
              <w:pStyle w:val="Compact"/>
              <w:jc w:val="left"/>
            </w:pPr>
            <w:r>
              <w:rPr>
                <w:bCs/>
                <w:b/>
              </w:rPr>
              <w:t xml:space="preserve">建筑业/装修业</w:t>
            </w:r>
          </w:p>
        </w:tc>
        <w:tc>
          <w:tcPr/>
          <w:p>
            <w:pPr>
              <w:pStyle w:val="Compact"/>
              <w:jc w:val="left"/>
            </w:pPr>
            <w:r>
              <w:t xml:space="preserve">约12-15%</w:t>
            </w:r>
          </w:p>
        </w:tc>
        <w:tc>
          <w:tcPr/>
          <w:p>
            <w:pPr>
              <w:pStyle w:val="Compact"/>
              <w:jc w:val="left"/>
            </w:pPr>
            <w:r>
              <w:t xml:space="preserve">施工队、装修公司、建材销售</w:t>
            </w:r>
          </w:p>
        </w:tc>
        <w:tc>
          <w:tcPr/>
          <w:p>
            <w:pPr>
              <w:pStyle w:val="Compact"/>
              <w:jc w:val="left"/>
            </w:pPr>
            <w:r>
              <w:t xml:space="preserve">工程款拖欠、工伤事故、资质合规</w:t>
            </w:r>
          </w:p>
        </w:tc>
      </w:tr>
      <w:tr>
        <w:tc>
          <w:tcPr/>
          <w:p>
            <w:pPr>
              <w:pStyle w:val="Compact"/>
              <w:jc w:val="left"/>
            </w:pPr>
            <w:r>
              <w:rPr>
                <w:bCs/>
                <w:b/>
              </w:rPr>
              <w:t xml:space="preserve">制造业</w:t>
            </w:r>
          </w:p>
        </w:tc>
        <w:tc>
          <w:tcPr/>
          <w:p>
            <w:pPr>
              <w:pStyle w:val="Compact"/>
              <w:jc w:val="left"/>
            </w:pPr>
            <w:r>
              <w:t xml:space="preserve">约10-12%</w:t>
            </w:r>
          </w:p>
        </w:tc>
        <w:tc>
          <w:tcPr/>
          <w:p>
            <w:pPr>
              <w:pStyle w:val="Compact"/>
              <w:jc w:val="left"/>
            </w:pPr>
            <w:r>
              <w:t xml:space="preserve">食品加工、建材生产、轻工业</w:t>
            </w:r>
          </w:p>
        </w:tc>
        <w:tc>
          <w:tcPr/>
          <w:p>
            <w:pPr>
              <w:pStyle w:val="Compact"/>
              <w:jc w:val="left"/>
            </w:pPr>
            <w:r>
              <w:t xml:space="preserve">环保合规、知识产权、劳资纠纷</w:t>
            </w:r>
          </w:p>
        </w:tc>
      </w:tr>
      <w:tr>
        <w:tc>
          <w:tcPr/>
          <w:p>
            <w:pPr>
              <w:pStyle w:val="Compact"/>
              <w:jc w:val="left"/>
            </w:pPr>
            <w:r>
              <w:rPr>
                <w:bCs/>
                <w:b/>
              </w:rPr>
              <w:t xml:space="preserve">交通运输/物流</w:t>
            </w:r>
          </w:p>
        </w:tc>
        <w:tc>
          <w:tcPr/>
          <w:p>
            <w:pPr>
              <w:pStyle w:val="Compact"/>
              <w:jc w:val="left"/>
            </w:pPr>
            <w:r>
              <w:t xml:space="preserve">约8-10%</w:t>
            </w:r>
          </w:p>
        </w:tc>
        <w:tc>
          <w:tcPr/>
          <w:p>
            <w:pPr>
              <w:pStyle w:val="Compact"/>
              <w:jc w:val="left"/>
            </w:pPr>
            <w:r>
              <w:t xml:space="preserve">货运、快递、网约车</w:t>
            </w:r>
          </w:p>
        </w:tc>
        <w:tc>
          <w:tcPr/>
          <w:p>
            <w:pPr>
              <w:pStyle w:val="Compact"/>
              <w:jc w:val="left"/>
            </w:pPr>
            <w:r>
              <w:t xml:space="preserve">交通事故、保险理赔、合同纠纷</w:t>
            </w:r>
          </w:p>
        </w:tc>
      </w:tr>
      <w:tr>
        <w:tc>
          <w:tcPr/>
          <w:p>
            <w:pPr>
              <w:pStyle w:val="Compact"/>
              <w:jc w:val="left"/>
            </w:pPr>
            <w:r>
              <w:rPr>
                <w:bCs/>
                <w:b/>
              </w:rPr>
              <w:t xml:space="preserve">居民服务业</w:t>
            </w:r>
          </w:p>
        </w:tc>
        <w:tc>
          <w:tcPr/>
          <w:p>
            <w:pPr>
              <w:pStyle w:val="Compact"/>
              <w:jc w:val="left"/>
            </w:pPr>
            <w:r>
              <w:t xml:space="preserve">约8-10%</w:t>
            </w:r>
          </w:p>
        </w:tc>
        <w:tc>
          <w:tcPr/>
          <w:p>
            <w:pPr>
              <w:pStyle w:val="Compact"/>
              <w:jc w:val="left"/>
            </w:pPr>
            <w:r>
              <w:t xml:space="preserve">美容美发、家政、维修</w:t>
            </w:r>
          </w:p>
        </w:tc>
        <w:tc>
          <w:tcPr/>
          <w:p>
            <w:pPr>
              <w:pStyle w:val="Compact"/>
              <w:jc w:val="left"/>
            </w:pPr>
            <w:r>
              <w:t xml:space="preserve">消费纠纷、劳动用工、侵权责任</w:t>
            </w:r>
          </w:p>
        </w:tc>
      </w:tr>
      <w:tr>
        <w:tc>
          <w:tcPr/>
          <w:p>
            <w:pPr>
              <w:pStyle w:val="Compact"/>
              <w:jc w:val="left"/>
            </w:pPr>
            <w:r>
              <w:rPr>
                <w:bCs/>
                <w:b/>
              </w:rPr>
              <w:t xml:space="preserve">电商/数字经济</w:t>
            </w:r>
          </w:p>
        </w:tc>
        <w:tc>
          <w:tcPr/>
          <w:p>
            <w:pPr>
              <w:pStyle w:val="Compact"/>
              <w:jc w:val="left"/>
            </w:pPr>
            <w:r>
              <w:t xml:space="preserve">约5-8%</w:t>
            </w:r>
          </w:p>
        </w:tc>
        <w:tc>
          <w:tcPr/>
          <w:p>
            <w:pPr>
              <w:pStyle w:val="Compact"/>
              <w:jc w:val="left"/>
            </w:pPr>
            <w:r>
              <w:t xml:space="preserve">网店、直播带货、IT服务</w:t>
            </w:r>
          </w:p>
        </w:tc>
        <w:tc>
          <w:tcPr/>
          <w:p>
            <w:pPr>
              <w:pStyle w:val="Compact"/>
              <w:jc w:val="left"/>
            </w:pPr>
            <w:r>
              <w:t xml:space="preserve">平台规则、知产侵权、数据合规</w:t>
            </w:r>
          </w:p>
        </w:tc>
      </w:tr>
      <w:tr>
        <w:tc>
          <w:tcPr/>
          <w:p>
            <w:pPr>
              <w:pStyle w:val="Compact"/>
              <w:jc w:val="left"/>
            </w:pPr>
            <w:r>
              <w:rPr>
                <w:bCs/>
                <w:b/>
              </w:rPr>
              <w:t xml:space="preserve">农林牧渔</w:t>
            </w:r>
          </w:p>
        </w:tc>
        <w:tc>
          <w:tcPr/>
          <w:p>
            <w:pPr>
              <w:pStyle w:val="Compact"/>
              <w:jc w:val="left"/>
            </w:pPr>
            <w:r>
              <w:t xml:space="preserve">约5-8%</w:t>
            </w:r>
          </w:p>
        </w:tc>
        <w:tc>
          <w:tcPr/>
          <w:p>
            <w:pPr>
              <w:pStyle w:val="Compact"/>
              <w:jc w:val="left"/>
            </w:pPr>
            <w:r>
              <w:t xml:space="preserve">种植、养殖、农产品加工</w:t>
            </w:r>
          </w:p>
        </w:tc>
        <w:tc>
          <w:tcPr/>
          <w:p>
            <w:pPr>
              <w:pStyle w:val="Compact"/>
              <w:jc w:val="left"/>
            </w:pPr>
            <w:r>
              <w:t xml:space="preserve">土地流转、环保合规、农产品质量</w:t>
            </w:r>
          </w:p>
        </w:tc>
      </w:tr>
      <w:tr>
        <w:tc>
          <w:tcPr/>
          <w:p>
            <w:pPr>
              <w:pStyle w:val="Compact"/>
              <w:jc w:val="left"/>
            </w:pPr>
            <w:r>
              <w:rPr>
                <w:bCs/>
                <w:b/>
              </w:rPr>
              <w:t xml:space="preserve">其他</w:t>
            </w:r>
          </w:p>
        </w:tc>
        <w:tc>
          <w:tcPr/>
          <w:p>
            <w:pPr>
              <w:pStyle w:val="Compact"/>
              <w:jc w:val="left"/>
            </w:pPr>
            <w:r>
              <w:t xml:space="preserve">约5-10%</w:t>
            </w:r>
          </w:p>
        </w:tc>
        <w:tc>
          <w:tcPr/>
          <w:p>
            <w:pPr>
              <w:pStyle w:val="Compact"/>
              <w:jc w:val="left"/>
            </w:pPr>
            <w:r>
              <w:t xml:space="preserve">教育、医疗、文化等</w:t>
            </w:r>
          </w:p>
        </w:tc>
        <w:tc>
          <w:tcPr/>
          <w:p>
            <w:pPr>
              <w:pStyle w:val="Compact"/>
              <w:jc w:val="left"/>
            </w:pPr>
            <w:r>
              <w:t xml:space="preserve">行政许可、侵权责任</w:t>
            </w:r>
          </w:p>
        </w:tc>
      </w:tr>
    </w:tbl>
    <w:p>
      <w:pPr>
        <w:pStyle w:val="BodyText"/>
      </w:pPr>
      <w:r>
        <w:rPr>
          <w:bCs/>
          <w:b/>
        </w:rPr>
        <w:t xml:space="preserve">表1-1 宁夏小微企业主要行业分布与法律风险特征</w:t>
      </w:r>
    </w:p>
    <w:p>
      <w:pPr>
        <w:pStyle w:val="BodyText"/>
      </w:pPr>
      <w:r>
        <w:t xml:space="preserve">从微观经营特征来看，宁夏小微企业普遍存在</w:t>
      </w:r>
      <w:r>
        <w:rPr>
          <w:bCs/>
          <w:b/>
        </w:rPr>
        <w:t xml:space="preserve">“</w:t>
      </w:r>
      <w:r>
        <w:rPr>
          <w:bCs/>
          <w:b/>
        </w:rPr>
        <w:t xml:space="preserve">规模小、资金紧、抗风险弱</w:t>
      </w:r>
      <w:r>
        <w:rPr>
          <w:bCs/>
          <w:b/>
        </w:rPr>
        <w:t xml:space="preserve">”</w:t>
      </w:r>
      <w:r>
        <w:t xml:space="preserve">的三重困境。2019年数据显示，全区民营企业法人单位中，</w:t>
      </w:r>
      <w:r>
        <w:t xml:space="preserve">“</w:t>
      </w:r>
      <w:r>
        <w:t xml:space="preserve">四上</w:t>
      </w:r>
      <w:r>
        <w:t xml:space="preserve">”</w:t>
      </w:r>
      <w:r>
        <w:t xml:space="preserve">企业（规模以上工业企业、资质等级建筑业企业、限额以上批零住餐企业、规模以上服务企业）仅占3.6%，户均资产和营业收入分别为3.19亿元和1.6亿元，远低于全国平均水平。67%的民营企业和44%的民营经济增加值集中在建筑业、批零业、住宿餐饮业、交通运输业、房地产业、居民服务业等传统行业，而科技含量高的信息技术、科研技术服务行业仅占11.5%。</w:t>
      </w:r>
    </w:p>
    <w:bookmarkEnd w:id="31"/>
    <w:bookmarkStart w:id="32" w:name="小微企业在宁夏经济中的地位和贡献"/>
    <w:p>
      <w:pPr>
        <w:pStyle w:val="Heading3"/>
      </w:pPr>
      <w:r>
        <w:t xml:space="preserve">1.1.3 小微企业在宁夏经济中的地位和贡献</w:t>
      </w:r>
    </w:p>
    <w:p>
      <w:pPr>
        <w:pStyle w:val="FirstParagraph"/>
      </w:pPr>
      <w:r>
        <w:t xml:space="preserve">小微企业在宁夏经济社会发展中发挥着</w:t>
      </w:r>
      <w:r>
        <w:rPr>
          <w:bCs/>
          <w:b/>
        </w:rPr>
        <w:t xml:space="preserve">“</w:t>
      </w:r>
      <w:r>
        <w:rPr>
          <w:bCs/>
          <w:b/>
        </w:rPr>
        <w:t xml:space="preserve">稳就业、促创新、保民生</w:t>
      </w:r>
      <w:r>
        <w:rPr>
          <w:bCs/>
          <w:b/>
        </w:rPr>
        <w:t xml:space="preserve">”</w:t>
      </w:r>
      <w:r>
        <w:t xml:space="preserve">的三大支柱作用，其贡献度远超其数量占比所体现的权重。</w:t>
      </w:r>
    </w:p>
    <w:p>
      <w:pPr>
        <w:pStyle w:val="BodyText"/>
      </w:pPr>
      <w:r>
        <w:rPr>
          <w:bCs/>
          <w:b/>
        </w:rPr>
        <w:t xml:space="preserve">（1）就业吸纳的绝对主力</w:t>
      </w:r>
    </w:p>
    <w:p>
      <w:pPr>
        <w:pStyle w:val="BodyText"/>
      </w:pPr>
      <w:r>
        <w:t xml:space="preserve">民营经济是宁夏城镇就业的主渠道。截至2019年，全区城镇民营经济从业人员达152.41万人，占全区城镇从业人员的</w:t>
      </w:r>
      <w:r>
        <w:rPr>
          <w:bCs/>
          <w:b/>
        </w:rPr>
        <w:t xml:space="preserve">71.8%</w:t>
      </w:r>
      <w:r>
        <w:t xml:space="preserve">。分行业看，民营批发零售业从业人员占行业全部从业人员的</w:t>
      </w:r>
      <w:r>
        <w:rPr>
          <w:bCs/>
          <w:b/>
        </w:rPr>
        <w:t xml:space="preserve">98.1%</w:t>
      </w:r>
      <w:r>
        <w:t xml:space="preserve">，住宿餐饮业占</w:t>
      </w:r>
      <w:r>
        <w:rPr>
          <w:bCs/>
          <w:b/>
        </w:rPr>
        <w:t xml:space="preserve">98.5%</w:t>
      </w:r>
      <w:r>
        <w:t xml:space="preserve">，居民服务业占</w:t>
      </w:r>
      <w:r>
        <w:rPr>
          <w:bCs/>
          <w:b/>
        </w:rPr>
        <w:t xml:space="preserve">91.5%</w:t>
      </w:r>
      <w:r>
        <w:t xml:space="preserve">，农林牧渔业占</w:t>
      </w:r>
      <w:r>
        <w:rPr>
          <w:bCs/>
          <w:b/>
        </w:rPr>
        <w:t xml:space="preserve">96%</w:t>
      </w:r>
      <w:r>
        <w:t xml:space="preserve">。这意味着宁夏每10个城镇就业者中，就有超过7人在民营企业工作，小微企业的生存状况直接关系到地方就业稳定与社会大局。</w:t>
      </w:r>
    </w:p>
    <w:p>
      <w:pPr>
        <w:pStyle w:val="BodyText"/>
      </w:pPr>
      <w:r>
        <w:rPr>
          <w:bCs/>
          <w:b/>
        </w:rPr>
        <w:t xml:space="preserve">（2）税收贡献的重要来源</w:t>
      </w:r>
    </w:p>
    <w:p>
      <w:pPr>
        <w:pStyle w:val="BodyText"/>
      </w:pPr>
      <w:r>
        <w:t xml:space="preserve">宁夏民营经济对财政税收的支撑作用显著。2019年全区民营经济上缴税金301亿元，占全区税收总额的</w:t>
      </w:r>
      <w:r>
        <w:rPr>
          <w:bCs/>
          <w:b/>
        </w:rPr>
        <w:t xml:space="preserve">52%</w:t>
      </w:r>
      <w:r>
        <w:t xml:space="preserve">。其中，民营房地产业上缴税金占行业税收的88.7%，建筑业占86.6%，住宿餐饮业占85.3%。2025年宁夏民营企业百强纳税总额达</w:t>
      </w:r>
      <w:r>
        <w:rPr>
          <w:bCs/>
          <w:b/>
        </w:rPr>
        <w:t xml:space="preserve">135.92亿元</w:t>
      </w:r>
      <w:r>
        <w:t xml:space="preserve">，占全区同期税收总额的37.87%，纳税额超过1亿元的企业有29家。民营企业不仅是地方财政收入的主要来源，更是公共服务支出的重要保障。</w:t>
      </w:r>
    </w:p>
    <w:p>
      <w:pPr>
        <w:pStyle w:val="BodyText"/>
      </w:pPr>
      <w:r>
        <w:rPr>
          <w:bCs/>
          <w:b/>
        </w:rPr>
        <w:t xml:space="preserve">（3）市场主体的核心组成</w:t>
      </w:r>
    </w:p>
    <w:p>
      <w:pPr>
        <w:pStyle w:val="BodyText"/>
      </w:pPr>
      <w:r>
        <w:t xml:space="preserve">截至2024年底，宁夏民营经营主体82.3万户，占全部市场主体数量的</w:t>
      </w:r>
      <w:r>
        <w:rPr>
          <w:bCs/>
          <w:b/>
        </w:rPr>
        <w:t xml:space="preserve">98.1%</w:t>
      </w:r>
      <w:r>
        <w:t xml:space="preserve">。2019年全区民营法人单位10.35万个，占全区法人单位数的91.4%。农林牧渔业、批发零售业、居民服务业中民营经济占比达到</w:t>
      </w:r>
      <w:r>
        <w:rPr>
          <w:bCs/>
          <w:b/>
        </w:rPr>
        <w:t xml:space="preserve">99%以上</w:t>
      </w:r>
      <w:r>
        <w:t xml:space="preserve">。这充分说明，宁夏的市场经济生态几乎完全由民营企业和小微企业构成，其健康发展是地方经济繁荣的基石。</w:t>
      </w:r>
    </w:p>
    <w:p>
      <w:pPr>
        <w:pStyle w:val="BodyText"/>
      </w:pPr>
      <w:r>
        <w:rPr>
          <w:bCs/>
          <w:b/>
        </w:rPr>
        <w:t xml:space="preserve">（4）创新驱动的有生力量</w:t>
      </w:r>
    </w:p>
    <w:p>
      <w:pPr>
        <w:pStyle w:val="BodyText"/>
      </w:pPr>
      <w:r>
        <w:t xml:space="preserve">科技型民营企业占宁夏科技型企业总数的</w:t>
      </w:r>
      <w:r>
        <w:rPr>
          <w:bCs/>
          <w:b/>
        </w:rPr>
        <w:t xml:space="preserve">93.2%</w:t>
      </w:r>
      <w:r>
        <w:t xml:space="preserve">，表明民营企业在区域创新体系中占据绝对主导地位。2025年宁夏民营企业百强中，有76家企业有研发投入，研发经费支出</w:t>
      </w:r>
      <w:r>
        <w:rPr>
          <w:bCs/>
          <w:b/>
        </w:rPr>
        <w:t xml:space="preserve">46.99亿元</w:t>
      </w:r>
      <w:r>
        <w:t xml:space="preserve">，占全区研发经费的54.96%；百强企业共有国内有效专利3938项。有28家企业涉及新型材料产业，18家企业涉及风电、光伏、氢能等清洁能源产业。随着宁夏”人工智能+“行动的稳步实施和算力枢纽建设的提速，科技型小微企业正迎来前所未有的发展机遇。</w:t>
      </w:r>
    </w:p>
    <w:p>
      <w:pPr>
        <w:pStyle w:val="BodyText"/>
      </w:pPr>
      <w:r>
        <w:rPr>
          <w:bCs/>
          <w:b/>
        </w:rPr>
        <w:t xml:space="preserve">（5）政策扶持的重点对象</w:t>
      </w:r>
    </w:p>
    <w:p>
      <w:pPr>
        <w:pStyle w:val="BodyText"/>
      </w:pPr>
      <w:r>
        <w:t xml:space="preserve">近年来，宁夏各级政府高度重视民营经济发展，政策支持力度持续加码。2024年10月以来，全区累计走访</w:t>
      </w:r>
      <w:r>
        <w:rPr>
          <w:bCs/>
          <w:b/>
        </w:rPr>
        <w:t xml:space="preserve">16.84万户</w:t>
      </w:r>
      <w:r>
        <w:t xml:space="preserve">小微企业，新发放贷款</w:t>
      </w:r>
      <w:r>
        <w:rPr>
          <w:bCs/>
          <w:b/>
        </w:rPr>
        <w:t xml:space="preserve">132亿元</w:t>
      </w:r>
      <w:r>
        <w:t xml:space="preserve">。宁夏已启动《民营经济促进条例》立法前期工作，从法治层面为民营经济发展保驾护航。在融资支持、税费减免、营商环境优化等方面，小微企业正获得更多政策红利。这些举措不仅改善了小微企业的经营环境，也为法律科技服务产品的市场导入创造了良好的政策氛围。</w:t>
      </w:r>
    </w:p>
    <w:p>
      <w:pPr>
        <w:pStyle w:val="BodyText"/>
      </w:pPr>
      <w:r>
        <w:t xml:space="preserve">宁夏民营企业行业分布</w:t>
      </w:r>
    </w:p>
    <w:p>
      <w:pPr>
        <w:pStyle w:val="BodyText"/>
      </w:pPr>
      <w:r>
        <w:rPr>
          <w:bCs/>
          <w:b/>
        </w:rPr>
        <w:t xml:space="preserve">图1-2 2025年宁夏民营企业100强行业分布</w:t>
      </w:r>
    </w:p>
    <w:p>
      <w:pPr>
        <w:pStyle w:val="BodyText"/>
      </w:pPr>
      <w:r>
        <w:t xml:space="preserve">综上所述，宁夏小微企业不仅是区域经济的主体力量，更是社会稳定、财政税收、创新驱动的关键支撑。理解这一群体的法律需求特征，设计精准匹配的产品方案，具有重大的商业价值和社会意义。</w:t>
      </w:r>
    </w:p>
    <w:p>
      <w:r>
        <w:pict>
          <v:rect style="width:0;height:1.5pt" o:hralign="center" o:hrstd="t" o:hr="t"/>
        </w:pict>
      </w:r>
    </w:p>
    <w:bookmarkEnd w:id="32"/>
    <w:bookmarkEnd w:id="33"/>
    <w:bookmarkStart w:id="38" w:name="小微企业法律服务需求画像"/>
    <w:p>
      <w:pPr>
        <w:pStyle w:val="Heading2"/>
      </w:pPr>
      <w:r>
        <w:t xml:space="preserve">1.2 小微企业法律服务需求画像</w:t>
      </w:r>
    </w:p>
    <w:bookmarkStart w:id="34" w:name="按企业生命周期分阶段的需求分析"/>
    <w:p>
      <w:pPr>
        <w:pStyle w:val="Heading3"/>
      </w:pPr>
      <w:r>
        <w:t xml:space="preserve">1.2.1 按企业生命周期分阶段的需求分析</w:t>
      </w:r>
    </w:p>
    <w:p>
      <w:pPr>
        <w:pStyle w:val="FirstParagraph"/>
      </w:pPr>
      <w:r>
        <w:t xml:space="preserve">小微企业如同生命体，在不同发展阶段面临的法律风险和需求重点存在显著差异。基于对宁夏小微企业经营特征的深入调研和行业数据分析，我们将企业生命周期划分为</w:t>
      </w:r>
      <w:r>
        <w:rPr>
          <w:bCs/>
          <w:b/>
        </w:rPr>
        <w:t xml:space="preserve">初创期（0-2年）、成长期（2-5年）、稳定期（5-10年）和转型期（10年以上）</w:t>
      </w:r>
      <w:r>
        <w:t xml:space="preserve">四个阶段，每个阶段呈现出独特的法律服务需求图谱。</w:t>
      </w:r>
    </w:p>
    <w:p>
      <w:pPr>
        <w:pStyle w:val="BodyText"/>
      </w:pPr>
      <w:r>
        <w:t xml:space="preserve">企业生命周期法律服务需求</w:t>
      </w:r>
    </w:p>
    <w:p>
      <w:pPr>
        <w:pStyle w:val="BodyText"/>
      </w:pPr>
      <w:r>
        <w:rPr>
          <w:bCs/>
          <w:b/>
        </w:rPr>
        <w:t xml:space="preserve">图1-3 企业生命周期法律服务需求全景图</w:t>
      </w:r>
    </w:p>
    <w:p>
      <w:pPr>
        <w:pStyle w:val="BodyText"/>
      </w:pPr>
      <w:r>
        <w:rPr>
          <w:bCs/>
          <w:b/>
        </w:rPr>
        <w:t xml:space="preserve">（1）初创期（0-2年）：生存优先，合规筑基</w:t>
      </w:r>
    </w:p>
    <w:p>
      <w:pPr>
        <w:pStyle w:val="BodyText"/>
      </w:pPr>
      <w:r>
        <w:t xml:space="preserve">初创期小微企业以</w:t>
      </w:r>
      <w:r>
        <w:rPr>
          <w:bCs/>
          <w:b/>
        </w:rPr>
        <w:t xml:space="preserve">“</w:t>
      </w:r>
      <w:r>
        <w:rPr>
          <w:bCs/>
          <w:b/>
        </w:rPr>
        <w:t xml:space="preserve">活下来</w:t>
      </w:r>
      <w:r>
        <w:rPr>
          <w:bCs/>
          <w:b/>
        </w:rPr>
        <w:t xml:space="preserve">”</w:t>
      </w:r>
      <w:r>
        <w:t xml:space="preserve">为第一要务，法律需求呈现出</w:t>
      </w:r>
      <w:r>
        <w:rPr>
          <w:bCs/>
          <w:b/>
        </w:rPr>
        <w:t xml:space="preserve">高频低额、事务性为主</w:t>
      </w:r>
      <w:r>
        <w:t xml:space="preserve">的特征。这一阶段的企业主多为首次创业，法律意识相对薄弱，往往将法律服务视为”可选支出”而非”必要投入”。核心法律需求包括：</w:t>
      </w:r>
    </w:p>
    <w:p>
      <w:pPr>
        <w:numPr>
          <w:ilvl w:val="0"/>
          <w:numId w:val="1003"/>
        </w:numPr>
        <w:pStyle w:val="Compact"/>
      </w:pPr>
      <w:r>
        <w:rPr>
          <w:bCs/>
          <w:b/>
        </w:rPr>
        <w:t xml:space="preserve">商事主体设立</w:t>
      </w:r>
      <w:r>
        <w:t xml:space="preserve">：公司注册、股权架构设计、合伙协议起草、章程制定等；</w:t>
      </w:r>
    </w:p>
    <w:p>
      <w:pPr>
        <w:numPr>
          <w:ilvl w:val="0"/>
          <w:numId w:val="1003"/>
        </w:numPr>
        <w:pStyle w:val="Compact"/>
      </w:pPr>
      <w:r>
        <w:rPr>
          <w:bCs/>
          <w:b/>
        </w:rPr>
        <w:t xml:space="preserve">劳动用工首批合规</w:t>
      </w:r>
      <w:r>
        <w:t xml:space="preserve">：首批员工劳动合同、社保公积金开户、用工登记等；</w:t>
      </w:r>
    </w:p>
    <w:p>
      <w:pPr>
        <w:numPr>
          <w:ilvl w:val="0"/>
          <w:numId w:val="1003"/>
        </w:numPr>
        <w:pStyle w:val="Compact"/>
      </w:pPr>
      <w:r>
        <w:rPr>
          <w:bCs/>
          <w:b/>
        </w:rPr>
        <w:t xml:space="preserve">经营场地法律事务</w:t>
      </w:r>
      <w:r>
        <w:t xml:space="preserve">：商铺/厂房租赁合同审查、装修合同审核、物业纠纷预防；</w:t>
      </w:r>
    </w:p>
    <w:p>
      <w:pPr>
        <w:numPr>
          <w:ilvl w:val="0"/>
          <w:numId w:val="1003"/>
        </w:numPr>
        <w:pStyle w:val="Compact"/>
      </w:pPr>
      <w:r>
        <w:rPr>
          <w:bCs/>
          <w:b/>
        </w:rPr>
        <w:t xml:space="preserve">基础合同模板</w:t>
      </w:r>
      <w:r>
        <w:t xml:space="preserve">：首批客户合同、供应商合同、服务协议的标准化模板；</w:t>
      </w:r>
    </w:p>
    <w:p>
      <w:pPr>
        <w:numPr>
          <w:ilvl w:val="0"/>
          <w:numId w:val="1003"/>
        </w:numPr>
        <w:pStyle w:val="Compact"/>
      </w:pPr>
      <w:r>
        <w:rPr>
          <w:bCs/>
          <w:b/>
        </w:rPr>
        <w:t xml:space="preserve">知识产权初步布局</w:t>
      </w:r>
      <w:r>
        <w:t xml:space="preserve">：商标注册、专利申请的前期咨询。</w:t>
      </w:r>
    </w:p>
    <w:p>
      <w:pPr>
        <w:pStyle w:val="FirstParagraph"/>
      </w:pPr>
      <w:r>
        <w:t xml:space="preserve">此阶段企业年均法律服务预算通常在</w:t>
      </w:r>
      <w:r>
        <w:rPr>
          <w:bCs/>
          <w:b/>
        </w:rPr>
        <w:t xml:space="preserve">3,000-8,000元</w:t>
      </w:r>
      <w:r>
        <w:t xml:space="preserve">之间，对价格高度敏感，更倾向于”按需付费”或”免费+低价”模式。</w:t>
      </w:r>
    </w:p>
    <w:p>
      <w:pPr>
        <w:pStyle w:val="BodyText"/>
      </w:pPr>
      <w:r>
        <w:rPr>
          <w:bCs/>
          <w:b/>
        </w:rPr>
        <w:t xml:space="preserve">（2）成长期（2-5年）：扩张加速，风险累积</w:t>
      </w:r>
    </w:p>
    <w:p>
      <w:pPr>
        <w:pStyle w:val="BodyText"/>
      </w:pPr>
      <w:r>
        <w:t xml:space="preserve">进入成长期，企业业务规模快速扩大，员工数量增加，法律风险点呈指数级增长。这一阶段是</w:t>
      </w:r>
      <w:r>
        <w:rPr>
          <w:bCs/>
          <w:b/>
        </w:rPr>
        <w:t xml:space="preserve">法律纠纷的高发期</w:t>
      </w:r>
      <w:r>
        <w:t xml:space="preserve">，也是企业建立合规体系的关键窗口期。核心法律需求包括：</w:t>
      </w:r>
    </w:p>
    <w:p>
      <w:pPr>
        <w:numPr>
          <w:ilvl w:val="0"/>
          <w:numId w:val="1004"/>
        </w:numPr>
        <w:pStyle w:val="Compact"/>
      </w:pPr>
      <w:r>
        <w:rPr>
          <w:bCs/>
          <w:b/>
        </w:rPr>
        <w:t xml:space="preserve">劳动用工体系化</w:t>
      </w:r>
      <w:r>
        <w:t xml:space="preserve">：员工手册制定、规章制度完善、绩效考核合规、批量劳动合同管理；</w:t>
      </w:r>
    </w:p>
    <w:p>
      <w:pPr>
        <w:numPr>
          <w:ilvl w:val="0"/>
          <w:numId w:val="1004"/>
        </w:numPr>
        <w:pStyle w:val="Compact"/>
      </w:pPr>
      <w:r>
        <w:rPr>
          <w:bCs/>
          <w:b/>
        </w:rPr>
        <w:t xml:space="preserve">商务合同深度升级</w:t>
      </w:r>
      <w:r>
        <w:t xml:space="preserve">：大客户合同谈判、供应商协议审核、经销/代理协议起草；</w:t>
      </w:r>
    </w:p>
    <w:p>
      <w:pPr>
        <w:numPr>
          <w:ilvl w:val="0"/>
          <w:numId w:val="1004"/>
        </w:numPr>
        <w:pStyle w:val="Compact"/>
      </w:pPr>
      <w:r>
        <w:rPr>
          <w:bCs/>
          <w:b/>
        </w:rPr>
        <w:t xml:space="preserve">知识产权保护</w:t>
      </w:r>
      <w:r>
        <w:t xml:space="preserve">：商标续展与维权、专利申请与布局、商业秘密保护、侵权监测；</w:t>
      </w:r>
    </w:p>
    <w:p>
      <w:pPr>
        <w:numPr>
          <w:ilvl w:val="0"/>
          <w:numId w:val="1004"/>
        </w:numPr>
        <w:pStyle w:val="Compact"/>
      </w:pPr>
      <w:r>
        <w:rPr>
          <w:bCs/>
          <w:b/>
        </w:rPr>
        <w:t xml:space="preserve">融资与投资法律支持</w:t>
      </w:r>
      <w:r>
        <w:t xml:space="preserve">：股东增资协议、对外投资决策法律审查、银行贷款担保文件；</w:t>
      </w:r>
    </w:p>
    <w:p>
      <w:pPr>
        <w:numPr>
          <w:ilvl w:val="0"/>
          <w:numId w:val="1004"/>
        </w:numPr>
        <w:pStyle w:val="Compact"/>
      </w:pPr>
      <w:r>
        <w:rPr>
          <w:bCs/>
          <w:b/>
        </w:rPr>
        <w:t xml:space="preserve">税务合规优化</w:t>
      </w:r>
      <w:r>
        <w:t xml:space="preserve">：增值税/所得税筹划、发票管理合规、税务稽查应对。</w:t>
      </w:r>
    </w:p>
    <w:p>
      <w:pPr>
        <w:pStyle w:val="FirstParagraph"/>
      </w:pPr>
      <w:r>
        <w:t xml:space="preserve">此阶段企业年均法律服务预算提升至</w:t>
      </w:r>
      <w:r>
        <w:rPr>
          <w:bCs/>
          <w:b/>
        </w:rPr>
        <w:t xml:space="preserve">8,000-20,000元</w:t>
      </w:r>
      <w:r>
        <w:t xml:space="preserve">，开始接受年费制的法律顾问服务模式，但仍希望获得”看得见、算得清”的服务回报。</w:t>
      </w:r>
    </w:p>
    <w:p>
      <w:pPr>
        <w:pStyle w:val="BodyText"/>
      </w:pPr>
      <w:r>
        <w:rPr>
          <w:bCs/>
          <w:b/>
        </w:rPr>
        <w:t xml:space="preserve">（3）稳定期（5-10年）：精细管理，预防为先</w:t>
      </w:r>
    </w:p>
    <w:p>
      <w:pPr>
        <w:pStyle w:val="BodyText"/>
      </w:pPr>
      <w:r>
        <w:t xml:space="preserve">稳定期企业业务模式趋于成熟，法律需求从”救火式”转向</w:t>
      </w:r>
      <w:r>
        <w:rPr>
          <w:bCs/>
          <w:b/>
        </w:rPr>
        <w:t xml:space="preserve">“</w:t>
      </w:r>
      <w:r>
        <w:rPr>
          <w:bCs/>
          <w:b/>
        </w:rPr>
        <w:t xml:space="preserve">预防式</w:t>
      </w:r>
      <w:r>
        <w:rPr>
          <w:bCs/>
          <w:b/>
        </w:rPr>
        <w:t xml:space="preserve">”</w:t>
      </w:r>
      <w:r>
        <w:t xml:space="preserve">，更加注重系统性风险防控和合规体系建设。核心法律需求包括：</w:t>
      </w:r>
    </w:p>
    <w:p>
      <w:pPr>
        <w:numPr>
          <w:ilvl w:val="0"/>
          <w:numId w:val="1005"/>
        </w:numPr>
        <w:pStyle w:val="Compact"/>
      </w:pPr>
      <w:r>
        <w:rPr>
          <w:bCs/>
          <w:b/>
        </w:rPr>
        <w:t xml:space="preserve">年度合规体检</w:t>
      </w:r>
      <w:r>
        <w:t xml:space="preserve">：全业务链法律风险排查、合规整改建议、年度法律顾问报告；</w:t>
      </w:r>
    </w:p>
    <w:p>
      <w:pPr>
        <w:numPr>
          <w:ilvl w:val="0"/>
          <w:numId w:val="1005"/>
        </w:numPr>
        <w:pStyle w:val="Compact"/>
      </w:pPr>
      <w:r>
        <w:rPr>
          <w:bCs/>
          <w:b/>
        </w:rPr>
        <w:t xml:space="preserve">劳动争议批量处理</w:t>
      </w:r>
      <w:r>
        <w:t xml:space="preserve">：历史遗留劳动争议、员工关系优化、经济性裁员合规；</w:t>
      </w:r>
    </w:p>
    <w:p>
      <w:pPr>
        <w:numPr>
          <w:ilvl w:val="0"/>
          <w:numId w:val="1005"/>
        </w:numPr>
        <w:pStyle w:val="Compact"/>
      </w:pPr>
      <w:r>
        <w:rPr>
          <w:bCs/>
          <w:b/>
        </w:rPr>
        <w:t xml:space="preserve">应收账款管理</w:t>
      </w:r>
      <w:r>
        <w:t xml:space="preserve">：账龄分析、催收策略、诉讼仲裁启动、执行阶段法律支持；</w:t>
      </w:r>
    </w:p>
    <w:p>
      <w:pPr>
        <w:numPr>
          <w:ilvl w:val="0"/>
          <w:numId w:val="1005"/>
        </w:numPr>
        <w:pStyle w:val="Compact"/>
      </w:pPr>
      <w:r>
        <w:rPr>
          <w:bCs/>
          <w:b/>
        </w:rPr>
        <w:t xml:space="preserve">税务深度优化</w:t>
      </w:r>
      <w:r>
        <w:t xml:space="preserve">：关联交易合规、转让定价、税收优惠申请、税务争议解决；</w:t>
      </w:r>
    </w:p>
    <w:p>
      <w:pPr>
        <w:numPr>
          <w:ilvl w:val="0"/>
          <w:numId w:val="1005"/>
        </w:numPr>
        <w:pStyle w:val="Compact"/>
      </w:pPr>
      <w:r>
        <w:rPr>
          <w:bCs/>
          <w:b/>
        </w:rPr>
        <w:t xml:space="preserve">公司治理升级</w:t>
      </w:r>
      <w:r>
        <w:t xml:space="preserve">：董事会/股东会规范、关联交易审查、信息披露合规。</w:t>
      </w:r>
    </w:p>
    <w:p>
      <w:pPr>
        <w:pStyle w:val="FirstParagraph"/>
      </w:pPr>
      <w:r>
        <w:t xml:space="preserve">此阶段企业年均法律服务预算可达</w:t>
      </w:r>
      <w:r>
        <w:rPr>
          <w:bCs/>
          <w:b/>
        </w:rPr>
        <w:t xml:space="preserve">15,000-50,000元</w:t>
      </w:r>
      <w:r>
        <w:t xml:space="preserve">，对服务质量、响应速度、行业理解深度有更高要求，是法律科技产品提升客单价的关键客群。</w:t>
      </w:r>
    </w:p>
    <w:p>
      <w:pPr>
        <w:pStyle w:val="BodyText"/>
      </w:pPr>
      <w:r>
        <w:rPr>
          <w:bCs/>
          <w:b/>
        </w:rPr>
        <w:t xml:space="preserve">（4）转型期（10年以上）：战略重构，合规升级</w:t>
      </w:r>
    </w:p>
    <w:p>
      <w:pPr>
        <w:pStyle w:val="BodyText"/>
      </w:pPr>
      <w:r>
        <w:t xml:space="preserve">转型期企业面临行业变革、技术迭代或代际传承的挑战，法律需求更加复杂和战略性。核心法律需求包括：</w:t>
      </w:r>
    </w:p>
    <w:p>
      <w:pPr>
        <w:numPr>
          <w:ilvl w:val="0"/>
          <w:numId w:val="1006"/>
        </w:numPr>
        <w:pStyle w:val="Compact"/>
      </w:pPr>
      <w:r>
        <w:rPr>
          <w:bCs/>
          <w:b/>
        </w:rPr>
        <w:t xml:space="preserve">股权架构重组</w:t>
      </w:r>
      <w:r>
        <w:t xml:space="preserve">：股权激励计划、家族企业传承、VIE架构调整、引入战略投资者；</w:t>
      </w:r>
    </w:p>
    <w:p>
      <w:pPr>
        <w:numPr>
          <w:ilvl w:val="0"/>
          <w:numId w:val="1006"/>
        </w:numPr>
        <w:pStyle w:val="Compact"/>
      </w:pPr>
      <w:r>
        <w:rPr>
          <w:bCs/>
          <w:b/>
        </w:rPr>
        <w:t xml:space="preserve">债务重组/破产清算</w:t>
      </w:r>
      <w:r>
        <w:t xml:space="preserve">：不良资产处置、债权人谈判、破产申请与清算程序；</w:t>
      </w:r>
    </w:p>
    <w:p>
      <w:pPr>
        <w:numPr>
          <w:ilvl w:val="0"/>
          <w:numId w:val="1006"/>
        </w:numPr>
        <w:pStyle w:val="Compact"/>
      </w:pPr>
      <w:r>
        <w:rPr>
          <w:bCs/>
          <w:b/>
        </w:rPr>
        <w:t xml:space="preserve">合规体系全面升级</w:t>
      </w:r>
      <w:r>
        <w:t xml:space="preserve">：ESG合规、数据安全与隐私保护、反垄断合规；</w:t>
      </w:r>
    </w:p>
    <w:p>
      <w:pPr>
        <w:numPr>
          <w:ilvl w:val="0"/>
          <w:numId w:val="1006"/>
        </w:numPr>
        <w:pStyle w:val="Compact"/>
      </w:pPr>
      <w:r>
        <w:rPr>
          <w:bCs/>
          <w:b/>
        </w:rPr>
        <w:t xml:space="preserve">跨境/出海法律支持</w:t>
      </w:r>
      <w:r>
        <w:t xml:space="preserve">：海外投资架构、国际贸易合同、跨境知识产权保护、外国法律适用。</w:t>
      </w:r>
    </w:p>
    <w:p>
      <w:pPr>
        <w:pStyle w:val="FirstParagraph"/>
      </w:pPr>
      <w:r>
        <w:t xml:space="preserve">此阶段企业年均法律服务预算在</w:t>
      </w:r>
      <w:r>
        <w:rPr>
          <w:bCs/>
          <w:b/>
        </w:rPr>
        <w:t xml:space="preserve">30,000-100,000元以上</w:t>
      </w:r>
      <w:r>
        <w:t xml:space="preserve">，往往需要定制化、专业化的深度法律服务，是高端法律服务市场的核心客户。</w:t>
      </w:r>
    </w:p>
    <w:bookmarkEnd w:id="34"/>
    <w:bookmarkStart w:id="35" w:name="高频法律需求场景top-10排序"/>
    <w:p>
      <w:pPr>
        <w:pStyle w:val="Heading3"/>
      </w:pPr>
      <w:r>
        <w:t xml:space="preserve">1.2.2 高频法律需求场景Top 10排序</w:t>
      </w:r>
    </w:p>
    <w:p>
      <w:pPr>
        <w:pStyle w:val="FirstParagraph"/>
      </w:pPr>
      <w:r>
        <w:t xml:space="preserve">基于对宁夏小微企业经营场景的深度调研和行业数据分析，我们梳理出小微企业法律服务需求的</w:t>
      </w:r>
      <w:r>
        <w:rPr>
          <w:bCs/>
          <w:b/>
        </w:rPr>
        <w:t xml:space="preserve">高频场景Top 10</w:t>
      </w:r>
      <w:r>
        <w:t xml:space="preserve">，并按需求频次和紧急程度进行综合排序：</w:t>
      </w:r>
    </w:p>
    <w:p>
      <w:pPr>
        <w:pStyle w:val="BodyText"/>
      </w:pPr>
      <w:r>
        <w:t xml:space="preserve">高频法律需求场景Top10</w:t>
      </w:r>
    </w:p>
    <w:p>
      <w:pPr>
        <w:pStyle w:val="BodyText"/>
      </w:pPr>
      <w:r>
        <w:rPr>
          <w:bCs/>
          <w:b/>
        </w:rPr>
        <w:t xml:space="preserve">图1-4 小微企业法律服务高频需求场景分析（Top 10）</w:t>
      </w:r>
    </w:p>
    <w:tbl>
      <w:tblPr>
        <w:tblStyle w:val="Table"/>
        <w:tblW w:type="pct" w:w="5000"/>
        <w:tblLook w:firstRow="1" w:lastRow="0" w:firstColumn="0" w:lastColumn="0" w:noHBand="0" w:noVBand="0" w:val="0020"/>
      </w:tblPr>
      <w:tblGrid>
        <w:gridCol w:w="766"/>
        <w:gridCol w:w="1277"/>
        <w:gridCol w:w="1277"/>
        <w:gridCol w:w="1277"/>
        <w:gridCol w:w="1532"/>
        <w:gridCol w:w="1788"/>
      </w:tblGrid>
      <w:tr>
        <w:trPr>
          <w:tblHeader w:val="true"/>
        </w:trPr>
        <w:tc>
          <w:tcPr/>
          <w:p>
            <w:pPr>
              <w:pStyle w:val="Compact"/>
              <w:jc w:val="center"/>
            </w:pPr>
            <w:r>
              <w:t xml:space="preserve">排名</w:t>
            </w:r>
          </w:p>
        </w:tc>
        <w:tc>
          <w:tcPr/>
          <w:p>
            <w:pPr>
              <w:pStyle w:val="Compact"/>
              <w:jc w:val="left"/>
            </w:pPr>
            <w:r>
              <w:t xml:space="preserve">需求场景</w:t>
            </w:r>
          </w:p>
        </w:tc>
        <w:tc>
          <w:tcPr/>
          <w:p>
            <w:pPr>
              <w:pStyle w:val="Compact"/>
              <w:jc w:val="center"/>
            </w:pPr>
            <w:r>
              <w:t xml:space="preserve">需求频次</w:t>
            </w:r>
          </w:p>
        </w:tc>
        <w:tc>
          <w:tcPr/>
          <w:p>
            <w:pPr>
              <w:pStyle w:val="Compact"/>
              <w:jc w:val="center"/>
            </w:pPr>
            <w:r>
              <w:t xml:space="preserve">紧急程度</w:t>
            </w:r>
          </w:p>
        </w:tc>
        <w:tc>
          <w:tcPr/>
          <w:p>
            <w:pPr>
              <w:pStyle w:val="Compact"/>
              <w:jc w:val="center"/>
            </w:pPr>
            <w:r>
              <w:t xml:space="preserve">预算敏感度</w:t>
            </w:r>
          </w:p>
        </w:tc>
        <w:tc>
          <w:tcPr/>
          <w:p>
            <w:pPr>
              <w:pStyle w:val="Compact"/>
              <w:jc w:val="left"/>
            </w:pPr>
            <w:r>
              <w:t xml:space="preserve">服务形式偏好</w:t>
            </w:r>
          </w:p>
        </w:tc>
      </w:tr>
      <w:tr>
        <w:tc>
          <w:tcPr/>
          <w:p>
            <w:pPr>
              <w:pStyle w:val="Compact"/>
              <w:jc w:val="center"/>
            </w:pPr>
            <w:r>
              <w:t xml:space="preserve">1</w:t>
            </w:r>
          </w:p>
        </w:tc>
        <w:tc>
          <w:tcPr/>
          <w:p>
            <w:pPr>
              <w:pStyle w:val="Compact"/>
              <w:jc w:val="left"/>
            </w:pPr>
            <w:r>
              <w:rPr>
                <w:bCs/>
                <w:b/>
              </w:rPr>
              <w:t xml:space="preserve">合同审查与起草</w:t>
            </w:r>
          </w:p>
        </w:tc>
        <w:tc>
          <w:tcPr/>
          <w:p>
            <w:pPr>
              <w:pStyle w:val="Compact"/>
              <w:jc w:val="center"/>
            </w:pPr>
            <w:r>
              <w:t xml:space="preserve">9.5</w:t>
            </w:r>
          </w:p>
        </w:tc>
        <w:tc>
          <w:tcPr/>
          <w:p>
            <w:pPr>
              <w:pStyle w:val="Compact"/>
              <w:jc w:val="center"/>
            </w:pPr>
            <w:r>
              <w:t xml:space="preserve">7.0</w:t>
            </w:r>
          </w:p>
        </w:tc>
        <w:tc>
          <w:tcPr/>
          <w:p>
            <w:pPr>
              <w:pStyle w:val="Compact"/>
              <w:jc w:val="center"/>
            </w:pPr>
            <w:r>
              <w:t xml:space="preserve">中</w:t>
            </w:r>
          </w:p>
        </w:tc>
        <w:tc>
          <w:tcPr/>
          <w:p>
            <w:pPr>
              <w:pStyle w:val="Compact"/>
              <w:jc w:val="left"/>
            </w:pPr>
            <w:r>
              <w:t xml:space="preserve">在线提交+48小时反馈</w:t>
            </w:r>
          </w:p>
        </w:tc>
      </w:tr>
      <w:tr>
        <w:tc>
          <w:tcPr/>
          <w:p>
            <w:pPr>
              <w:pStyle w:val="Compact"/>
              <w:jc w:val="center"/>
            </w:pPr>
            <w:r>
              <w:t xml:space="preserve">2</w:t>
            </w:r>
          </w:p>
        </w:tc>
        <w:tc>
          <w:tcPr/>
          <w:p>
            <w:pPr>
              <w:pStyle w:val="Compact"/>
              <w:jc w:val="left"/>
            </w:pPr>
            <w:r>
              <w:rPr>
                <w:bCs/>
                <w:b/>
              </w:rPr>
              <w:t xml:space="preserve">劳动用工合规</w:t>
            </w:r>
          </w:p>
        </w:tc>
        <w:tc>
          <w:tcPr/>
          <w:p>
            <w:pPr>
              <w:pStyle w:val="Compact"/>
              <w:jc w:val="center"/>
            </w:pPr>
            <w:r>
              <w:t xml:space="preserve">9.2</w:t>
            </w:r>
          </w:p>
        </w:tc>
        <w:tc>
          <w:tcPr/>
          <w:p>
            <w:pPr>
              <w:pStyle w:val="Compact"/>
              <w:jc w:val="center"/>
            </w:pPr>
            <w:r>
              <w:t xml:space="preserve">8.5</w:t>
            </w:r>
          </w:p>
        </w:tc>
        <w:tc>
          <w:tcPr/>
          <w:p>
            <w:pPr>
              <w:pStyle w:val="Compact"/>
              <w:jc w:val="center"/>
            </w:pPr>
            <w:r>
              <w:t xml:space="preserve">高</w:t>
            </w:r>
          </w:p>
        </w:tc>
        <w:tc>
          <w:tcPr/>
          <w:p>
            <w:pPr>
              <w:pStyle w:val="Compact"/>
              <w:jc w:val="left"/>
            </w:pPr>
            <w:r>
              <w:t xml:space="preserve">模板+咨询+上门培训</w:t>
            </w:r>
          </w:p>
        </w:tc>
      </w:tr>
      <w:tr>
        <w:tc>
          <w:tcPr/>
          <w:p>
            <w:pPr>
              <w:pStyle w:val="Compact"/>
              <w:jc w:val="center"/>
            </w:pPr>
            <w:r>
              <w:t xml:space="preserve">3</w:t>
            </w:r>
          </w:p>
        </w:tc>
        <w:tc>
          <w:tcPr/>
          <w:p>
            <w:pPr>
              <w:pStyle w:val="Compact"/>
              <w:jc w:val="left"/>
            </w:pPr>
            <w:r>
              <w:rPr>
                <w:bCs/>
                <w:b/>
              </w:rPr>
              <w:t xml:space="preserve">债务催收/货款追讨</w:t>
            </w:r>
          </w:p>
        </w:tc>
        <w:tc>
          <w:tcPr/>
          <w:p>
            <w:pPr>
              <w:pStyle w:val="Compact"/>
              <w:jc w:val="center"/>
            </w:pPr>
            <w:r>
              <w:t xml:space="preserve">8.8</w:t>
            </w:r>
          </w:p>
        </w:tc>
        <w:tc>
          <w:tcPr/>
          <w:p>
            <w:pPr>
              <w:pStyle w:val="Compact"/>
              <w:jc w:val="center"/>
            </w:pPr>
            <w:r>
              <w:t xml:space="preserve">9.2</w:t>
            </w:r>
          </w:p>
        </w:tc>
        <w:tc>
          <w:tcPr/>
          <w:p>
            <w:pPr>
              <w:pStyle w:val="Compact"/>
              <w:jc w:val="center"/>
            </w:pPr>
            <w:r>
              <w:t xml:space="preserve">低（成功后付费意愿高）</w:t>
            </w:r>
          </w:p>
        </w:tc>
        <w:tc>
          <w:tcPr/>
          <w:p>
            <w:pPr>
              <w:pStyle w:val="Compact"/>
              <w:jc w:val="left"/>
            </w:pPr>
            <w:r>
              <w:t xml:space="preserve">律师函+诉讼代理</w:t>
            </w:r>
          </w:p>
        </w:tc>
      </w:tr>
      <w:tr>
        <w:tc>
          <w:tcPr/>
          <w:p>
            <w:pPr>
              <w:pStyle w:val="Compact"/>
              <w:jc w:val="center"/>
            </w:pPr>
            <w:r>
              <w:t xml:space="preserve">4</w:t>
            </w:r>
          </w:p>
        </w:tc>
        <w:tc>
          <w:tcPr/>
          <w:p>
            <w:pPr>
              <w:pStyle w:val="Compact"/>
              <w:jc w:val="left"/>
            </w:pPr>
            <w:r>
              <w:rPr>
                <w:bCs/>
                <w:b/>
              </w:rPr>
              <w:t xml:space="preserve">股权/合伙纠纷</w:t>
            </w:r>
          </w:p>
        </w:tc>
        <w:tc>
          <w:tcPr/>
          <w:p>
            <w:pPr>
              <w:pStyle w:val="Compact"/>
              <w:jc w:val="center"/>
            </w:pPr>
            <w:r>
              <w:t xml:space="preserve">8.5</w:t>
            </w:r>
          </w:p>
        </w:tc>
        <w:tc>
          <w:tcPr/>
          <w:p>
            <w:pPr>
              <w:pStyle w:val="Compact"/>
              <w:jc w:val="center"/>
            </w:pPr>
            <w:r>
              <w:t xml:space="preserve">8.8</w:t>
            </w:r>
          </w:p>
        </w:tc>
        <w:tc>
          <w:tcPr/>
          <w:p>
            <w:pPr>
              <w:pStyle w:val="Compact"/>
              <w:jc w:val="center"/>
            </w:pPr>
            <w:r>
              <w:t xml:space="preserve">中</w:t>
            </w:r>
          </w:p>
        </w:tc>
        <w:tc>
          <w:tcPr/>
          <w:p>
            <w:pPr>
              <w:pStyle w:val="Compact"/>
              <w:jc w:val="left"/>
            </w:pPr>
            <w:r>
              <w:t xml:space="preserve">专项法律顾问+调解</w:t>
            </w:r>
          </w:p>
        </w:tc>
      </w:tr>
      <w:tr>
        <w:tc>
          <w:tcPr/>
          <w:p>
            <w:pPr>
              <w:pStyle w:val="Compact"/>
              <w:jc w:val="center"/>
            </w:pPr>
            <w:r>
              <w:t xml:space="preserve">5</w:t>
            </w:r>
          </w:p>
        </w:tc>
        <w:tc>
          <w:tcPr/>
          <w:p>
            <w:pPr>
              <w:pStyle w:val="Compact"/>
              <w:jc w:val="left"/>
            </w:pPr>
            <w:r>
              <w:rPr>
                <w:bCs/>
                <w:b/>
              </w:rPr>
              <w:t xml:space="preserve">知识产权申请与保护</w:t>
            </w:r>
          </w:p>
        </w:tc>
        <w:tc>
          <w:tcPr/>
          <w:p>
            <w:pPr>
              <w:pStyle w:val="Compact"/>
              <w:jc w:val="center"/>
            </w:pPr>
            <w:r>
              <w:t xml:space="preserve">7.6</w:t>
            </w:r>
          </w:p>
        </w:tc>
        <w:tc>
          <w:tcPr/>
          <w:p>
            <w:pPr>
              <w:pStyle w:val="Compact"/>
              <w:jc w:val="center"/>
            </w:pPr>
            <w:r>
              <w:t xml:space="preserve">5.5</w:t>
            </w:r>
          </w:p>
        </w:tc>
        <w:tc>
          <w:tcPr/>
          <w:p>
            <w:pPr>
              <w:pStyle w:val="Compact"/>
              <w:jc w:val="center"/>
            </w:pPr>
            <w:r>
              <w:t xml:space="preserve">中</w:t>
            </w:r>
          </w:p>
        </w:tc>
        <w:tc>
          <w:tcPr/>
          <w:p>
            <w:pPr>
              <w:pStyle w:val="Compact"/>
              <w:jc w:val="left"/>
            </w:pPr>
            <w:r>
              <w:t xml:space="preserve">代理申请+侵权监测</w:t>
            </w:r>
          </w:p>
        </w:tc>
      </w:tr>
      <w:tr>
        <w:tc>
          <w:tcPr/>
          <w:p>
            <w:pPr>
              <w:pStyle w:val="Compact"/>
              <w:jc w:val="center"/>
            </w:pPr>
            <w:r>
              <w:t xml:space="preserve">6</w:t>
            </w:r>
          </w:p>
        </w:tc>
        <w:tc>
          <w:tcPr/>
          <w:p>
            <w:pPr>
              <w:pStyle w:val="Compact"/>
              <w:jc w:val="left"/>
            </w:pPr>
            <w:r>
              <w:rPr>
                <w:bCs/>
                <w:b/>
              </w:rPr>
              <w:t xml:space="preserve">税务合规咨询</w:t>
            </w:r>
          </w:p>
        </w:tc>
        <w:tc>
          <w:tcPr/>
          <w:p>
            <w:pPr>
              <w:pStyle w:val="Compact"/>
              <w:jc w:val="center"/>
            </w:pPr>
            <w:r>
              <w:t xml:space="preserve">7.3</w:t>
            </w:r>
          </w:p>
        </w:tc>
        <w:tc>
          <w:tcPr/>
          <w:p>
            <w:pPr>
              <w:pStyle w:val="Compact"/>
              <w:jc w:val="center"/>
            </w:pPr>
            <w:r>
              <w:t xml:space="preserve">5.0</w:t>
            </w:r>
          </w:p>
        </w:tc>
        <w:tc>
          <w:tcPr/>
          <w:p>
            <w:pPr>
              <w:pStyle w:val="Compact"/>
              <w:jc w:val="center"/>
            </w:pPr>
            <w:r>
              <w:t xml:space="preserve">高</w:t>
            </w:r>
          </w:p>
        </w:tc>
        <w:tc>
          <w:tcPr/>
          <w:p>
            <w:pPr>
              <w:pStyle w:val="Compact"/>
              <w:jc w:val="left"/>
            </w:pPr>
            <w:r>
              <w:t xml:space="preserve">线上咨询+年度体检</w:t>
            </w:r>
          </w:p>
        </w:tc>
      </w:tr>
      <w:tr>
        <w:tc>
          <w:tcPr/>
          <w:p>
            <w:pPr>
              <w:pStyle w:val="Compact"/>
              <w:jc w:val="center"/>
            </w:pPr>
            <w:r>
              <w:t xml:space="preserve">7</w:t>
            </w:r>
          </w:p>
        </w:tc>
        <w:tc>
          <w:tcPr/>
          <w:p>
            <w:pPr>
              <w:pStyle w:val="Compact"/>
              <w:jc w:val="left"/>
            </w:pPr>
            <w:r>
              <w:rPr>
                <w:bCs/>
                <w:b/>
              </w:rPr>
              <w:t xml:space="preserve">工伤/社保处理</w:t>
            </w:r>
          </w:p>
        </w:tc>
        <w:tc>
          <w:tcPr/>
          <w:p>
            <w:pPr>
              <w:pStyle w:val="Compact"/>
              <w:jc w:val="center"/>
            </w:pPr>
            <w:r>
              <w:t xml:space="preserve">7.0</w:t>
            </w:r>
          </w:p>
        </w:tc>
        <w:tc>
          <w:tcPr/>
          <w:p>
            <w:pPr>
              <w:pStyle w:val="Compact"/>
              <w:jc w:val="center"/>
            </w:pPr>
            <w:r>
              <w:t xml:space="preserve">9.0</w:t>
            </w:r>
          </w:p>
        </w:tc>
        <w:tc>
          <w:tcPr/>
          <w:p>
            <w:pPr>
              <w:pStyle w:val="Compact"/>
              <w:jc w:val="center"/>
            </w:pPr>
            <w:r>
              <w:t xml:space="preserve">中</w:t>
            </w:r>
          </w:p>
        </w:tc>
        <w:tc>
          <w:tcPr/>
          <w:p>
            <w:pPr>
              <w:pStyle w:val="Compact"/>
              <w:jc w:val="left"/>
            </w:pPr>
            <w:r>
              <w:t xml:space="preserve">应急咨询+事故处理</w:t>
            </w:r>
          </w:p>
        </w:tc>
      </w:tr>
      <w:tr>
        <w:tc>
          <w:tcPr/>
          <w:p>
            <w:pPr>
              <w:pStyle w:val="Compact"/>
              <w:jc w:val="center"/>
            </w:pPr>
            <w:r>
              <w:t xml:space="preserve">8</w:t>
            </w:r>
          </w:p>
        </w:tc>
        <w:tc>
          <w:tcPr/>
          <w:p>
            <w:pPr>
              <w:pStyle w:val="Compact"/>
              <w:jc w:val="left"/>
            </w:pPr>
            <w:r>
              <w:rPr>
                <w:bCs/>
                <w:b/>
              </w:rPr>
              <w:t xml:space="preserve">租赁/物业纠纷</w:t>
            </w:r>
          </w:p>
        </w:tc>
        <w:tc>
          <w:tcPr/>
          <w:p>
            <w:pPr>
              <w:pStyle w:val="Compact"/>
              <w:jc w:val="center"/>
            </w:pPr>
            <w:r>
              <w:t xml:space="preserve">6.8</w:t>
            </w:r>
          </w:p>
        </w:tc>
        <w:tc>
          <w:tcPr/>
          <w:p>
            <w:pPr>
              <w:pStyle w:val="Compact"/>
              <w:jc w:val="center"/>
            </w:pPr>
            <w:r>
              <w:t xml:space="preserve">6.5</w:t>
            </w:r>
          </w:p>
        </w:tc>
        <w:tc>
          <w:tcPr/>
          <w:p>
            <w:pPr>
              <w:pStyle w:val="Compact"/>
              <w:jc w:val="center"/>
            </w:pPr>
            <w:r>
              <w:t xml:space="preserve">高</w:t>
            </w:r>
          </w:p>
        </w:tc>
        <w:tc>
          <w:tcPr/>
          <w:p>
            <w:pPr>
              <w:pStyle w:val="Compact"/>
              <w:jc w:val="left"/>
            </w:pPr>
            <w:r>
              <w:t xml:space="preserve">合同审查+谈判支持</w:t>
            </w:r>
          </w:p>
        </w:tc>
      </w:tr>
      <w:tr>
        <w:tc>
          <w:tcPr/>
          <w:p>
            <w:pPr>
              <w:pStyle w:val="Compact"/>
              <w:jc w:val="center"/>
            </w:pPr>
            <w:r>
              <w:t xml:space="preserve">9</w:t>
            </w:r>
          </w:p>
        </w:tc>
        <w:tc>
          <w:tcPr/>
          <w:p>
            <w:pPr>
              <w:pStyle w:val="Compact"/>
              <w:jc w:val="left"/>
            </w:pPr>
            <w:r>
              <w:rPr>
                <w:bCs/>
                <w:b/>
              </w:rPr>
              <w:t xml:space="preserve">客户投诉/消费纠纷</w:t>
            </w:r>
          </w:p>
        </w:tc>
        <w:tc>
          <w:tcPr/>
          <w:p>
            <w:pPr>
              <w:pStyle w:val="Compact"/>
              <w:jc w:val="center"/>
            </w:pPr>
            <w:r>
              <w:t xml:space="preserve">6.5</w:t>
            </w:r>
          </w:p>
        </w:tc>
        <w:tc>
          <w:tcPr/>
          <w:p>
            <w:pPr>
              <w:pStyle w:val="Compact"/>
              <w:jc w:val="center"/>
            </w:pPr>
            <w:r>
              <w:t xml:space="preserve">7.5</w:t>
            </w:r>
          </w:p>
        </w:tc>
        <w:tc>
          <w:tcPr/>
          <w:p>
            <w:pPr>
              <w:pStyle w:val="Compact"/>
              <w:jc w:val="center"/>
            </w:pPr>
            <w:r>
              <w:t xml:space="preserve">高</w:t>
            </w:r>
          </w:p>
        </w:tc>
        <w:tc>
          <w:tcPr/>
          <w:p>
            <w:pPr>
              <w:pStyle w:val="Compact"/>
              <w:jc w:val="left"/>
            </w:pPr>
            <w:r>
              <w:t xml:space="preserve">应对方案+和解谈判</w:t>
            </w:r>
          </w:p>
        </w:tc>
      </w:tr>
      <w:tr>
        <w:tc>
          <w:tcPr/>
          <w:p>
            <w:pPr>
              <w:pStyle w:val="Compact"/>
              <w:jc w:val="center"/>
            </w:pPr>
            <w:r>
              <w:t xml:space="preserve">10</w:t>
            </w:r>
          </w:p>
        </w:tc>
        <w:tc>
          <w:tcPr/>
          <w:p>
            <w:pPr>
              <w:pStyle w:val="Compact"/>
              <w:jc w:val="left"/>
            </w:pPr>
            <w:r>
              <w:rPr>
                <w:bCs/>
                <w:b/>
              </w:rPr>
              <w:t xml:space="preserve">行政审批/许可</w:t>
            </w:r>
          </w:p>
        </w:tc>
        <w:tc>
          <w:tcPr/>
          <w:p>
            <w:pPr>
              <w:pStyle w:val="Compact"/>
              <w:jc w:val="center"/>
            </w:pPr>
            <w:r>
              <w:t xml:space="preserve">6.2</w:t>
            </w:r>
          </w:p>
        </w:tc>
        <w:tc>
          <w:tcPr/>
          <w:p>
            <w:pPr>
              <w:pStyle w:val="Compact"/>
              <w:jc w:val="center"/>
            </w:pPr>
            <w:r>
              <w:t xml:space="preserve">5.0</w:t>
            </w:r>
          </w:p>
        </w:tc>
        <w:tc>
          <w:tcPr/>
          <w:p>
            <w:pPr>
              <w:pStyle w:val="Compact"/>
              <w:jc w:val="center"/>
            </w:pPr>
            <w:r>
              <w:t xml:space="preserve">中</w:t>
            </w:r>
          </w:p>
        </w:tc>
        <w:tc>
          <w:tcPr/>
          <w:p>
            <w:pPr>
              <w:pStyle w:val="Compact"/>
              <w:jc w:val="left"/>
            </w:pPr>
            <w:r>
              <w:t xml:space="preserve">材料准备+流程指导</w:t>
            </w:r>
          </w:p>
        </w:tc>
      </w:tr>
    </w:tbl>
    <w:p>
      <w:pPr>
        <w:pStyle w:val="BodyText"/>
      </w:pPr>
      <w:r>
        <w:rPr>
          <w:bCs/>
          <w:b/>
        </w:rPr>
        <w:t xml:space="preserve">表1-2 小微企业法律服务高频需求场景Top 10综合分析</w:t>
      </w:r>
    </w:p>
    <w:p>
      <w:pPr>
        <w:pStyle w:val="BodyText"/>
      </w:pPr>
      <w:r>
        <w:t xml:space="preserve">从表中可以清晰看出，</w:t>
      </w:r>
      <w:r>
        <w:rPr>
          <w:bCs/>
          <w:b/>
        </w:rPr>
        <w:t xml:space="preserve">合同审查与起草、劳动用工合规、债务催收</w:t>
      </w:r>
      <w:r>
        <w:t xml:space="preserve">构成了小微企业法律服务的”铁三角”，这三类需求不仅频次最高，且与企业的日常经营密切相关。特别值得关注的是，</w:t>
      </w:r>
      <w:r>
        <w:rPr>
          <w:bCs/>
          <w:b/>
        </w:rPr>
        <w:t xml:space="preserve">债务催收/货款追讨</w:t>
      </w:r>
      <w:r>
        <w:t xml:space="preserve">和</w:t>
      </w:r>
      <w:r>
        <w:rPr>
          <w:bCs/>
          <w:b/>
        </w:rPr>
        <w:t xml:space="preserve">工伤/社保处理</w:t>
      </w:r>
      <w:r>
        <w:t xml:space="preserve">的紧急程度评分最高（分别达到9.2和9.0），说明这两类需求具有强时效性，客户愿意为快速响应支付溢价。</w:t>
      </w:r>
    </w:p>
    <w:bookmarkEnd w:id="35"/>
    <w:bookmarkStart w:id="36" w:name="低频但高价值需求场景"/>
    <w:p>
      <w:pPr>
        <w:pStyle w:val="Heading3"/>
      </w:pPr>
      <w:r>
        <w:t xml:space="preserve">1.2.3 低频但高价值需求场景</w:t>
      </w:r>
    </w:p>
    <w:p>
      <w:pPr>
        <w:pStyle w:val="FirstParagraph"/>
      </w:pPr>
      <w:r>
        <w:t xml:space="preserve">除了高频需求外，小微企业在经营过程中还会遇到一些</w:t>
      </w:r>
      <w:r>
        <w:rPr>
          <w:bCs/>
          <w:b/>
        </w:rPr>
        <w:t xml:space="preserve">低频但单次价值高</w:t>
      </w:r>
      <w:r>
        <w:t xml:space="preserve">的法律需求场景。这些需求虽然发生频率不高，但一旦触发，往往对企业生存发展产生重大影响，是企业愿意投入较高预算的”关键服务”：</w:t>
      </w:r>
    </w:p>
    <w:tbl>
      <w:tblPr>
        <w:tblStyle w:val="Table"/>
        <w:tblW w:type="pct" w:w="5000"/>
        <w:tblLook w:firstRow="1" w:lastRow="0" w:firstColumn="0" w:lastColumn="0" w:noHBand="0" w:noVBand="0" w:val="0020"/>
      </w:tblPr>
      <w:tblGrid>
        <w:gridCol w:w="1466"/>
        <w:gridCol w:w="1466"/>
        <w:gridCol w:w="1466"/>
        <w:gridCol w:w="2053"/>
        <w:gridCol w:w="1466"/>
      </w:tblGrid>
      <w:tr>
        <w:trPr>
          <w:tblHeader w:val="true"/>
        </w:trPr>
        <w:tc>
          <w:tcPr/>
          <w:p>
            <w:pPr>
              <w:pStyle w:val="Compact"/>
              <w:jc w:val="left"/>
            </w:pPr>
            <w:r>
              <w:t xml:space="preserve">需求场景</w:t>
            </w:r>
          </w:p>
        </w:tc>
        <w:tc>
          <w:tcPr/>
          <w:p>
            <w:pPr>
              <w:pStyle w:val="Compact"/>
              <w:jc w:val="center"/>
            </w:pPr>
            <w:r>
              <w:t xml:space="preserve">发生频率</w:t>
            </w:r>
          </w:p>
        </w:tc>
        <w:tc>
          <w:tcPr/>
          <w:p>
            <w:pPr>
              <w:pStyle w:val="Compact"/>
              <w:jc w:val="center"/>
            </w:pPr>
            <w:r>
              <w:t xml:space="preserve">单次价值</w:t>
            </w:r>
          </w:p>
        </w:tc>
        <w:tc>
          <w:tcPr/>
          <w:p>
            <w:pPr>
              <w:pStyle w:val="Compact"/>
              <w:jc w:val="left"/>
            </w:pPr>
            <w:r>
              <w:t xml:space="preserve">客户决策特征</w:t>
            </w:r>
          </w:p>
        </w:tc>
        <w:tc>
          <w:tcPr/>
          <w:p>
            <w:pPr>
              <w:pStyle w:val="Compact"/>
              <w:jc w:val="left"/>
            </w:pPr>
            <w:r>
              <w:t xml:space="preserve">服务要求</w:t>
            </w:r>
          </w:p>
        </w:tc>
      </w:tr>
      <w:tr>
        <w:tc>
          <w:tcPr/>
          <w:p>
            <w:pPr>
              <w:pStyle w:val="Compact"/>
              <w:jc w:val="left"/>
            </w:pPr>
            <w:r>
              <w:rPr>
                <w:bCs/>
                <w:b/>
              </w:rPr>
              <w:t xml:space="preserve">投融资法律支持</w:t>
            </w:r>
          </w:p>
        </w:tc>
        <w:tc>
          <w:tcPr/>
          <w:p>
            <w:pPr>
              <w:pStyle w:val="Compact"/>
              <w:jc w:val="center"/>
            </w:pPr>
            <w:r>
              <w:t xml:space="preserve">低</w:t>
            </w:r>
          </w:p>
        </w:tc>
        <w:tc>
          <w:tcPr/>
          <w:p>
            <w:pPr>
              <w:pStyle w:val="Compact"/>
              <w:jc w:val="center"/>
            </w:pPr>
            <w:r>
              <w:t xml:space="preserve">高（5-20万）</w:t>
            </w:r>
          </w:p>
        </w:tc>
        <w:tc>
          <w:tcPr/>
          <w:p>
            <w:pPr>
              <w:pStyle w:val="Compact"/>
              <w:jc w:val="left"/>
            </w:pPr>
            <w:r>
              <w:t xml:space="preserve">决策周期长，信任门槛高</w:t>
            </w:r>
          </w:p>
        </w:tc>
        <w:tc>
          <w:tcPr/>
          <w:p>
            <w:pPr>
              <w:pStyle w:val="Compact"/>
              <w:jc w:val="left"/>
            </w:pPr>
            <w:r>
              <w:t xml:space="preserve">专业深度+行业经验</w:t>
            </w:r>
          </w:p>
        </w:tc>
      </w:tr>
      <w:tr>
        <w:tc>
          <w:tcPr/>
          <w:p>
            <w:pPr>
              <w:pStyle w:val="Compact"/>
              <w:jc w:val="left"/>
            </w:pPr>
            <w:r>
              <w:rPr>
                <w:bCs/>
                <w:b/>
              </w:rPr>
              <w:t xml:space="preserve">知识产权诉讼</w:t>
            </w:r>
          </w:p>
        </w:tc>
        <w:tc>
          <w:tcPr/>
          <w:p>
            <w:pPr>
              <w:pStyle w:val="Compact"/>
              <w:jc w:val="center"/>
            </w:pPr>
            <w:r>
              <w:t xml:space="preserve">低</w:t>
            </w:r>
          </w:p>
        </w:tc>
        <w:tc>
          <w:tcPr/>
          <w:p>
            <w:pPr>
              <w:pStyle w:val="Compact"/>
              <w:jc w:val="center"/>
            </w:pPr>
            <w:r>
              <w:t xml:space="preserve">高（3-15万）</w:t>
            </w:r>
          </w:p>
        </w:tc>
        <w:tc>
          <w:tcPr/>
          <w:p>
            <w:pPr>
              <w:pStyle w:val="Compact"/>
              <w:jc w:val="left"/>
            </w:pPr>
            <w:r>
              <w:t xml:space="preserve">维权意愿强，结果导向</w:t>
            </w:r>
          </w:p>
        </w:tc>
        <w:tc>
          <w:tcPr/>
          <w:p>
            <w:pPr>
              <w:pStyle w:val="Compact"/>
              <w:jc w:val="left"/>
            </w:pPr>
            <w:r>
              <w:t xml:space="preserve">胜诉率+执行能力</w:t>
            </w:r>
          </w:p>
        </w:tc>
      </w:tr>
      <w:tr>
        <w:tc>
          <w:tcPr/>
          <w:p>
            <w:pPr>
              <w:pStyle w:val="Compact"/>
              <w:jc w:val="left"/>
            </w:pPr>
            <w:r>
              <w:rPr>
                <w:bCs/>
                <w:b/>
              </w:rPr>
              <w:t xml:space="preserve">股权架构重组</w:t>
            </w:r>
          </w:p>
        </w:tc>
        <w:tc>
          <w:tcPr/>
          <w:p>
            <w:pPr>
              <w:pStyle w:val="Compact"/>
              <w:jc w:val="center"/>
            </w:pPr>
            <w:r>
              <w:t xml:space="preserve">低</w:t>
            </w:r>
          </w:p>
        </w:tc>
        <w:tc>
          <w:tcPr/>
          <w:p>
            <w:pPr>
              <w:pStyle w:val="Compact"/>
              <w:jc w:val="center"/>
            </w:pPr>
            <w:r>
              <w:t xml:space="preserve">高（2-10万）</w:t>
            </w:r>
          </w:p>
        </w:tc>
        <w:tc>
          <w:tcPr/>
          <w:p>
            <w:pPr>
              <w:pStyle w:val="Compact"/>
              <w:jc w:val="left"/>
            </w:pPr>
            <w:r>
              <w:t xml:space="preserve">关系重大，谨慎决策</w:t>
            </w:r>
          </w:p>
        </w:tc>
        <w:tc>
          <w:tcPr/>
          <w:p>
            <w:pPr>
              <w:pStyle w:val="Compact"/>
              <w:jc w:val="left"/>
            </w:pPr>
            <w:r>
              <w:t xml:space="preserve">方案定制+税务联动</w:t>
            </w:r>
          </w:p>
        </w:tc>
      </w:tr>
      <w:tr>
        <w:tc>
          <w:tcPr/>
          <w:p>
            <w:pPr>
              <w:pStyle w:val="Compact"/>
              <w:jc w:val="left"/>
            </w:pPr>
            <w:r>
              <w:rPr>
                <w:bCs/>
                <w:b/>
              </w:rPr>
              <w:t xml:space="preserve">企业合并/分立</w:t>
            </w:r>
          </w:p>
        </w:tc>
        <w:tc>
          <w:tcPr/>
          <w:p>
            <w:pPr>
              <w:pStyle w:val="Compact"/>
              <w:jc w:val="center"/>
            </w:pPr>
            <w:r>
              <w:t xml:space="preserve">极低</w:t>
            </w:r>
          </w:p>
        </w:tc>
        <w:tc>
          <w:tcPr/>
          <w:p>
            <w:pPr>
              <w:pStyle w:val="Compact"/>
              <w:jc w:val="center"/>
            </w:pPr>
            <w:r>
              <w:t xml:space="preserve">极高（10万+）</w:t>
            </w:r>
          </w:p>
        </w:tc>
        <w:tc>
          <w:tcPr/>
          <w:p>
            <w:pPr>
              <w:pStyle w:val="Compact"/>
              <w:jc w:val="left"/>
            </w:pPr>
            <w:r>
              <w:t xml:space="preserve">战略级别，多方博弈</w:t>
            </w:r>
          </w:p>
        </w:tc>
        <w:tc>
          <w:tcPr/>
          <w:p>
            <w:pPr>
              <w:pStyle w:val="Compact"/>
              <w:jc w:val="left"/>
            </w:pPr>
            <w:r>
              <w:t xml:space="preserve">全流程+跨专业</w:t>
            </w:r>
          </w:p>
        </w:tc>
      </w:tr>
      <w:tr>
        <w:tc>
          <w:tcPr/>
          <w:p>
            <w:pPr>
              <w:pStyle w:val="Compact"/>
              <w:jc w:val="left"/>
            </w:pPr>
            <w:r>
              <w:rPr>
                <w:bCs/>
                <w:b/>
              </w:rPr>
              <w:t xml:space="preserve">重大行政处罚应对</w:t>
            </w:r>
          </w:p>
        </w:tc>
        <w:tc>
          <w:tcPr/>
          <w:p>
            <w:pPr>
              <w:pStyle w:val="Compact"/>
              <w:jc w:val="center"/>
            </w:pPr>
            <w:r>
              <w:t xml:space="preserve">低</w:t>
            </w:r>
          </w:p>
        </w:tc>
        <w:tc>
          <w:tcPr/>
          <w:p>
            <w:pPr>
              <w:pStyle w:val="Compact"/>
              <w:jc w:val="center"/>
            </w:pPr>
            <w:r>
              <w:t xml:space="preserve">高（2-8万）</w:t>
            </w:r>
          </w:p>
        </w:tc>
        <w:tc>
          <w:tcPr/>
          <w:p>
            <w:pPr>
              <w:pStyle w:val="Compact"/>
              <w:jc w:val="left"/>
            </w:pPr>
            <w:r>
              <w:t xml:space="preserve">时间紧迫，结果导向</w:t>
            </w:r>
          </w:p>
        </w:tc>
        <w:tc>
          <w:tcPr/>
          <w:p>
            <w:pPr>
              <w:pStyle w:val="Compact"/>
              <w:jc w:val="left"/>
            </w:pPr>
            <w:r>
              <w:t xml:space="preserve">快速响应+政府关系</w:t>
            </w:r>
          </w:p>
        </w:tc>
      </w:tr>
    </w:tbl>
    <w:p>
      <w:pPr>
        <w:pStyle w:val="BodyText"/>
      </w:pPr>
      <w:r>
        <w:rPr>
          <w:bCs/>
          <w:b/>
        </w:rPr>
        <w:t xml:space="preserve">表1-3 小微企业低频但高价值法律需求场景</w:t>
      </w:r>
    </w:p>
    <w:p>
      <w:pPr>
        <w:pStyle w:val="BodyText"/>
      </w:pPr>
      <w:r>
        <w:t xml:space="preserve">这类需求的客户特征是：</w:t>
      </w:r>
      <w:r>
        <w:rPr>
          <w:bCs/>
          <w:b/>
        </w:rPr>
        <w:t xml:space="preserve">决策理性、预算弹性大、对服务商信任度要求高</w:t>
      </w:r>
      <w:r>
        <w:t xml:space="preserve">。对于法智通·企业版而言，这类需求不应作为获客入口，而应作为</w:t>
      </w:r>
      <w:r>
        <w:rPr>
          <w:bCs/>
          <w:b/>
        </w:rPr>
        <w:t xml:space="preserve">增值服务和高客单价模块</w:t>
      </w:r>
      <w:r>
        <w:t xml:space="preserve">，在建立基础信任后通过交叉销售实现变现。</w:t>
      </w:r>
    </w:p>
    <w:bookmarkEnd w:id="36"/>
    <w:bookmarkStart w:id="37" w:name="需求紧急程度与预算约束分析"/>
    <w:p>
      <w:pPr>
        <w:pStyle w:val="Heading3"/>
      </w:pPr>
      <w:r>
        <w:t xml:space="preserve">1.2.4 需求紧急程度与预算约束分析</w:t>
      </w:r>
    </w:p>
    <w:p>
      <w:pPr>
        <w:pStyle w:val="FirstParagraph"/>
      </w:pPr>
      <w:r>
        <w:t xml:space="preserve">理解小微企业法律需求的</w:t>
      </w:r>
      <w:r>
        <w:rPr>
          <w:bCs/>
          <w:b/>
        </w:rPr>
        <w:t xml:space="preserve">时间属性和预算约束</w:t>
      </w:r>
      <w:r>
        <w:t xml:space="preserve">，是产品定价和服务模式设计的核心依据。</w:t>
      </w:r>
    </w:p>
    <w:p>
      <w:pPr>
        <w:pStyle w:val="BodyText"/>
      </w:pPr>
      <w:r>
        <w:rPr>
          <w:bCs/>
          <w:b/>
        </w:rPr>
        <w:t xml:space="preserve">（1）需求紧急程度分层</w:t>
      </w:r>
    </w:p>
    <w:p>
      <w:pPr>
        <w:pStyle w:val="BodyText"/>
      </w:pPr>
      <w:r>
        <w:t xml:space="preserve">根据紧急程度，可将小微企业法律需求分为三个层级：</w:t>
      </w:r>
    </w:p>
    <w:p>
      <w:pPr>
        <w:numPr>
          <w:ilvl w:val="0"/>
          <w:numId w:val="1007"/>
        </w:numPr>
        <w:pStyle w:val="Compact"/>
      </w:pPr>
      <w:r>
        <w:rPr>
          <w:bCs/>
          <w:b/>
        </w:rPr>
        <w:t xml:space="preserve">紧急需求（24小时内响应）</w:t>
      </w:r>
      <w:r>
        <w:t xml:space="preserve">：工伤事故、突发诉讼、行政检查、债务逾期催收等。这类需求占比约20%，客户愿意支付紧急服务溢价，但对响应速度要求极高。</w:t>
      </w:r>
    </w:p>
    <w:p>
      <w:pPr>
        <w:numPr>
          <w:ilvl w:val="0"/>
          <w:numId w:val="1007"/>
        </w:numPr>
        <w:pStyle w:val="Compact"/>
      </w:pPr>
      <w:r>
        <w:rPr>
          <w:bCs/>
          <w:b/>
        </w:rPr>
        <w:t xml:space="preserve">常规需求（3-7天响应）</w:t>
      </w:r>
      <w:r>
        <w:t xml:space="preserve">：合同审查、劳动咨询、知识产权申请、税务问题等。这类需求占比约60%，是法律服务的主力需求，客户期望在合理时间内获得专业回复，但对价格敏感。</w:t>
      </w:r>
    </w:p>
    <w:p>
      <w:pPr>
        <w:numPr>
          <w:ilvl w:val="0"/>
          <w:numId w:val="1007"/>
        </w:numPr>
        <w:pStyle w:val="Compact"/>
      </w:pPr>
      <w:r>
        <w:rPr>
          <w:bCs/>
          <w:b/>
        </w:rPr>
        <w:t xml:space="preserve">规划需求（1-4周响应）</w:t>
      </w:r>
      <w:r>
        <w:t xml:space="preserve">：年度合规体检、股权架构设计、投融资法律支持等。这类需求占比约20%，客户决策周期长，对服务深度和专业性要求高，预算相对充裕。</w:t>
      </w:r>
    </w:p>
    <w:p>
      <w:pPr>
        <w:pStyle w:val="FirstParagraph"/>
      </w:pPr>
      <w:r>
        <w:rPr>
          <w:bCs/>
          <w:b/>
        </w:rPr>
        <w:t xml:space="preserve">（2）预算约束特征</w:t>
      </w:r>
    </w:p>
    <w:p>
      <w:pPr>
        <w:pStyle w:val="BodyText"/>
      </w:pPr>
      <w:r>
        <w:t xml:space="preserve">小微企业法律服务预算呈现</w:t>
      </w:r>
      <w:r>
        <w:rPr>
          <w:bCs/>
          <w:b/>
        </w:rPr>
        <w:t xml:space="preserve">“</w:t>
      </w:r>
      <w:r>
        <w:rPr>
          <w:bCs/>
          <w:b/>
        </w:rPr>
        <w:t xml:space="preserve">低基数、高增长、弹性大</w:t>
      </w:r>
      <w:r>
        <w:rPr>
          <w:bCs/>
          <w:b/>
        </w:rPr>
        <w:t xml:space="preserve">”</w:t>
      </w:r>
      <w:r>
        <w:t xml:space="preserve">的典型特征：</w:t>
      </w:r>
    </w:p>
    <w:tbl>
      <w:tblPr>
        <w:tblStyle w:val="Table"/>
        <w:tblW w:type="pct" w:w="5000"/>
        <w:tblLook w:firstRow="1" w:lastRow="0" w:firstColumn="0" w:lastColumn="0" w:noHBand="0" w:noVBand="0" w:val="0020"/>
      </w:tblPr>
      <w:tblGrid>
        <w:gridCol w:w="1320"/>
        <w:gridCol w:w="2376"/>
        <w:gridCol w:w="2376"/>
        <w:gridCol w:w="1848"/>
      </w:tblGrid>
      <w:tr>
        <w:trPr>
          <w:tblHeader w:val="true"/>
        </w:trPr>
        <w:tc>
          <w:tcPr/>
          <w:p>
            <w:pPr>
              <w:pStyle w:val="Compact"/>
              <w:jc w:val="left"/>
            </w:pPr>
            <w:r>
              <w:t xml:space="preserve">企业规模</w:t>
            </w:r>
          </w:p>
        </w:tc>
        <w:tc>
          <w:tcPr/>
          <w:p>
            <w:pPr>
              <w:pStyle w:val="Compact"/>
              <w:jc w:val="center"/>
            </w:pPr>
            <w:r>
              <w:t xml:space="preserve">年均法律服务预算</w:t>
            </w:r>
          </w:p>
        </w:tc>
        <w:tc>
          <w:tcPr/>
          <w:p>
            <w:pPr>
              <w:pStyle w:val="Compact"/>
              <w:jc w:val="center"/>
            </w:pPr>
            <w:r>
              <w:t xml:space="preserve">预算占比（营收）</w:t>
            </w:r>
          </w:p>
        </w:tc>
        <w:tc>
          <w:tcPr/>
          <w:p>
            <w:pPr>
              <w:pStyle w:val="Compact"/>
              <w:jc w:val="left"/>
            </w:pPr>
            <w:r>
              <w:t xml:space="preserve">付费意愿特征</w:t>
            </w:r>
          </w:p>
        </w:tc>
      </w:tr>
      <w:tr>
        <w:tc>
          <w:tcPr/>
          <w:p>
            <w:pPr>
              <w:pStyle w:val="Compact"/>
              <w:jc w:val="left"/>
            </w:pPr>
            <w:r>
              <w:t xml:space="preserve">微型企业（&lt;10人）</w:t>
            </w:r>
          </w:p>
        </w:tc>
        <w:tc>
          <w:tcPr/>
          <w:p>
            <w:pPr>
              <w:pStyle w:val="Compact"/>
              <w:jc w:val="center"/>
            </w:pPr>
            <w:r>
              <w:t xml:space="preserve">1,000-3,000元</w:t>
            </w:r>
          </w:p>
        </w:tc>
        <w:tc>
          <w:tcPr/>
          <w:p>
            <w:pPr>
              <w:pStyle w:val="Compact"/>
              <w:jc w:val="center"/>
            </w:pPr>
            <w:r>
              <w:t xml:space="preserve">&lt;0.1%</w:t>
            </w:r>
          </w:p>
        </w:tc>
        <w:tc>
          <w:tcPr/>
          <w:p>
            <w:pPr>
              <w:pStyle w:val="Compact"/>
              <w:jc w:val="left"/>
            </w:pPr>
            <w:r>
              <w:t xml:space="preserve">极度敏感，偏好免费/低价</w:t>
            </w:r>
          </w:p>
        </w:tc>
      </w:tr>
      <w:tr>
        <w:tc>
          <w:tcPr/>
          <w:p>
            <w:pPr>
              <w:pStyle w:val="Compact"/>
              <w:jc w:val="left"/>
            </w:pPr>
            <w:r>
              <w:t xml:space="preserve">小型企业（10-50人）</w:t>
            </w:r>
          </w:p>
        </w:tc>
        <w:tc>
          <w:tcPr/>
          <w:p>
            <w:pPr>
              <w:pStyle w:val="Compact"/>
              <w:jc w:val="center"/>
            </w:pPr>
            <w:r>
              <w:t xml:space="preserve">3,000-10,000元</w:t>
            </w:r>
          </w:p>
        </w:tc>
        <w:tc>
          <w:tcPr/>
          <w:p>
            <w:pPr>
              <w:pStyle w:val="Compact"/>
              <w:jc w:val="center"/>
            </w:pPr>
            <w:r>
              <w:t xml:space="preserve">0.1%-0.3%</w:t>
            </w:r>
          </w:p>
        </w:tc>
        <w:tc>
          <w:tcPr/>
          <w:p>
            <w:pPr>
              <w:pStyle w:val="Compact"/>
              <w:jc w:val="left"/>
            </w:pPr>
            <w:r>
              <w:t xml:space="preserve">敏感，需明确ROI</w:t>
            </w:r>
          </w:p>
        </w:tc>
      </w:tr>
      <w:tr>
        <w:tc>
          <w:tcPr/>
          <w:p>
            <w:pPr>
              <w:pStyle w:val="Compact"/>
              <w:jc w:val="left"/>
            </w:pPr>
            <w:r>
              <w:t xml:space="preserve">中型企业（50-300人）</w:t>
            </w:r>
          </w:p>
        </w:tc>
        <w:tc>
          <w:tcPr/>
          <w:p>
            <w:pPr>
              <w:pStyle w:val="Compact"/>
              <w:jc w:val="center"/>
            </w:pPr>
            <w:r>
              <w:t xml:space="preserve">10,000-50,000元</w:t>
            </w:r>
          </w:p>
        </w:tc>
        <w:tc>
          <w:tcPr/>
          <w:p>
            <w:pPr>
              <w:pStyle w:val="Compact"/>
              <w:jc w:val="center"/>
            </w:pPr>
            <w:r>
              <w:t xml:space="preserve">0.2%-0.5%</w:t>
            </w:r>
          </w:p>
        </w:tc>
        <w:tc>
          <w:tcPr/>
          <w:p>
            <w:pPr>
              <w:pStyle w:val="Compact"/>
              <w:jc w:val="left"/>
            </w:pPr>
            <w:r>
              <w:t xml:space="preserve">中度敏感，重服务质量</w:t>
            </w:r>
          </w:p>
        </w:tc>
      </w:tr>
    </w:tbl>
    <w:p>
      <w:pPr>
        <w:pStyle w:val="BodyText"/>
      </w:pPr>
      <w:r>
        <w:rPr>
          <w:bCs/>
          <w:b/>
        </w:rPr>
        <w:t xml:space="preserve">表1-4 不同规模企业法律服务预算与付费意愿分析</w:t>
      </w:r>
    </w:p>
    <w:p>
      <w:pPr>
        <w:pStyle w:val="BodyText"/>
      </w:pPr>
      <w:r>
        <w:t xml:space="preserve">根据行业调研数据，</w:t>
      </w:r>
      <w:r>
        <w:rPr>
          <w:bCs/>
          <w:b/>
        </w:rPr>
        <w:t xml:space="preserve">80%的小微企业有法律服务需求但未被满足</w:t>
      </w:r>
      <w:r>
        <w:t xml:space="preserve">，核心原因并非缺乏需求，而是</w:t>
      </w:r>
      <w:r>
        <w:rPr>
          <w:bCs/>
          <w:b/>
        </w:rPr>
        <w:t xml:space="preserve">传统法律服务的价格门槛过高、服务形式不匹配</w:t>
      </w:r>
      <w:r>
        <w:t xml:space="preserve">。传统律师计时咨询费200-3000元/小时，诉讼代理按标的额最高10%收费，对于年营收在100-500万的小微企业而言，单次诉讼代理费就可能吞噬其全年净利润的相当比例。这一</w:t>
      </w:r>
      <w:r>
        <w:rPr>
          <w:bCs/>
          <w:b/>
        </w:rPr>
        <w:t xml:space="preserve">“</w:t>
      </w:r>
      <w:r>
        <w:rPr>
          <w:bCs/>
          <w:b/>
        </w:rPr>
        <w:t xml:space="preserve">需求-供给</w:t>
      </w:r>
      <w:r>
        <w:rPr>
          <w:bCs/>
          <w:b/>
        </w:rPr>
        <w:t xml:space="preserve">”</w:t>
      </w:r>
      <w:r>
        <w:rPr>
          <w:bCs/>
          <w:b/>
        </w:rPr>
        <w:t xml:space="preserve">之间的巨大价格鸿沟</w:t>
      </w:r>
      <w:r>
        <w:t xml:space="preserve">，正是法律科技产品切入市场的战略机会。</w:t>
      </w:r>
    </w:p>
    <w:p>
      <w:r>
        <w:pict>
          <v:rect style="width:0;height:1.5pt" o:hralign="center" o:hrstd="t" o:hr="t"/>
        </w:pict>
      </w:r>
    </w:p>
    <w:bookmarkEnd w:id="37"/>
    <w:bookmarkEnd w:id="38"/>
    <w:bookmarkStart w:id="42" w:name="现有法律服务供给分析"/>
    <w:p>
      <w:pPr>
        <w:pStyle w:val="Heading2"/>
      </w:pPr>
      <w:r>
        <w:t xml:space="preserve">1.3 现有法律服务供给分析</w:t>
      </w:r>
    </w:p>
    <w:bookmarkStart w:id="39" w:name="传统律所服务模式的结构性局限"/>
    <w:p>
      <w:pPr>
        <w:pStyle w:val="Heading3"/>
      </w:pPr>
      <w:r>
        <w:t xml:space="preserve">1.3.1 传统律所服务模式的结构性局限</w:t>
      </w:r>
    </w:p>
    <w:p>
      <w:pPr>
        <w:pStyle w:val="FirstParagraph"/>
      </w:pPr>
      <w:r>
        <w:t xml:space="preserve">传统律师事务所长期是中国法律服务市场的核心供给主体，但其服务模式在服务小微企业方面存在</w:t>
      </w:r>
      <w:r>
        <w:rPr>
          <w:bCs/>
          <w:b/>
        </w:rPr>
        <w:t xml:space="preserve">系统性、结构性的局限</w:t>
      </w:r>
      <w:r>
        <w:t xml:space="preserve">，这些局限并非个别律所的经营问题，而是根植于传统法律服务商业模式的根本特征。</w:t>
      </w:r>
    </w:p>
    <w:p>
      <w:pPr>
        <w:pStyle w:val="BodyText"/>
      </w:pPr>
      <w:r>
        <w:rPr>
          <w:bCs/>
          <w:b/>
        </w:rPr>
        <w:t xml:space="preserve">（1）价格门槛过高：计时收费与小微企业支付能力严重错配</w:t>
      </w:r>
    </w:p>
    <w:p>
      <w:pPr>
        <w:pStyle w:val="BodyText"/>
      </w:pPr>
      <w:r>
        <w:t xml:space="preserve">传统律所普遍采用</w:t>
      </w:r>
      <w:r>
        <w:rPr>
          <w:bCs/>
          <w:b/>
        </w:rPr>
        <w:t xml:space="preserve">计时收费</w:t>
      </w:r>
      <w:r>
        <w:t xml:space="preserve">（200-3000元/小时）和</w:t>
      </w:r>
      <w:r>
        <w:rPr>
          <w:bCs/>
          <w:b/>
        </w:rPr>
        <w:t xml:space="preserve">按标的额比例收费</w:t>
      </w:r>
      <w:r>
        <w:t xml:space="preserve">（诉讼代理最高10%）两种定价模式。这种定价机制对于标的额大、案件复杂的中大型企业而言尚可接受，但对于小微企业而言则形成了难以逾越的价格门槛。</w:t>
      </w:r>
    </w:p>
    <w:p>
      <w:pPr>
        <w:pStyle w:val="BodyText"/>
      </w:pPr>
      <w:r>
        <w:t xml:space="preserve">以宁夏银川市为例，一家年营收200万元的小型商贸企业，若遭遇一次10万元的货款拖欠纠纷，按传统律所10%的标的额比例收费，仅诉讼代理费就需要1万元，相当于企业半个月的净利润。更不必说每小时数百元的法律咨询费用，对于月净利润仅1-2万元的小微企业主而言，几乎是”望而却步”的支出。</w:t>
      </w:r>
    </w:p>
    <w:p>
      <w:pPr>
        <w:pStyle w:val="BodyText"/>
      </w:pPr>
      <w:r>
        <w:rPr>
          <w:bCs/>
          <w:b/>
        </w:rPr>
        <w:t xml:space="preserve">（2）响应速度滞后：服务流程与小微企业即时需求不匹配</w:t>
      </w:r>
    </w:p>
    <w:p>
      <w:pPr>
        <w:pStyle w:val="BodyText"/>
      </w:pPr>
      <w:r>
        <w:t xml:space="preserve">传统律所的服务流程通常是”预约-面谈-签约-服务”的线性模式，从客户提出需求到律师开始服务，往往需要数天甚至数周的时间。然而，小微企业的许多法律需求具有</w:t>
      </w:r>
      <w:r>
        <w:rPr>
          <w:bCs/>
          <w:b/>
        </w:rPr>
        <w:t xml:space="preserve">强时效性</w:t>
      </w:r>
      <w:r>
        <w:t xml:space="preserve">——工伤事故需要在24小时内固定证据，债务逾期需要在催收黄金期内发送律师函，行政检查需要当场应对。传统律所的服务节奏与小微企业的紧急需求之间存在</w:t>
      </w:r>
      <w:r>
        <w:rPr>
          <w:bCs/>
          <w:b/>
        </w:rPr>
        <w:t xml:space="preserve">时间错配</w:t>
      </w:r>
      <w:r>
        <w:t xml:space="preserve">。</w:t>
      </w:r>
    </w:p>
    <w:p>
      <w:pPr>
        <w:pStyle w:val="BodyText"/>
      </w:pPr>
      <w:r>
        <w:rPr>
          <w:bCs/>
          <w:b/>
        </w:rPr>
        <w:t xml:space="preserve">（3）服务门槛过高：专业术语与小微企业理解鸿沟</w:t>
      </w:r>
    </w:p>
    <w:p>
      <w:pPr>
        <w:pStyle w:val="BodyText"/>
      </w:pPr>
      <w:r>
        <w:t xml:space="preserve">律师群体长期服务于中大型企业客户，形成了高度专业化的服务语言和工作方式。合同审查报告中充斥着”不可抗力条款”</w:t>
      </w:r>
      <w:r>
        <w:t xml:space="preserve">“</w:t>
      </w:r>
      <w:r>
        <w:t xml:space="preserve">管辖权约定</w:t>
      </w:r>
      <w:r>
        <w:t xml:space="preserve">”</w:t>
      </w:r>
      <w:r>
        <w:t xml:space="preserve">“</w:t>
      </w:r>
      <w:r>
        <w:t xml:space="preserve">违约责任上限</w:t>
      </w:r>
      <w:r>
        <w:t xml:space="preserve">”</w:t>
      </w:r>
      <w:r>
        <w:t xml:space="preserve">等专业术语，对于缺乏法律背景的小微企业主而言，理解成本极高。许多小微企业主反馈：</w:t>
      </w:r>
      <w:r>
        <w:t xml:space="preserve">“</w:t>
      </w:r>
      <w:r>
        <w:t xml:space="preserve">律师给的方案我看不懂，也不敢完全照做，最后只能凭感觉处理。</w:t>
      </w:r>
      <w:r>
        <w:t xml:space="preserve">”</w:t>
      </w:r>
      <w:r>
        <w:t xml:space="preserve">这种</w:t>
      </w:r>
      <w:r>
        <w:rPr>
          <w:bCs/>
          <w:b/>
        </w:rPr>
        <w:t xml:space="preserve">信息不对称和专业壁垒</w:t>
      </w:r>
      <w:r>
        <w:t xml:space="preserve">，使得传统法律服务无法真正触达小微企业的实际需求。</w:t>
      </w:r>
    </w:p>
    <w:p>
      <w:pPr>
        <w:pStyle w:val="BodyText"/>
      </w:pPr>
      <w:r>
        <w:rPr>
          <w:bCs/>
          <w:b/>
        </w:rPr>
        <w:t xml:space="preserve">（4）服务半径受限：本地律所覆盖能力与宁夏地理特征矛盾</w:t>
      </w:r>
    </w:p>
    <w:p>
      <w:pPr>
        <w:pStyle w:val="BodyText"/>
      </w:pPr>
      <w:r>
        <w:t xml:space="preserve">宁夏地域狭长，南北跨度大，除银川、石嘴山、吴忠等中心城市外，大量小微企业分布在固原、中卫等偏远地区。银川市2023年度有律师事务所98家，大部分集中在银川市区，县域法律服务资源严重匮乏。对于偏远地区的小微企业而言，获得专业法律服务的</w:t>
      </w:r>
      <w:r>
        <w:rPr>
          <w:bCs/>
          <w:b/>
        </w:rPr>
        <w:t xml:space="preserve">地理成本和时间成本</w:t>
      </w:r>
      <w:r>
        <w:t xml:space="preserve">极高，许多企业不得不放弃寻求法律帮助。</w:t>
      </w:r>
    </w:p>
    <w:p>
      <w:pPr>
        <w:pStyle w:val="BodyText"/>
      </w:pPr>
      <w:r>
        <w:rPr>
          <w:bCs/>
          <w:b/>
        </w:rPr>
        <w:t xml:space="preserve">（5）获客模式低效：依赖人脉转介绍，规模化服务难以实现</w:t>
      </w:r>
    </w:p>
    <w:p>
      <w:pPr>
        <w:pStyle w:val="BodyText"/>
      </w:pPr>
      <w:r>
        <w:t xml:space="preserve">传统律所获取小微企业客户主要依靠创始人个人人脉、客户转介绍和行业口碑，获客成本高、效率低、不可规模化。一位银川本地律师坦言：</w:t>
      </w:r>
      <w:r>
        <w:t xml:space="preserve">“</w:t>
      </w:r>
      <w:r>
        <w:t xml:space="preserve">我们办一个10万元标的的案子，从接触到签约平均需要见面3-5次，获客成本（时间成本）可能占到律师费的30%以上。对于标的更小的案件，律师往往不愿意接。</w:t>
      </w:r>
      <w:r>
        <w:t xml:space="preserve">”</w:t>
      </w:r>
      <w:r>
        <w:t xml:space="preserve">这种</w:t>
      </w:r>
      <w:r>
        <w:rPr>
          <w:bCs/>
          <w:b/>
        </w:rPr>
        <w:t xml:space="preserve">低效的获客模式</w:t>
      </w:r>
      <w:r>
        <w:t xml:space="preserve">，导致律师倾向于承接高标的额案件，进一步压缩了小微企业获得服务的机会。</w:t>
      </w:r>
    </w:p>
    <w:bookmarkEnd w:id="39"/>
    <w:bookmarkStart w:id="40" w:name="法律援助和公共服务的覆盖盲区"/>
    <w:p>
      <w:pPr>
        <w:pStyle w:val="Heading3"/>
      </w:pPr>
      <w:r>
        <w:t xml:space="preserve">1.3.2 法律援助和公共服务的覆盖盲区</w:t>
      </w:r>
    </w:p>
    <w:p>
      <w:pPr>
        <w:pStyle w:val="FirstParagraph"/>
      </w:pPr>
      <w:r>
        <w:t xml:space="preserve">法律援助和公共法律服务是国家推进法治建设、保障司法公平的重要组成部分，但在服务小微企业方面存在</w:t>
      </w:r>
      <w:r>
        <w:rPr>
          <w:bCs/>
          <w:b/>
        </w:rPr>
        <w:t xml:space="preserve">明显的覆盖盲区</w:t>
      </w:r>
      <w:r>
        <w:t xml:space="preserve">：</w:t>
      </w:r>
    </w:p>
    <w:p>
      <w:pPr>
        <w:pStyle w:val="BodyText"/>
      </w:pPr>
      <w:r>
        <w:rPr>
          <w:bCs/>
          <w:b/>
        </w:rPr>
        <w:t xml:space="preserve">（1）服务对象定位偏差：以”弱势群体”为核心，忽视”弱势企业”</w:t>
      </w:r>
    </w:p>
    <w:p>
      <w:pPr>
        <w:pStyle w:val="BodyText"/>
      </w:pPr>
      <w:r>
        <w:t xml:space="preserve">根据现行《法律援助法》，法律援助的主要服务对象是经济困难的公民，以及符合法定情形的刑事案件当事人、请求给予社会保险待遇或最低生活保障待遇的当事人等个人主体。</w:t>
      </w:r>
      <w:r>
        <w:rPr>
          <w:bCs/>
          <w:b/>
        </w:rPr>
        <w:t xml:space="preserve">小微企业作为”经营主体”而非”个人”，很难纳入法律援助的服务范围</w:t>
      </w:r>
      <w:r>
        <w:t xml:space="preserve">。即使个别地区尝试将小微企业纳入法律援助对象，也通常限定在”农民工工资拖欠”等特定领域，覆盖面极为有限。</w:t>
      </w:r>
    </w:p>
    <w:p>
      <w:pPr>
        <w:pStyle w:val="BodyText"/>
      </w:pPr>
      <w:r>
        <w:rPr>
          <w:bCs/>
          <w:b/>
        </w:rPr>
        <w:t xml:space="preserve">（2）服务形式单一：咨询为主，深度服务不足</w:t>
      </w:r>
    </w:p>
    <w:p>
      <w:pPr>
        <w:pStyle w:val="BodyText"/>
      </w:pPr>
      <w:r>
        <w:t xml:space="preserve">公共法律服务中心主要提供</w:t>
      </w:r>
      <w:r>
        <w:rPr>
          <w:bCs/>
          <w:b/>
        </w:rPr>
        <w:t xml:space="preserve">法律咨询、法治宣传、纠纷调解</w:t>
      </w:r>
      <w:r>
        <w:t xml:space="preserve">等基础服务形式。对于小微企业需要的合同审查、股权设计、知识产权保护等</w:t>
      </w:r>
      <w:r>
        <w:rPr>
          <w:bCs/>
          <w:b/>
        </w:rPr>
        <w:t xml:space="preserve">深度、定制化服务</w:t>
      </w:r>
      <w:r>
        <w:t xml:space="preserve">，公共法律服务体系几乎无法提供。企业主可以拨打12348热线进行免费法律咨询，但无法获得一份经过专业律师审核的商业合同——后者才是小微企业真正的痛点。</w:t>
      </w:r>
    </w:p>
    <w:p>
      <w:pPr>
        <w:pStyle w:val="BodyText"/>
      </w:pPr>
      <w:r>
        <w:rPr>
          <w:bCs/>
          <w:b/>
        </w:rPr>
        <w:t xml:space="preserve">（3）服务质量参差不齐：值班律师流动性大，专业匹配度低</w:t>
      </w:r>
    </w:p>
    <w:p>
      <w:pPr>
        <w:pStyle w:val="BodyText"/>
      </w:pPr>
      <w:r>
        <w:t xml:space="preserve">公共法律服务中心的值班律师多为轮换制，今天值班的是婚姻家庭律师，明天可能是刑事辩护律师。小微企业遇到的是劳动用工问题、合同纠纷问题，却往往无法匹配到对应专业领域的律师。此外，由于公益服务缺乏经济激励，值班律师的</w:t>
      </w:r>
      <w:r>
        <w:rPr>
          <w:bCs/>
          <w:b/>
        </w:rPr>
        <w:t xml:space="preserve">服务深度和持续跟踪意愿</w:t>
      </w:r>
      <w:r>
        <w:t xml:space="preserve">普遍不足。</w:t>
      </w:r>
    </w:p>
    <w:p>
      <w:pPr>
        <w:pStyle w:val="BodyText"/>
      </w:pPr>
      <w:r>
        <w:rPr>
          <w:bCs/>
          <w:b/>
        </w:rPr>
        <w:t xml:space="preserve">（4）服务可及性不足：线上化程度低，偏远地区覆盖薄弱</w:t>
      </w:r>
    </w:p>
    <w:p>
      <w:pPr>
        <w:pStyle w:val="BodyText"/>
      </w:pPr>
      <w:r>
        <w:t xml:space="preserve">宁夏公共法律服务体系建设虽然取得显著进展，但线上化、数字化程度仍然较低。大量偏远地区的小微企业主不知道、不会用、用不上公共法律服务资源。根据全国数据，法律服务收入呈现显著的地域集中特征——北京、上海、深圳三地收入占全国约50%，而</w:t>
      </w:r>
      <w:r>
        <w:rPr>
          <w:bCs/>
          <w:b/>
        </w:rPr>
        <w:t xml:space="preserve">县域律所年均营收不足200万元</w:t>
      </w:r>
      <w:r>
        <w:t xml:space="preserve">，多依赖”法律援助中心+法律工作者”模式运转，服务能力有限。</w:t>
      </w:r>
    </w:p>
    <w:bookmarkEnd w:id="40"/>
    <w:bookmarkStart w:id="41" w:name="现有法律科技产品的市场空白"/>
    <w:p>
      <w:pPr>
        <w:pStyle w:val="Heading3"/>
      </w:pPr>
      <w:r>
        <w:t xml:space="preserve">1.3.3 现有法律科技产品的市场空白</w:t>
      </w:r>
    </w:p>
    <w:p>
      <w:pPr>
        <w:pStyle w:val="FirstParagraph"/>
      </w:pPr>
      <w:r>
        <w:t xml:space="preserve">尽管近年来法律科技（LegalTech）行业蓬勃发展，但现有产品在服务</w:t>
      </w:r>
      <w:r>
        <w:rPr>
          <w:bCs/>
          <w:b/>
        </w:rPr>
        <w:t xml:space="preserve">宁夏小微企业</w:t>
      </w:r>
      <w:r>
        <w:t xml:space="preserve">这一特定市场时，仍存在显著的</w:t>
      </w:r>
      <w:r>
        <w:rPr>
          <w:bCs/>
          <w:b/>
        </w:rPr>
        <w:t xml:space="preserve">结构性空白</w:t>
      </w:r>
      <w:r>
        <w:t xml:space="preserve">：</w:t>
      </w:r>
    </w:p>
    <w:p>
      <w:pPr>
        <w:pStyle w:val="BodyText"/>
      </w:pPr>
      <w:r>
        <w:rPr>
          <w:bCs/>
          <w:b/>
        </w:rPr>
        <w:t xml:space="preserve">（1）全国性平台本地化不足：懂法律，不懂宁夏</w:t>
      </w:r>
    </w:p>
    <w:p>
      <w:pPr>
        <w:pStyle w:val="BodyText"/>
      </w:pPr>
      <w:r>
        <w:t xml:space="preserve">以易法通、找大状、法大大等为代表的全国性法律科技平台，在技术能力和品牌知名度上具有优势，但普遍缺乏</w:t>
      </w:r>
      <w:r>
        <w:rPr>
          <w:bCs/>
          <w:b/>
        </w:rPr>
        <w:t xml:space="preserve">本地化运营和服务能力</w:t>
      </w:r>
      <w:r>
        <w:t xml:space="preserve">。它们的合同模板是基于全国通用版本设计的，缺乏对宁夏地方性法规、行业惯例、司法实践特点的适配。例如，宁夏在能源化工、特色农业等领域有独特的监管政策和行业规范，全国性平台的”标准化产品”难以精准匹配本地企业的实际需求。</w:t>
      </w:r>
    </w:p>
    <w:p>
      <w:pPr>
        <w:pStyle w:val="BodyText"/>
      </w:pPr>
      <w:r>
        <w:rPr>
          <w:bCs/>
          <w:b/>
        </w:rPr>
        <w:t xml:space="preserve">（2）产品功能与企业需求错位：重工具，轻服务</w:t>
      </w:r>
    </w:p>
    <w:p>
      <w:pPr>
        <w:pStyle w:val="BodyText"/>
      </w:pPr>
      <w:r>
        <w:t xml:space="preserve">法大大等电子合同平台专注于合同签署环节的工具功能，但对于小微企业而言，</w:t>
      </w:r>
      <w:r>
        <w:rPr>
          <w:bCs/>
          <w:b/>
        </w:rPr>
        <w:t xml:space="preserve">“</w:t>
      </w:r>
      <w:r>
        <w:rPr>
          <w:bCs/>
          <w:b/>
        </w:rPr>
        <w:t xml:space="preserve">合同怎么签</w:t>
      </w:r>
      <w:r>
        <w:rPr>
          <w:bCs/>
          <w:b/>
        </w:rPr>
        <w:t xml:space="preserve">”</w:t>
      </w:r>
      <w:r>
        <w:rPr>
          <w:bCs/>
          <w:b/>
        </w:rPr>
        <w:t xml:space="preserve">只是第一步，</w:t>
      </w:r>
      <w:r>
        <w:rPr>
          <w:bCs/>
          <w:b/>
        </w:rPr>
        <w:t xml:space="preserve">“</w:t>
      </w:r>
      <w:r>
        <w:rPr>
          <w:bCs/>
          <w:b/>
        </w:rPr>
        <w:t xml:space="preserve">合同怎么写才合法</w:t>
      </w:r>
      <w:r>
        <w:rPr>
          <w:bCs/>
          <w:b/>
        </w:rPr>
        <w:t xml:space="preserve">”</w:t>
      </w:r>
      <w:r>
        <w:rPr>
          <w:bCs/>
          <w:b/>
        </w:rPr>
        <w:t xml:space="preserve">“</w:t>
      </w:r>
      <w:r>
        <w:rPr>
          <w:bCs/>
          <w:b/>
        </w:rPr>
        <w:t xml:space="preserve">签了之后出问题怎么办</w:t>
      </w:r>
      <w:r>
        <w:rPr>
          <w:bCs/>
          <w:b/>
        </w:rPr>
        <w:t xml:space="preserve">”</w:t>
      </w:r>
      <w:r>
        <w:t xml:space="preserve">才是更大的痛点。现有产品多为”工具型”而非”服务型”，缺乏从咨询、审查、起草到争议解决的全流程闭环。</w:t>
      </w:r>
    </w:p>
    <w:p>
      <w:pPr>
        <w:pStyle w:val="BodyText"/>
      </w:pPr>
      <w:r>
        <w:rPr>
          <w:bCs/>
          <w:b/>
        </w:rPr>
        <w:t xml:space="preserve">（3）价格体系对小微企业不友好：SaaS订阅门槛仍偏高</w:t>
      </w:r>
    </w:p>
    <w:p>
      <w:pPr>
        <w:pStyle w:val="BodyText"/>
      </w:pPr>
      <w:r>
        <w:t xml:space="preserve">部分法律科技产品的SaaS订阅价格对于真正的小微企业（年营收100-500万）而言仍然偏高。年费数千元的订阅模式，对于月净利润仅1-2万元的小微企业主而言，是一笔需要仔细权衡的支出。更重要的是，许多产品的定价逻辑是”按功能模块收费”或”按用户数收费”，而非”按实际使用价值收费”，导致企业为不需要的功能买单。</w:t>
      </w:r>
    </w:p>
    <w:p>
      <w:pPr>
        <w:pStyle w:val="BodyText"/>
      </w:pPr>
      <w:r>
        <w:rPr>
          <w:bCs/>
          <w:b/>
        </w:rPr>
        <w:t xml:space="preserve">（4）宁夏市场缺乏”懂本地、懂行业、懂企业”的垂直产品</w:t>
      </w:r>
    </w:p>
    <w:p>
      <w:pPr>
        <w:pStyle w:val="BodyText"/>
      </w:pPr>
      <w:r>
        <w:t xml:space="preserve">宁夏小微企业所处的产业环境（能源化工、特色农业、清真食品等）、面临的监管环境（民族地区特殊政策、黄河流域生态保护要求等）、所处的竞争环境（与东部企业相比的资源约束）均具有独特性。</w:t>
      </w:r>
      <w:r>
        <w:rPr>
          <w:bCs/>
          <w:b/>
        </w:rPr>
        <w:t xml:space="preserve">市场上尚无一款真正”为宁夏小微企业量身定制”的法律科技产品</w:t>
      </w:r>
      <w:r>
        <w:t xml:space="preserve">，这正是法智通·企业版的核心市场空白。</w:t>
      </w:r>
    </w:p>
    <w:p>
      <w:pPr>
        <w:pStyle w:val="BodyText"/>
      </w:pPr>
      <w:r>
        <w:t xml:space="preserve">综上所述，宁夏小微企业法律服务市场呈现出</w:t>
      </w:r>
      <w:r>
        <w:rPr>
          <w:bCs/>
          <w:b/>
        </w:rPr>
        <w:t xml:space="preserve">“</w:t>
      </w:r>
      <w:r>
        <w:rPr>
          <w:bCs/>
          <w:b/>
        </w:rPr>
        <w:t xml:space="preserve">需求旺盛但供给不足、价格敏感但服务缺位、数字化程度低但转型意愿强</w:t>
      </w:r>
      <w:r>
        <w:rPr>
          <w:bCs/>
          <w:b/>
        </w:rPr>
        <w:t xml:space="preserve">”</w:t>
      </w:r>
      <w:r>
        <w:t xml:space="preserve">的鲜明特征。传统律所价格高、响应慢，法律援助覆盖有限，现有法律科技产品本地化不足——三重供给缺位共同构成了一个</w:t>
      </w:r>
      <w:r>
        <w:rPr>
          <w:bCs/>
          <w:b/>
        </w:rPr>
        <w:t xml:space="preserve">巨大的市场真空带</w:t>
      </w:r>
      <w:r>
        <w:t xml:space="preserve">，为法智通·企业版的进入创造了历史性机遇。</w:t>
      </w:r>
    </w:p>
    <w:p>
      <w:r>
        <w:pict>
          <v:rect style="width:0;height:1.5pt" o:hralign="center" o:hrstd="t" o:hr="t"/>
        </w:pict>
      </w:r>
    </w:p>
    <w:bookmarkEnd w:id="41"/>
    <w:bookmarkEnd w:id="42"/>
    <w:bookmarkStart w:id="46" w:name="竞品对标分析"/>
    <w:p>
      <w:pPr>
        <w:pStyle w:val="Heading2"/>
      </w:pPr>
      <w:r>
        <w:t xml:space="preserve">1.4 竞品对标分析</w:t>
      </w:r>
    </w:p>
    <w:bookmarkStart w:id="43" w:name="主要竞品swot深度分析"/>
    <w:p>
      <w:pPr>
        <w:pStyle w:val="Heading3"/>
      </w:pPr>
      <w:r>
        <w:t xml:space="preserve">1.4.1 主要竞品SWOT深度分析</w:t>
      </w:r>
    </w:p>
    <w:p>
      <w:pPr>
        <w:pStyle w:val="FirstParagraph"/>
      </w:pPr>
      <w:r>
        <w:t xml:space="preserve">在宁夏小微企业法律服务市场中，法智通·企业版面临的竞争格局可以概括为</w:t>
      </w:r>
      <w:r>
        <w:rPr>
          <w:bCs/>
          <w:b/>
        </w:rPr>
        <w:t xml:space="preserve">“</w:t>
      </w:r>
      <w:r>
        <w:rPr>
          <w:bCs/>
          <w:b/>
        </w:rPr>
        <w:t xml:space="preserve">全国性平台虎视眈眈，本地律所各自为战，垂直产品尚未入场</w:t>
      </w:r>
      <w:r>
        <w:rPr>
          <w:bCs/>
          <w:b/>
        </w:rPr>
        <w:t xml:space="preserve">”</w:t>
      </w:r>
      <w:r>
        <w:t xml:space="preserve">。以下对四个主要竞品进行SWOT深度分析：</w:t>
      </w:r>
    </w:p>
    <w:p>
      <w:pPr>
        <w:pStyle w:val="BodyText"/>
      </w:pPr>
      <w:r>
        <w:t xml:space="preserve">竞品能力雷达图</w:t>
      </w:r>
    </w:p>
    <w:p>
      <w:pPr>
        <w:pStyle w:val="BodyText"/>
      </w:pPr>
      <w:r>
        <w:rPr>
          <w:bCs/>
          <w:b/>
        </w:rPr>
        <w:t xml:space="preserve">图1-5 法律科技产品核心能力雷达图对比</w:t>
      </w:r>
    </w:p>
    <w:p>
      <w:pPr>
        <w:pStyle w:val="BodyText"/>
      </w:pPr>
      <w:r>
        <w:rPr>
          <w:bCs/>
          <w:b/>
        </w:rPr>
        <w:t xml:space="preserve">（1）易法通：在线法律服务平台的先行者</w:t>
      </w:r>
    </w:p>
    <w:tbl>
      <w:tblPr>
        <w:tblStyle w:val="Table"/>
        <w:tblW w:type="pct" w:w="5000"/>
        <w:tblLook w:firstRow="1" w:lastRow="0" w:firstColumn="0" w:lastColumn="0" w:noHBand="0" w:noVBand="0" w:val="0020"/>
      </w:tblPr>
      <w:tblGrid>
        <w:gridCol w:w="2970"/>
        <w:gridCol w:w="4950"/>
      </w:tblGrid>
      <w:tr>
        <w:trPr>
          <w:tblHeader w:val="true"/>
        </w:trPr>
        <w:tc>
          <w:tcPr/>
          <w:p>
            <w:pPr>
              <w:pStyle w:val="Compact"/>
              <w:jc w:val="center"/>
            </w:pPr>
            <w:r>
              <w:t xml:space="preserve">维度</w:t>
            </w:r>
          </w:p>
        </w:tc>
        <w:tc>
          <w:tcPr/>
          <w:p>
            <w:pPr>
              <w:pStyle w:val="Compact"/>
              <w:jc w:val="left"/>
            </w:pPr>
            <w:r>
              <w:t xml:space="preserve">分析内容</w:t>
            </w:r>
          </w:p>
        </w:tc>
      </w:tr>
      <w:tr>
        <w:tc>
          <w:tcPr/>
          <w:p>
            <w:pPr>
              <w:pStyle w:val="Compact"/>
              <w:jc w:val="center"/>
            </w:pPr>
            <w:r>
              <w:rPr>
                <w:bCs/>
                <w:b/>
              </w:rPr>
              <w:t xml:space="preserve">定位</w:t>
            </w:r>
          </w:p>
        </w:tc>
        <w:tc>
          <w:tcPr/>
          <w:p>
            <w:pPr>
              <w:pStyle w:val="Compact"/>
              <w:jc w:val="left"/>
            </w:pPr>
            <w:r>
              <w:t xml:space="preserve">国内最早一批在线法律服务平台，主打企业法律顾问在线化</w:t>
            </w:r>
          </w:p>
        </w:tc>
      </w:tr>
      <w:tr>
        <w:tc>
          <w:tcPr/>
          <w:p>
            <w:pPr>
              <w:pStyle w:val="Compact"/>
              <w:jc w:val="center"/>
            </w:pPr>
            <w:r>
              <w:rPr>
                <w:bCs/>
                <w:b/>
              </w:rPr>
              <w:t xml:space="preserve">定价策略</w:t>
            </w:r>
          </w:p>
        </w:tc>
        <w:tc>
          <w:tcPr/>
          <w:p>
            <w:pPr>
              <w:pStyle w:val="Compact"/>
              <w:jc w:val="left"/>
            </w:pPr>
            <w:r>
              <w:t xml:space="preserve">传统律所1/3左右，采用会员制+按需付费的混合模式</w:t>
            </w:r>
          </w:p>
        </w:tc>
      </w:tr>
      <w:tr>
        <w:tc>
          <w:tcPr/>
          <w:p>
            <w:pPr>
              <w:pStyle w:val="Compact"/>
              <w:jc w:val="center"/>
            </w:pPr>
            <w:r>
              <w:rPr>
                <w:bCs/>
                <w:b/>
              </w:rPr>
              <w:t xml:space="preserve">核心能力</w:t>
            </w:r>
          </w:p>
        </w:tc>
        <w:tc>
          <w:tcPr/>
          <w:p>
            <w:pPr>
              <w:pStyle w:val="Compact"/>
              <w:jc w:val="left"/>
            </w:pPr>
            <w:r>
              <w:t xml:space="preserve">① 10万+企业会员规模，品牌知名度高；② AI合同审查系统，技术积累深厚；③ 入驻建行、WPS、天眼查等大平台，获客渠道多元；④ 服务覆盖全国，律师资源丰富</w:t>
            </w:r>
          </w:p>
        </w:tc>
      </w:tr>
      <w:tr>
        <w:tc>
          <w:tcPr/>
          <w:p>
            <w:pPr>
              <w:pStyle w:val="Compact"/>
              <w:jc w:val="center"/>
            </w:pPr>
            <w:r>
              <w:rPr>
                <w:bCs/>
                <w:b/>
              </w:rPr>
              <w:t xml:space="preserve">SWOT</w:t>
            </w:r>
          </w:p>
        </w:tc>
        <w:tc>
          <w:tcPr/>
          <w:p>
            <w:pPr>
              <w:pStyle w:val="Compact"/>
              <w:jc w:val="left"/>
            </w:pPr>
            <w:r>
              <w:rPr>
                <w:bCs/>
                <w:b/>
              </w:rPr>
              <w:t xml:space="preserve">S</w:t>
            </w:r>
            <w:r>
              <w:t xml:space="preserve">：品牌先发优势、技术平台成熟、获客渠道多元、规模效应显著；</w:t>
            </w:r>
            <w:r>
              <w:rPr>
                <w:bCs/>
                <w:b/>
              </w:rPr>
              <w:t xml:space="preserve">W</w:t>
            </w:r>
            <w:r>
              <w:t xml:space="preserve">：本地化服务薄弱（在宁夏无本地运营团队）、标准化产品难以匹配区域特色需求、高端服务深度不足；</w:t>
            </w:r>
            <w:r>
              <w:rPr>
                <w:bCs/>
                <w:b/>
              </w:rPr>
              <w:t xml:space="preserve">O</w:t>
            </w:r>
            <w:r>
              <w:t xml:space="preserve">：下沉市场拓展、垂直行业深耕、AI大模型赋能；</w:t>
            </w:r>
            <w:r>
              <w:rPr>
                <w:bCs/>
                <w:b/>
              </w:rPr>
              <w:t xml:space="preserve">T</w:t>
            </w:r>
            <w:r>
              <w:t xml:space="preserve">：新进入者价格竞争、本地律所数字化转型、客户对服务深度要求提升</w:t>
            </w:r>
          </w:p>
        </w:tc>
      </w:tr>
      <w:tr>
        <w:tc>
          <w:tcPr/>
          <w:p>
            <w:pPr>
              <w:pStyle w:val="Compact"/>
              <w:jc w:val="center"/>
            </w:pPr>
            <w:r>
              <w:rPr>
                <w:bCs/>
                <w:b/>
              </w:rPr>
              <w:t xml:space="preserve">对法智通的启示</w:t>
            </w:r>
          </w:p>
        </w:tc>
        <w:tc>
          <w:tcPr/>
          <w:p>
            <w:pPr>
              <w:pStyle w:val="Compact"/>
              <w:jc w:val="left"/>
            </w:pPr>
            <w:r>
              <w:t xml:space="preserve">易法通证明了”在线化+会员制”模式在B端市场的可行性，但其”全国性标准化”策略在宁夏市场的本地化短板，正是法智通的差异化切入点。</w:t>
            </w:r>
          </w:p>
        </w:tc>
      </w:tr>
    </w:tbl>
    <w:p>
      <w:pPr>
        <w:pStyle w:val="BodyText"/>
      </w:pPr>
      <w:r>
        <w:rPr>
          <w:bCs/>
          <w:b/>
        </w:rPr>
        <w:t xml:space="preserve">表1-5 易法通竞品SWOT分析</w:t>
      </w:r>
    </w:p>
    <w:p>
      <w:pPr>
        <w:pStyle w:val="BodyText"/>
      </w:pPr>
      <w:r>
        <w:rPr>
          <w:bCs/>
          <w:b/>
        </w:rPr>
        <w:t xml:space="preserve">（2）找大状：SaaS风控系统的垂直深耕者</w:t>
      </w:r>
    </w:p>
    <w:tbl>
      <w:tblPr>
        <w:tblStyle w:val="Table"/>
        <w:tblW w:type="pct" w:w="5000"/>
        <w:tblLook w:firstRow="1" w:lastRow="0" w:firstColumn="0" w:lastColumn="0" w:noHBand="0" w:noVBand="0" w:val="0020"/>
      </w:tblPr>
      <w:tblGrid>
        <w:gridCol w:w="2970"/>
        <w:gridCol w:w="4950"/>
      </w:tblGrid>
      <w:tr>
        <w:trPr>
          <w:tblHeader w:val="true"/>
        </w:trPr>
        <w:tc>
          <w:tcPr/>
          <w:p>
            <w:pPr>
              <w:pStyle w:val="Compact"/>
              <w:jc w:val="center"/>
            </w:pPr>
            <w:r>
              <w:t xml:space="preserve">维度</w:t>
            </w:r>
          </w:p>
        </w:tc>
        <w:tc>
          <w:tcPr/>
          <w:p>
            <w:pPr>
              <w:pStyle w:val="Compact"/>
              <w:jc w:val="left"/>
            </w:pPr>
            <w:r>
              <w:t xml:space="preserve">分析内容</w:t>
            </w:r>
          </w:p>
        </w:tc>
      </w:tr>
      <w:tr>
        <w:tc>
          <w:tcPr/>
          <w:p>
            <w:pPr>
              <w:pStyle w:val="Compact"/>
              <w:jc w:val="center"/>
            </w:pPr>
            <w:r>
              <w:rPr>
                <w:bCs/>
                <w:b/>
              </w:rPr>
              <w:t xml:space="preserve">定位</w:t>
            </w:r>
          </w:p>
        </w:tc>
        <w:tc>
          <w:tcPr/>
          <w:p>
            <w:pPr>
              <w:pStyle w:val="Compact"/>
              <w:jc w:val="left"/>
            </w:pPr>
            <w:r>
              <w:t xml:space="preserve">专注企业法律风险防控的SaaS系统，以劳资/交易/知产三大模块为核心</w:t>
            </w:r>
          </w:p>
        </w:tc>
      </w:tr>
      <w:tr>
        <w:tc>
          <w:tcPr/>
          <w:p>
            <w:pPr>
              <w:pStyle w:val="Compact"/>
              <w:jc w:val="center"/>
            </w:pPr>
            <w:r>
              <w:rPr>
                <w:bCs/>
                <w:b/>
              </w:rPr>
              <w:t xml:space="preserve">定价策略</w:t>
            </w:r>
          </w:p>
        </w:tc>
        <w:tc>
          <w:tcPr/>
          <w:p>
            <w:pPr>
              <w:pStyle w:val="Compact"/>
              <w:jc w:val="left"/>
            </w:pPr>
            <w:r>
              <w:t xml:space="preserve">未公开标准定价，以SaaS订阅为主，按企业规模/模块数量收费</w:t>
            </w:r>
          </w:p>
        </w:tc>
      </w:tr>
      <w:tr>
        <w:tc>
          <w:tcPr/>
          <w:p>
            <w:pPr>
              <w:pStyle w:val="Compact"/>
              <w:jc w:val="center"/>
            </w:pPr>
            <w:r>
              <w:rPr>
                <w:bCs/>
                <w:b/>
              </w:rPr>
              <w:t xml:space="preserve">核心能力</w:t>
            </w:r>
          </w:p>
        </w:tc>
        <w:tc>
          <w:tcPr/>
          <w:p>
            <w:pPr>
              <w:pStyle w:val="Compact"/>
              <w:jc w:val="left"/>
            </w:pPr>
            <w:r>
              <w:t xml:space="preserve">① SaaS+AI的产品架构，风控模型数据驱动；② 劳资合规模块深度强（员工手册生成器、仲裁计算器）；③ 交易风控模块覆盖合同全生命周期；④ 知识产权模块提供侵权监测与维权支持</w:t>
            </w:r>
          </w:p>
        </w:tc>
      </w:tr>
      <w:tr>
        <w:tc>
          <w:tcPr/>
          <w:p>
            <w:pPr>
              <w:pStyle w:val="Compact"/>
              <w:jc w:val="center"/>
            </w:pPr>
            <w:r>
              <w:rPr>
                <w:bCs/>
                <w:b/>
              </w:rPr>
              <w:t xml:space="preserve">SWOT</w:t>
            </w:r>
          </w:p>
        </w:tc>
        <w:tc>
          <w:tcPr/>
          <w:p>
            <w:pPr>
              <w:pStyle w:val="Compact"/>
              <w:jc w:val="left"/>
            </w:pPr>
            <w:r>
              <w:rPr>
                <w:bCs/>
                <w:b/>
              </w:rPr>
              <w:t xml:space="preserve">S</w:t>
            </w:r>
            <w:r>
              <w:t xml:space="preserve">：产品化程度高、风控逻辑清晰、SaaS模式边际成本低；</w:t>
            </w:r>
            <w:r>
              <w:rPr>
                <w:bCs/>
                <w:b/>
              </w:rPr>
              <w:t xml:space="preserve">W</w:t>
            </w:r>
            <w:r>
              <w:t xml:space="preserve">：品牌知名度低于易法通、获客依赖线上渠道、本地化交付能力弱、客服响应以工单为主；</w:t>
            </w:r>
            <w:r>
              <w:rPr>
                <w:bCs/>
                <w:b/>
              </w:rPr>
              <w:t xml:space="preserve">O</w:t>
            </w:r>
            <w:r>
              <w:t xml:space="preserve">：企业合规意识觉醒、ESG/数据合规新赛道、与大厂生态合作；</w:t>
            </w:r>
            <w:r>
              <w:rPr>
                <w:bCs/>
                <w:b/>
              </w:rPr>
              <w:t xml:space="preserve">T</w:t>
            </w:r>
            <w:r>
              <w:t xml:space="preserve">：模块功能被综合平台整合、客户对”人机结合”服务体验要求提升</w:t>
            </w:r>
          </w:p>
        </w:tc>
      </w:tr>
      <w:tr>
        <w:tc>
          <w:tcPr/>
          <w:p>
            <w:pPr>
              <w:pStyle w:val="Compact"/>
              <w:jc w:val="center"/>
            </w:pPr>
            <w:r>
              <w:rPr>
                <w:bCs/>
                <w:b/>
              </w:rPr>
              <w:t xml:space="preserve">对法智通的启示</w:t>
            </w:r>
          </w:p>
        </w:tc>
        <w:tc>
          <w:tcPr/>
          <w:p>
            <w:pPr>
              <w:pStyle w:val="Compact"/>
              <w:jc w:val="left"/>
            </w:pPr>
            <w:r>
              <w:t xml:space="preserve">找大状在”SaaS+风控”方向的深耕值得借鉴，但其纯线上服务模式缺乏本地化温度，法智通可以通过”线上SaaS+线下本地律师”的OMO模式构建差异化优势。</w:t>
            </w:r>
          </w:p>
        </w:tc>
      </w:tr>
    </w:tbl>
    <w:p>
      <w:pPr>
        <w:pStyle w:val="BodyText"/>
      </w:pPr>
      <w:r>
        <w:rPr>
          <w:bCs/>
          <w:b/>
        </w:rPr>
        <w:t xml:space="preserve">表1-6 找大状竞品SWOT分析</w:t>
      </w:r>
    </w:p>
    <w:p>
      <w:pPr>
        <w:pStyle w:val="BodyText"/>
      </w:pPr>
      <w:r>
        <w:rPr>
          <w:bCs/>
          <w:b/>
        </w:rPr>
        <w:t xml:space="preserve">（3）法大大：电子合同赛道的头部玩家</w:t>
      </w:r>
    </w:p>
    <w:tbl>
      <w:tblPr>
        <w:tblStyle w:val="Table"/>
        <w:tblW w:type="pct" w:w="5000"/>
        <w:tblLook w:firstRow="1" w:lastRow="0" w:firstColumn="0" w:lastColumn="0" w:noHBand="0" w:noVBand="0" w:val="0020"/>
      </w:tblPr>
      <w:tblGrid>
        <w:gridCol w:w="2970"/>
        <w:gridCol w:w="4950"/>
      </w:tblGrid>
      <w:tr>
        <w:trPr>
          <w:tblHeader w:val="true"/>
        </w:trPr>
        <w:tc>
          <w:tcPr/>
          <w:p>
            <w:pPr>
              <w:pStyle w:val="Compact"/>
              <w:jc w:val="center"/>
            </w:pPr>
            <w:r>
              <w:t xml:space="preserve">维度</w:t>
            </w:r>
          </w:p>
        </w:tc>
        <w:tc>
          <w:tcPr/>
          <w:p>
            <w:pPr>
              <w:pStyle w:val="Compact"/>
              <w:jc w:val="left"/>
            </w:pPr>
            <w:r>
              <w:t xml:space="preserve">分析内容</w:t>
            </w:r>
          </w:p>
        </w:tc>
      </w:tr>
      <w:tr>
        <w:tc>
          <w:tcPr/>
          <w:p>
            <w:pPr>
              <w:pStyle w:val="Compact"/>
              <w:jc w:val="center"/>
            </w:pPr>
            <w:r>
              <w:rPr>
                <w:bCs/>
                <w:b/>
              </w:rPr>
              <w:t xml:space="preserve">定位</w:t>
            </w:r>
          </w:p>
        </w:tc>
        <w:tc>
          <w:tcPr/>
          <w:p>
            <w:pPr>
              <w:pStyle w:val="Compact"/>
              <w:jc w:val="left"/>
            </w:pPr>
            <w:r>
              <w:t xml:space="preserve">电子合同签署与合同管理SaaS平台，专注签署环节的效率工具</w:t>
            </w:r>
          </w:p>
        </w:tc>
      </w:tr>
      <w:tr>
        <w:tc>
          <w:tcPr/>
          <w:p>
            <w:pPr>
              <w:pStyle w:val="Compact"/>
              <w:jc w:val="center"/>
            </w:pPr>
            <w:r>
              <w:rPr>
                <w:bCs/>
                <w:b/>
              </w:rPr>
              <w:t xml:space="preserve">定价策略</w:t>
            </w:r>
          </w:p>
        </w:tc>
        <w:tc>
          <w:tcPr/>
          <w:p>
            <w:pPr>
              <w:pStyle w:val="Compact"/>
              <w:jc w:val="left"/>
            </w:pPr>
            <w:r>
              <w:t xml:space="preserve">SaaS订阅制，按签署份数/用户数量计费，入门门槛较低</w:t>
            </w:r>
          </w:p>
        </w:tc>
      </w:tr>
      <w:tr>
        <w:tc>
          <w:tcPr/>
          <w:p>
            <w:pPr>
              <w:pStyle w:val="Compact"/>
              <w:jc w:val="center"/>
            </w:pPr>
            <w:r>
              <w:rPr>
                <w:bCs/>
                <w:b/>
              </w:rPr>
              <w:t xml:space="preserve">核心能力</w:t>
            </w:r>
          </w:p>
        </w:tc>
        <w:tc>
          <w:tcPr/>
          <w:p>
            <w:pPr>
              <w:pStyle w:val="Compact"/>
              <w:jc w:val="left"/>
            </w:pPr>
            <w:r>
              <w:t xml:space="preserve">① 电子签名法律效力获得国家认证，合规性强；② 产品界面简洁，小微企业上手快；③ 合同比对功能强大（智能语义解读+风险深度挖掘）；④ 与钉钉、企业微信等办公平台深度集成</w:t>
            </w:r>
          </w:p>
        </w:tc>
      </w:tr>
      <w:tr>
        <w:tc>
          <w:tcPr/>
          <w:p>
            <w:pPr>
              <w:pStyle w:val="Compact"/>
              <w:jc w:val="center"/>
            </w:pPr>
            <w:r>
              <w:rPr>
                <w:bCs/>
                <w:b/>
              </w:rPr>
              <w:t xml:space="preserve">SWOT</w:t>
            </w:r>
          </w:p>
        </w:tc>
        <w:tc>
          <w:tcPr/>
          <w:p>
            <w:pPr>
              <w:pStyle w:val="Compact"/>
              <w:jc w:val="left"/>
            </w:pPr>
            <w:r>
              <w:rPr>
                <w:bCs/>
                <w:b/>
              </w:rPr>
              <w:t xml:space="preserve">S</w:t>
            </w:r>
            <w:r>
              <w:t xml:space="preserve">：电子签名技术领先、用户体验优秀、生态集成能力强、获客成本较低；</w:t>
            </w:r>
            <w:r>
              <w:rPr>
                <w:bCs/>
                <w:b/>
              </w:rPr>
              <w:t xml:space="preserve">W</w:t>
            </w:r>
            <w:r>
              <w:t xml:space="preserve">：服务局限于合同签署环节，无法覆盖法律咨询、争议解决等全链条需求；品牌认知局限于”签合同工具”而非”法律服务”；</w:t>
            </w:r>
            <w:r>
              <w:rPr>
                <w:bCs/>
                <w:b/>
              </w:rPr>
              <w:t xml:space="preserve">O</w:t>
            </w:r>
            <w:r>
              <w:t xml:space="preserve">：向合同管理全生命周期延伸、与法律服务生态合作、AI合同审查功能升级；</w:t>
            </w:r>
            <w:r>
              <w:rPr>
                <w:bCs/>
                <w:b/>
              </w:rPr>
              <w:t xml:space="preserve">T</w:t>
            </w:r>
            <w:r>
              <w:t xml:space="preserve">：电子签市场同质化竞争加剧、互联网大厂（腾讯电子签、蚂蚁签）入局挤压</w:t>
            </w:r>
          </w:p>
        </w:tc>
      </w:tr>
      <w:tr>
        <w:tc>
          <w:tcPr/>
          <w:p>
            <w:pPr>
              <w:pStyle w:val="Compact"/>
              <w:jc w:val="center"/>
            </w:pPr>
            <w:r>
              <w:rPr>
                <w:bCs/>
                <w:b/>
              </w:rPr>
              <w:t xml:space="preserve">对法智通的启示</w:t>
            </w:r>
          </w:p>
        </w:tc>
        <w:tc>
          <w:tcPr/>
          <w:p>
            <w:pPr>
              <w:pStyle w:val="Compact"/>
              <w:jc w:val="left"/>
            </w:pPr>
            <w:r>
              <w:t xml:space="preserve">法大大在”电子合同”单点的极致体验证明了小微企业对轻量化工具的接受度，法智通可以与其形成生态合作而非正面竞争，将电子签作为产品的一个功能模块接入。</w:t>
            </w:r>
          </w:p>
        </w:tc>
      </w:tr>
    </w:tbl>
    <w:p>
      <w:pPr>
        <w:pStyle w:val="BodyText"/>
      </w:pPr>
      <w:r>
        <w:rPr>
          <w:bCs/>
          <w:b/>
        </w:rPr>
        <w:t xml:space="preserve">表1-7 法大大竞品SWOT分析</w:t>
      </w:r>
    </w:p>
    <w:p>
      <w:pPr>
        <w:pStyle w:val="BodyText"/>
      </w:pPr>
      <w:r>
        <w:rPr>
          <w:bCs/>
          <w:b/>
        </w:rPr>
        <w:t xml:space="preserve">（4）典正堂：会员制法律顾问的创新探索者</w:t>
      </w:r>
    </w:p>
    <w:tbl>
      <w:tblPr>
        <w:tblStyle w:val="Table"/>
        <w:tblW w:type="pct" w:w="5000"/>
        <w:tblLook w:firstRow="1" w:lastRow="0" w:firstColumn="0" w:lastColumn="0" w:noHBand="0" w:noVBand="0" w:val="0020"/>
      </w:tblPr>
      <w:tblGrid>
        <w:gridCol w:w="2970"/>
        <w:gridCol w:w="4950"/>
      </w:tblGrid>
      <w:tr>
        <w:trPr>
          <w:tblHeader w:val="true"/>
        </w:trPr>
        <w:tc>
          <w:tcPr/>
          <w:p>
            <w:pPr>
              <w:pStyle w:val="Compact"/>
              <w:jc w:val="center"/>
            </w:pPr>
            <w:r>
              <w:t xml:space="preserve">维度</w:t>
            </w:r>
          </w:p>
        </w:tc>
        <w:tc>
          <w:tcPr/>
          <w:p>
            <w:pPr>
              <w:pStyle w:val="Compact"/>
              <w:jc w:val="left"/>
            </w:pPr>
            <w:r>
              <w:t xml:space="preserve">分析内容</w:t>
            </w:r>
          </w:p>
        </w:tc>
      </w:tr>
      <w:tr>
        <w:tc>
          <w:tcPr/>
          <w:p>
            <w:pPr>
              <w:pStyle w:val="Compact"/>
              <w:jc w:val="center"/>
            </w:pPr>
            <w:r>
              <w:rPr>
                <w:bCs/>
                <w:b/>
              </w:rPr>
              <w:t xml:space="preserve">定位</w:t>
            </w:r>
          </w:p>
        </w:tc>
        <w:tc>
          <w:tcPr/>
          <w:p>
            <w:pPr>
              <w:pStyle w:val="Compact"/>
              <w:jc w:val="left"/>
            </w:pPr>
            <w:r>
              <w:t xml:space="preserve">会员制常年法律顾问服务，以”普惠法律”为核心理念</w:t>
            </w:r>
          </w:p>
        </w:tc>
      </w:tr>
      <w:tr>
        <w:tc>
          <w:tcPr/>
          <w:p>
            <w:pPr>
              <w:pStyle w:val="Compact"/>
              <w:jc w:val="center"/>
            </w:pPr>
            <w:r>
              <w:rPr>
                <w:bCs/>
                <w:b/>
              </w:rPr>
              <w:t xml:space="preserve">定价策略</w:t>
            </w:r>
          </w:p>
        </w:tc>
        <w:tc>
          <w:tcPr/>
          <w:p>
            <w:pPr>
              <w:pStyle w:val="Compact"/>
              <w:jc w:val="left"/>
            </w:pPr>
            <w:r>
              <w:t xml:space="preserve">基础会员年费制（全年不限次咨询），高级会员叠加文书代写、合同审核等深度服务</w:t>
            </w:r>
          </w:p>
        </w:tc>
      </w:tr>
      <w:tr>
        <w:tc>
          <w:tcPr/>
          <w:p>
            <w:pPr>
              <w:pStyle w:val="Compact"/>
              <w:jc w:val="center"/>
            </w:pPr>
            <w:r>
              <w:rPr>
                <w:bCs/>
                <w:b/>
              </w:rPr>
              <w:t xml:space="preserve">核心能力</w:t>
            </w:r>
          </w:p>
        </w:tc>
        <w:tc>
          <w:tcPr/>
          <w:p>
            <w:pPr>
              <w:pStyle w:val="Compact"/>
              <w:jc w:val="left"/>
            </w:pPr>
            <w:r>
              <w:t xml:space="preserve">① 会员制模式创新，将单次服务成本均摊至全年，降低使用门槛；② 聚焦非诉讼事务（占企业法务需求的80%），以高性价比服务解决核心痛点；③</w:t>
            </w:r>
            <w:r>
              <w:t xml:space="preserve"> </w:t>
            </w:r>
            <w:r>
              <w:t xml:space="preserve">“</w:t>
            </w:r>
            <w:r>
              <w:t xml:space="preserve">免费法律咨询+援助</w:t>
            </w:r>
            <w:r>
              <w:t xml:space="preserve">”</w:t>
            </w:r>
            <w:r>
              <w:t xml:space="preserve">作为获客入口，信任转化率高；④ 独立品格原则，不与律所合作，规避利益冲突</w:t>
            </w:r>
          </w:p>
        </w:tc>
      </w:tr>
      <w:tr>
        <w:tc>
          <w:tcPr/>
          <w:p>
            <w:pPr>
              <w:pStyle w:val="Compact"/>
              <w:jc w:val="center"/>
            </w:pPr>
            <w:r>
              <w:rPr>
                <w:bCs/>
                <w:b/>
              </w:rPr>
              <w:t xml:space="preserve">SWOT</w:t>
            </w:r>
          </w:p>
        </w:tc>
        <w:tc>
          <w:tcPr/>
          <w:p>
            <w:pPr>
              <w:pStyle w:val="Compact"/>
              <w:jc w:val="left"/>
            </w:pPr>
            <w:r>
              <w:rPr>
                <w:bCs/>
                <w:b/>
              </w:rPr>
              <w:t xml:space="preserve">S</w:t>
            </w:r>
            <w:r>
              <w:t xml:space="preserve">：价格极具竞争力（为传统律所几分之一）、会员续费率较高（2024年增速超40%）、</w:t>
            </w:r>
            <w:r>
              <w:t xml:space="preserve">“</w:t>
            </w:r>
            <w:r>
              <w:t xml:space="preserve">普惠获客-增值变现</w:t>
            </w:r>
            <w:r>
              <w:t xml:space="preserve">”</w:t>
            </w:r>
            <w:r>
              <w:t xml:space="preserve">闭环清晰；</w:t>
            </w:r>
            <w:r>
              <w:rPr>
                <w:bCs/>
                <w:b/>
              </w:rPr>
              <w:t xml:space="preserve">W</w:t>
            </w:r>
            <w:r>
              <w:t xml:space="preserve">：服务能力受人力限制、覆盖区域有限、品牌影响力局限于局部市场、无AI技术赋能；</w:t>
            </w:r>
            <w:r>
              <w:rPr>
                <w:bCs/>
                <w:b/>
              </w:rPr>
              <w:t xml:space="preserve">O</w:t>
            </w:r>
            <w:r>
              <w:t xml:space="preserve">：会员规模扩张、技术平台化升级、区域市场复制；</w:t>
            </w:r>
            <w:r>
              <w:rPr>
                <w:bCs/>
                <w:b/>
              </w:rPr>
              <w:t xml:space="preserve">T</w:t>
            </w:r>
            <w:r>
              <w:t xml:space="preserve">：规模化服务品质一致性挑战、律师资源稳定性风险、大平台价格下沉竞争</w:t>
            </w:r>
          </w:p>
        </w:tc>
      </w:tr>
      <w:tr>
        <w:tc>
          <w:tcPr/>
          <w:p>
            <w:pPr>
              <w:pStyle w:val="Compact"/>
              <w:jc w:val="center"/>
            </w:pPr>
            <w:r>
              <w:rPr>
                <w:bCs/>
                <w:b/>
              </w:rPr>
              <w:t xml:space="preserve">对法智通的启示</w:t>
            </w:r>
          </w:p>
        </w:tc>
        <w:tc>
          <w:tcPr/>
          <w:p>
            <w:pPr>
              <w:pStyle w:val="Compact"/>
              <w:jc w:val="left"/>
            </w:pPr>
            <w:r>
              <w:t xml:space="preserve">典正堂的会员制模式验证了”低价年费+不限次服务”在小微企业的市场接受度，但其纯人力服务模式存在规模天花板。法智通通过”AI+本地律师”的混合服务架构，可以在保持价格竞争力的同时突破规模限制。</w:t>
            </w:r>
          </w:p>
        </w:tc>
      </w:tr>
    </w:tbl>
    <w:p>
      <w:pPr>
        <w:pStyle w:val="BodyText"/>
      </w:pPr>
      <w:r>
        <w:rPr>
          <w:bCs/>
          <w:b/>
        </w:rPr>
        <w:t xml:space="preserve">表1-8 典正堂竞品SWOT分析</w:t>
      </w:r>
    </w:p>
    <w:bookmarkEnd w:id="43"/>
    <w:bookmarkStart w:id="44" w:name="宁夏市场的竞争格局谁在做做到什么程度"/>
    <w:p>
      <w:pPr>
        <w:pStyle w:val="Heading3"/>
      </w:pPr>
      <w:r>
        <w:t xml:space="preserve">1.4.2 宁夏市场的竞争格局：谁在做、做到什么程度？</w:t>
      </w:r>
    </w:p>
    <w:p>
      <w:pPr>
        <w:pStyle w:val="FirstParagraph"/>
      </w:pPr>
      <w:r>
        <w:rPr>
          <w:bCs/>
          <w:b/>
        </w:rPr>
        <w:t xml:space="preserve">（1）直接竞品：全国性法律科技平台在宁夏的渗透情况</w:t>
      </w:r>
    </w:p>
    <w:p>
      <w:pPr>
        <w:pStyle w:val="BodyText"/>
      </w:pPr>
      <w:r>
        <w:t xml:space="preserve">截至目前，易法通、找大状、法大大等全国性平台在宁夏已有一定用户基础，但</w:t>
      </w:r>
      <w:r>
        <w:rPr>
          <w:bCs/>
          <w:b/>
        </w:rPr>
        <w:t xml:space="preserve">市场渗透率整体偏低</w:t>
      </w:r>
      <w:r>
        <w:t xml:space="preserve">。主要表现特征包括：</w:t>
      </w:r>
    </w:p>
    <w:p>
      <w:pPr>
        <w:numPr>
          <w:ilvl w:val="0"/>
          <w:numId w:val="1008"/>
        </w:numPr>
        <w:pStyle w:val="Compact"/>
      </w:pPr>
      <w:r>
        <w:rPr>
          <w:bCs/>
          <w:b/>
        </w:rPr>
        <w:t xml:space="preserve">用户以中型企业为主</w:t>
      </w:r>
      <w:r>
        <w:t xml:space="preserve">：全国性平台的付费用户中，年营收500万以上的中型企业占比超过60%，真正的小微企业（年营收100-500万）渗透率不足10%。</w:t>
      </w:r>
    </w:p>
    <w:p>
      <w:pPr>
        <w:numPr>
          <w:ilvl w:val="0"/>
          <w:numId w:val="1008"/>
        </w:numPr>
        <w:pStyle w:val="Compact"/>
      </w:pPr>
      <w:r>
        <w:rPr>
          <w:bCs/>
          <w:b/>
        </w:rPr>
        <w:t xml:space="preserve">服务以标准化产品为主</w:t>
      </w:r>
      <w:r>
        <w:t xml:space="preserve">：合同模板、在线咨询等标准化服务使用率较高，但定制化服务（如股权设计、诉讼代理）多需转介至平台合作律师，本地服务体验不佳。</w:t>
      </w:r>
    </w:p>
    <w:p>
      <w:pPr>
        <w:numPr>
          <w:ilvl w:val="0"/>
          <w:numId w:val="1008"/>
        </w:numPr>
        <w:pStyle w:val="Compact"/>
      </w:pPr>
      <w:r>
        <w:rPr>
          <w:bCs/>
          <w:b/>
        </w:rPr>
        <w:t xml:space="preserve">缺乏地面运营团队</w:t>
      </w:r>
      <w:r>
        <w:t xml:space="preserve">：各平台在宁夏均无本地运营和服务团队，客户维护依赖线上客服和远程律师，难以建立深度客户关系。</w:t>
      </w:r>
    </w:p>
    <w:p>
      <w:pPr>
        <w:pStyle w:val="FirstParagraph"/>
      </w:pPr>
      <w:r>
        <w:rPr>
          <w:bCs/>
          <w:b/>
        </w:rPr>
        <w:t xml:space="preserve">（2）间接竞品：本地律所和法律服务机构的数字化尝试</w:t>
      </w:r>
    </w:p>
    <w:p>
      <w:pPr>
        <w:pStyle w:val="BodyText"/>
      </w:pPr>
      <w:r>
        <w:t xml:space="preserve">宁夏本地律所（如宁夏辅德、北京大成银川分所、盈科银川分所等）近年来也在推进数字化转型，但进展缓慢：</w:t>
      </w:r>
    </w:p>
    <w:p>
      <w:pPr>
        <w:numPr>
          <w:ilvl w:val="0"/>
          <w:numId w:val="1009"/>
        </w:numPr>
        <w:pStyle w:val="Compact"/>
      </w:pPr>
      <w:r>
        <w:rPr>
          <w:bCs/>
          <w:b/>
        </w:rPr>
        <w:t xml:space="preserve">数字化程度低</w:t>
      </w:r>
      <w:r>
        <w:t xml:space="preserve">：绝大多数本地律所仅开通了微信公众号或抖音账号进行品牌宣传，尚未建立系统化的在线服务平台。</w:t>
      </w:r>
    </w:p>
    <w:p>
      <w:pPr>
        <w:numPr>
          <w:ilvl w:val="0"/>
          <w:numId w:val="1009"/>
        </w:numPr>
        <w:pStyle w:val="Compact"/>
      </w:pPr>
      <w:r>
        <w:rPr>
          <w:bCs/>
          <w:b/>
        </w:rPr>
        <w:t xml:space="preserve">线上获客能力弱</w:t>
      </w:r>
      <w:r>
        <w:t xml:space="preserve">：本地律所的线上获客主要依赖百度竞价和个人IP打造（律师短视频），缺乏规模化、系统化的线上获客体系。</w:t>
      </w:r>
    </w:p>
    <w:p>
      <w:pPr>
        <w:numPr>
          <w:ilvl w:val="0"/>
          <w:numId w:val="1009"/>
        </w:numPr>
        <w:pStyle w:val="Compact"/>
      </w:pPr>
      <w:r>
        <w:rPr>
          <w:bCs/>
          <w:b/>
        </w:rPr>
        <w:t xml:space="preserve">服务意识传统</w:t>
      </w:r>
      <w:r>
        <w:t xml:space="preserve">：本地律所的服务模式仍以”等客上门”为主，主动触达小微企业、提供预防性法律服务的意识薄弱。</w:t>
      </w:r>
    </w:p>
    <w:p>
      <w:pPr>
        <w:pStyle w:val="FirstParagraph"/>
      </w:pPr>
      <w:r>
        <w:rPr>
          <w:bCs/>
          <w:b/>
        </w:rPr>
        <w:t xml:space="preserve">（3）潜在竞品：金融机构、商会协会的法律服务延伸</w:t>
      </w:r>
    </w:p>
    <w:p>
      <w:pPr>
        <w:pStyle w:val="BodyText"/>
      </w:pPr>
      <w:r>
        <w:t xml:space="preserve">2024年10月以来，宁夏累计走访16.84万户小微企业，新发放132亿元贷款。在这一过程中，</w:t>
      </w:r>
      <w:r>
        <w:rPr>
          <w:bCs/>
          <w:b/>
        </w:rPr>
        <w:t xml:space="preserve">银行等金融机构</w:t>
      </w:r>
      <w:r>
        <w:t xml:space="preserve">正在尝试将法律服务嵌入金融服务链条（如贷款合同审查、担保法律文件审核），但其服务范围局限于与金融业务直接相关的法律事务，不具备全面法律服务能力。各类</w:t>
      </w:r>
      <w:r>
        <w:rPr>
          <w:bCs/>
          <w:b/>
        </w:rPr>
        <w:t xml:space="preserve">商会、行业协会</w:t>
      </w:r>
      <w:r>
        <w:t xml:space="preserve">也在尝试为会员企业提供法律咨询服务，但多为撮合性质（介绍律师资源），缺乏系统化、产品化的服务能力。</w:t>
      </w:r>
    </w:p>
    <w:p>
      <w:pPr>
        <w:pStyle w:val="BodyText"/>
      </w:pPr>
      <w:r>
        <w:rPr>
          <w:bCs/>
          <w:b/>
        </w:rPr>
        <w:t xml:space="preserve">（4）宁夏市场竞争格局总结</w:t>
      </w:r>
    </w:p>
    <w:p>
      <w:pPr>
        <w:pStyle w:val="BodyText"/>
      </w:pPr>
      <w:r>
        <w:t xml:space="preserve">综合来看，宁夏小微企业法律服务市场呈现出</w:t>
      </w:r>
      <w:r>
        <w:rPr>
          <w:bCs/>
          <w:b/>
        </w:rPr>
        <w:t xml:space="preserve">“</w:t>
      </w:r>
      <w:r>
        <w:rPr>
          <w:bCs/>
          <w:b/>
        </w:rPr>
        <w:t xml:space="preserve">竞争不充分、供给不匹配、需求被压抑</w:t>
      </w:r>
      <w:r>
        <w:rPr>
          <w:bCs/>
          <w:b/>
        </w:rPr>
        <w:t xml:space="preserve">”</w:t>
      </w:r>
      <w:r>
        <w:t xml:space="preserve">的阶段性特征：</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竞争维度</w:t>
            </w:r>
          </w:p>
        </w:tc>
        <w:tc>
          <w:tcPr/>
          <w:p>
            <w:pPr>
              <w:pStyle w:val="Compact"/>
              <w:jc w:val="left"/>
            </w:pPr>
            <w:r>
              <w:t xml:space="preserve">现状评估</w:t>
            </w:r>
          </w:p>
        </w:tc>
        <w:tc>
          <w:tcPr/>
          <w:p>
            <w:pPr>
              <w:pStyle w:val="Compact"/>
              <w:jc w:val="center"/>
            </w:pPr>
            <w:r>
              <w:t xml:space="preserve">竞争强度</w:t>
            </w:r>
          </w:p>
        </w:tc>
      </w:tr>
      <w:tr>
        <w:tc>
          <w:tcPr/>
          <w:p>
            <w:pPr>
              <w:pStyle w:val="Compact"/>
              <w:jc w:val="left"/>
            </w:pPr>
            <w:r>
              <w:t xml:space="preserve">全国性平台渗透率</w:t>
            </w:r>
          </w:p>
        </w:tc>
        <w:tc>
          <w:tcPr/>
          <w:p>
            <w:pPr>
              <w:pStyle w:val="Compact"/>
              <w:jc w:val="left"/>
            </w:pPr>
            <w:r>
              <w:t xml:space="preserve">低（&lt;10%小微企业覆盖）</w:t>
            </w:r>
          </w:p>
        </w:tc>
        <w:tc>
          <w:tcPr/>
          <w:p>
            <w:pPr>
              <w:pStyle w:val="Compact"/>
              <w:jc w:val="center"/>
            </w:pPr>
            <w:r>
              <w:t xml:space="preserve">中</w:t>
            </w:r>
          </w:p>
        </w:tc>
      </w:tr>
      <w:tr>
        <w:tc>
          <w:tcPr/>
          <w:p>
            <w:pPr>
              <w:pStyle w:val="Compact"/>
              <w:jc w:val="left"/>
            </w:pPr>
            <w:r>
              <w:t xml:space="preserve">本地律所数字化能力</w:t>
            </w:r>
          </w:p>
        </w:tc>
        <w:tc>
          <w:tcPr/>
          <w:p>
            <w:pPr>
              <w:pStyle w:val="Compact"/>
              <w:jc w:val="left"/>
            </w:pPr>
            <w:r>
              <w:t xml:space="preserve">极弱</w:t>
            </w:r>
          </w:p>
        </w:tc>
        <w:tc>
          <w:tcPr/>
          <w:p>
            <w:pPr>
              <w:pStyle w:val="Compact"/>
              <w:jc w:val="center"/>
            </w:pPr>
            <w:r>
              <w:t xml:space="preserve">低</w:t>
            </w:r>
          </w:p>
        </w:tc>
      </w:tr>
      <w:tr>
        <w:tc>
          <w:tcPr/>
          <w:p>
            <w:pPr>
              <w:pStyle w:val="Compact"/>
              <w:jc w:val="left"/>
            </w:pPr>
            <w:r>
              <w:t xml:space="preserve">金融机构法律服务延伸</w:t>
            </w:r>
          </w:p>
        </w:tc>
        <w:tc>
          <w:tcPr/>
          <w:p>
            <w:pPr>
              <w:pStyle w:val="Compact"/>
              <w:jc w:val="left"/>
            </w:pPr>
            <w:r>
              <w:t xml:space="preserve">局部、浅层</w:t>
            </w:r>
          </w:p>
        </w:tc>
        <w:tc>
          <w:tcPr/>
          <w:p>
            <w:pPr>
              <w:pStyle w:val="Compact"/>
              <w:jc w:val="center"/>
            </w:pPr>
            <w:r>
              <w:t xml:space="preserve">低</w:t>
            </w:r>
          </w:p>
        </w:tc>
      </w:tr>
      <w:tr>
        <w:tc>
          <w:tcPr/>
          <w:p>
            <w:pPr>
              <w:pStyle w:val="Compact"/>
              <w:jc w:val="left"/>
            </w:pPr>
            <w:r>
              <w:t xml:space="preserve">政府公共法律服务</w:t>
            </w:r>
          </w:p>
        </w:tc>
        <w:tc>
          <w:tcPr/>
          <w:p>
            <w:pPr>
              <w:pStyle w:val="Compact"/>
              <w:jc w:val="left"/>
            </w:pPr>
            <w:r>
              <w:t xml:space="preserve">覆盖面有限、深度不足</w:t>
            </w:r>
          </w:p>
        </w:tc>
        <w:tc>
          <w:tcPr/>
          <w:p>
            <w:pPr>
              <w:pStyle w:val="Compact"/>
              <w:jc w:val="center"/>
            </w:pPr>
            <w:r>
              <w:t xml:space="preserve">低</w:t>
            </w:r>
          </w:p>
        </w:tc>
      </w:tr>
      <w:tr>
        <w:tc>
          <w:tcPr/>
          <w:p>
            <w:pPr>
              <w:pStyle w:val="Compact"/>
              <w:jc w:val="left"/>
            </w:pPr>
            <w:r>
              <w:t xml:space="preserve">价格竞争</w:t>
            </w:r>
          </w:p>
        </w:tc>
        <w:tc>
          <w:tcPr/>
          <w:p>
            <w:pPr>
              <w:pStyle w:val="Compact"/>
              <w:jc w:val="left"/>
            </w:pPr>
            <w:r>
              <w:t xml:space="preserve">尚未形成激烈价格战</w:t>
            </w:r>
          </w:p>
        </w:tc>
        <w:tc>
          <w:tcPr/>
          <w:p>
            <w:pPr>
              <w:pStyle w:val="Compact"/>
              <w:jc w:val="center"/>
            </w:pPr>
            <w:r>
              <w:t xml:space="preserve">低</w:t>
            </w:r>
          </w:p>
        </w:tc>
      </w:tr>
    </w:tbl>
    <w:p>
      <w:pPr>
        <w:pStyle w:val="BodyText"/>
      </w:pPr>
      <w:r>
        <w:rPr>
          <w:bCs/>
          <w:b/>
        </w:rPr>
        <w:t xml:space="preserve">表1-9 宁夏小微企业法律服务市场竞争格局评估</w:t>
      </w:r>
    </w:p>
    <w:p>
      <w:pPr>
        <w:pStyle w:val="BodyText"/>
      </w:pPr>
      <w:r>
        <w:t xml:space="preserve">这一竞争格局意味着：</w:t>
      </w:r>
      <w:r>
        <w:rPr>
          <w:bCs/>
          <w:b/>
        </w:rPr>
        <w:t xml:space="preserve">法智通·企业版面临的直接竞争压力较小，市场教育成本和获客成本相对可控，先发优势显著</w:t>
      </w:r>
      <w:r>
        <w:t xml:space="preserve">。关键在于能否在产品设计、本地化服务、价格策略三个维度上形成差异化竞争力，快速建立市场认知和用户心智。</w:t>
      </w:r>
    </w:p>
    <w:bookmarkEnd w:id="44"/>
    <w:bookmarkStart w:id="45" w:name="法智通企业版的差异化机会"/>
    <w:p>
      <w:pPr>
        <w:pStyle w:val="Heading3"/>
      </w:pPr>
      <w:r>
        <w:t xml:space="preserve">1.4.3 法智通·企业版的差异化机会</w:t>
      </w:r>
    </w:p>
    <w:p>
      <w:pPr>
        <w:pStyle w:val="FirstParagraph"/>
      </w:pPr>
      <w:r>
        <w:t xml:space="preserve">基于上述竞品分析和市场格局判断，法智通·企业版在宁夏市场的差异化机会可以凝练为</w:t>
      </w:r>
      <w:r>
        <w:rPr>
          <w:bCs/>
          <w:b/>
        </w:rPr>
        <w:t xml:space="preserve">“</w:t>
      </w:r>
      <w:r>
        <w:rPr>
          <w:bCs/>
          <w:b/>
        </w:rPr>
        <w:t xml:space="preserve">本地化+AI赋能+OMO混合服务</w:t>
      </w:r>
      <w:r>
        <w:rPr>
          <w:bCs/>
          <w:b/>
        </w:rPr>
        <w:t xml:space="preserve">”</w:t>
      </w:r>
      <w:r>
        <w:t xml:space="preserve">的三维竞争优势：</w:t>
      </w:r>
    </w:p>
    <w:tbl>
      <w:tblPr>
        <w:tblStyle w:val="Table"/>
        <w:tblW w:type="pct" w:w="5000"/>
        <w:tblLook w:firstRow="1" w:lastRow="0" w:firstColumn="0" w:lastColumn="0" w:noHBand="0" w:noVBand="0" w:val="0020"/>
      </w:tblPr>
      <w:tblGrid>
        <w:gridCol w:w="1900"/>
        <w:gridCol w:w="2851"/>
        <w:gridCol w:w="1584"/>
        <w:gridCol w:w="1584"/>
      </w:tblGrid>
      <w:tr>
        <w:trPr>
          <w:tblHeader w:val="true"/>
        </w:trPr>
        <w:tc>
          <w:tcPr/>
          <w:p>
            <w:pPr>
              <w:pStyle w:val="Compact"/>
              <w:jc w:val="left"/>
            </w:pPr>
            <w:r>
              <w:t xml:space="preserve">差异化维度</w:t>
            </w:r>
          </w:p>
        </w:tc>
        <w:tc>
          <w:tcPr/>
          <w:p>
            <w:pPr>
              <w:pStyle w:val="Compact"/>
              <w:jc w:val="left"/>
            </w:pPr>
            <w:r>
              <w:t xml:space="preserve">法智通·企业版策略</w:t>
            </w:r>
          </w:p>
        </w:tc>
        <w:tc>
          <w:tcPr/>
          <w:p>
            <w:pPr>
              <w:pStyle w:val="Compact"/>
              <w:jc w:val="left"/>
            </w:pPr>
            <w:r>
              <w:t xml:space="preserve">竞品短板</w:t>
            </w:r>
          </w:p>
        </w:tc>
        <w:tc>
          <w:tcPr/>
          <w:p>
            <w:pPr>
              <w:pStyle w:val="Compact"/>
              <w:jc w:val="left"/>
            </w:pPr>
            <w:r>
              <w:t xml:space="preserve">竞争壁垒</w:t>
            </w:r>
          </w:p>
        </w:tc>
      </w:tr>
      <w:tr>
        <w:tc>
          <w:tcPr/>
          <w:p>
            <w:pPr>
              <w:pStyle w:val="Compact"/>
              <w:jc w:val="left"/>
            </w:pPr>
            <w:r>
              <w:rPr>
                <w:bCs/>
                <w:b/>
              </w:rPr>
              <w:t xml:space="preserve">深度本地化</w:t>
            </w:r>
          </w:p>
        </w:tc>
        <w:tc>
          <w:tcPr/>
          <w:p>
            <w:pPr>
              <w:pStyle w:val="Compact"/>
              <w:jc w:val="left"/>
            </w:pPr>
            <w:r>
              <w:t xml:space="preserve">扎根宁夏，懂本地法规、本地产业、本地司法实践</w:t>
            </w:r>
          </w:p>
        </w:tc>
        <w:tc>
          <w:tcPr/>
          <w:p>
            <w:pPr>
              <w:pStyle w:val="Compact"/>
              <w:jc w:val="left"/>
            </w:pPr>
            <w:r>
              <w:t xml:space="preserve">全国性平台”标准化有余、本地化不足”</w:t>
            </w:r>
          </w:p>
        </w:tc>
        <w:tc>
          <w:tcPr/>
          <w:p>
            <w:pPr>
              <w:pStyle w:val="Compact"/>
              <w:jc w:val="left"/>
            </w:pPr>
            <w:r>
              <w:t xml:space="preserve">本地律师网络+区域数据积累，难以快速复制</w:t>
            </w:r>
          </w:p>
        </w:tc>
      </w:tr>
      <w:tr>
        <w:tc>
          <w:tcPr/>
          <w:p>
            <w:pPr>
              <w:pStyle w:val="Compact"/>
              <w:jc w:val="left"/>
            </w:pPr>
            <w:r>
              <w:rPr>
                <w:bCs/>
                <w:b/>
              </w:rPr>
              <w:t xml:space="preserve">AI+人工混合服务</w:t>
            </w:r>
          </w:p>
        </w:tc>
        <w:tc>
          <w:tcPr/>
          <w:p>
            <w:pPr>
              <w:pStyle w:val="Compact"/>
              <w:jc w:val="left"/>
            </w:pPr>
            <w:r>
              <w:t xml:space="preserve">AI处理80%标准化需求，本地律师承接20%深度服务</w:t>
            </w:r>
          </w:p>
        </w:tc>
        <w:tc>
          <w:tcPr/>
          <w:p>
            <w:pPr>
              <w:pStyle w:val="Compact"/>
              <w:jc w:val="left"/>
            </w:pPr>
            <w:r>
              <w:t xml:space="preserve">典正堂纯人力模式规模受限；纯AI平台缺乏温度</w:t>
            </w:r>
          </w:p>
        </w:tc>
        <w:tc>
          <w:tcPr/>
          <w:p>
            <w:pPr>
              <w:pStyle w:val="Compact"/>
              <w:jc w:val="left"/>
            </w:pPr>
            <w:r>
              <w:t xml:space="preserve">技术+服务的双轮驱动，成本效率最优</w:t>
            </w:r>
          </w:p>
        </w:tc>
      </w:tr>
      <w:tr>
        <w:tc>
          <w:tcPr/>
          <w:p>
            <w:pPr>
              <w:pStyle w:val="Compact"/>
              <w:jc w:val="left"/>
            </w:pPr>
            <w:r>
              <w:rPr>
                <w:bCs/>
                <w:b/>
              </w:rPr>
              <w:t xml:space="preserve">OMO全渠道触达</w:t>
            </w:r>
          </w:p>
        </w:tc>
        <w:tc>
          <w:tcPr/>
          <w:p>
            <w:pPr>
              <w:pStyle w:val="Compact"/>
              <w:jc w:val="left"/>
            </w:pPr>
            <w:r>
              <w:t xml:space="preserve">线上SaaS平台+线下本地律师+社群运营+企业走访</w:t>
            </w:r>
          </w:p>
        </w:tc>
        <w:tc>
          <w:tcPr/>
          <w:p>
            <w:pPr>
              <w:pStyle w:val="Compact"/>
              <w:jc w:val="left"/>
            </w:pPr>
            <w:r>
              <w:t xml:space="preserve">全国性平台无地面团队；本地律所无线上能力</w:t>
            </w:r>
          </w:p>
        </w:tc>
        <w:tc>
          <w:tcPr/>
          <w:p>
            <w:pPr>
              <w:pStyle w:val="Compact"/>
              <w:jc w:val="left"/>
            </w:pPr>
            <w:r>
              <w:t xml:space="preserve">全渠道服务网络，客户粘性高</w:t>
            </w:r>
          </w:p>
        </w:tc>
      </w:tr>
      <w:tr>
        <w:tc>
          <w:tcPr/>
          <w:p>
            <w:pPr>
              <w:pStyle w:val="Compact"/>
              <w:jc w:val="left"/>
            </w:pPr>
            <w:r>
              <w:rPr>
                <w:bCs/>
                <w:b/>
              </w:rPr>
              <w:t xml:space="preserve">行业垂直深耕</w:t>
            </w:r>
          </w:p>
        </w:tc>
        <w:tc>
          <w:tcPr/>
          <w:p>
            <w:pPr>
              <w:pStyle w:val="Compact"/>
              <w:jc w:val="left"/>
            </w:pPr>
            <w:r>
              <w:t xml:space="preserve">聚焦宁夏特色产业（能源化工、特色农业、清真食品等）</w:t>
            </w:r>
          </w:p>
        </w:tc>
        <w:tc>
          <w:tcPr/>
          <w:p>
            <w:pPr>
              <w:pStyle w:val="Compact"/>
              <w:jc w:val="left"/>
            </w:pPr>
            <w:r>
              <w:t xml:space="preserve">通用型产品无法匹配行业特殊需求</w:t>
            </w:r>
          </w:p>
        </w:tc>
        <w:tc>
          <w:tcPr/>
          <w:p>
            <w:pPr>
              <w:pStyle w:val="Compact"/>
              <w:jc w:val="left"/>
            </w:pPr>
            <w:r>
              <w:t xml:space="preserve">行业Know-How积累，解决方案深度</w:t>
            </w:r>
          </w:p>
        </w:tc>
      </w:tr>
      <w:tr>
        <w:tc>
          <w:tcPr/>
          <w:p>
            <w:pPr>
              <w:pStyle w:val="Compact"/>
              <w:jc w:val="left"/>
            </w:pPr>
            <w:r>
              <w:rPr>
                <w:bCs/>
                <w:b/>
              </w:rPr>
              <w:t xml:space="preserve">价格可负担</w:t>
            </w:r>
          </w:p>
        </w:tc>
        <w:tc>
          <w:tcPr/>
          <w:p>
            <w:pPr>
              <w:pStyle w:val="Compact"/>
              <w:jc w:val="left"/>
            </w:pPr>
            <w:r>
              <w:t xml:space="preserve">年费制+按需付费的灵活组合，控制在传统企业顾问费1/5-1/3</w:t>
            </w:r>
          </w:p>
        </w:tc>
        <w:tc>
          <w:tcPr/>
          <w:p>
            <w:pPr>
              <w:pStyle w:val="Compact"/>
              <w:jc w:val="left"/>
            </w:pPr>
            <w:r>
              <w:t xml:space="preserve">传统律所价格过高；部分SaaS订阅门槛仍高</w:t>
            </w:r>
          </w:p>
        </w:tc>
        <w:tc>
          <w:tcPr/>
          <w:p>
            <w:pPr>
              <w:pStyle w:val="Compact"/>
              <w:jc w:val="left"/>
            </w:pPr>
            <w:r>
              <w:t xml:space="preserve">规模效应+AI降本，可持续的价格优势</w:t>
            </w:r>
          </w:p>
        </w:tc>
      </w:tr>
    </w:tbl>
    <w:p>
      <w:pPr>
        <w:pStyle w:val="BodyText"/>
      </w:pPr>
      <w:r>
        <w:rPr>
          <w:bCs/>
          <w:b/>
        </w:rPr>
        <w:t xml:space="preserve">表1-10 法智通·企业版差异化竞争策略矩阵</w:t>
      </w:r>
    </w:p>
    <w:p>
      <w:pPr>
        <w:pStyle w:val="BodyText"/>
      </w:pPr>
      <w:r>
        <w:t xml:space="preserve">法智通·企业版不应追求在单一维度上超越所有竞品，而应通过</w:t>
      </w:r>
      <w:r>
        <w:rPr>
          <w:bCs/>
          <w:b/>
        </w:rPr>
        <w:t xml:space="preserve">“</w:t>
      </w:r>
      <w:r>
        <w:rPr>
          <w:bCs/>
          <w:b/>
        </w:rPr>
        <w:t xml:space="preserve">本地化×AI×OMO</w:t>
      </w:r>
      <w:r>
        <w:rPr>
          <w:bCs/>
          <w:b/>
        </w:rPr>
        <w:t xml:space="preserve">”</w:t>
      </w:r>
      <w:r>
        <w:rPr>
          <w:bCs/>
          <w:b/>
        </w:rPr>
        <w:t xml:space="preserve">的乘数效应</w:t>
      </w:r>
      <w:r>
        <w:t xml:space="preserve">，构建竞争对手难以在短期内复制的综合竞争优势。尤其是在宁夏这样一个</w:t>
      </w:r>
      <w:r>
        <w:rPr>
          <w:bCs/>
          <w:b/>
        </w:rPr>
        <w:t xml:space="preserve">“</w:t>
      </w:r>
      <w:r>
        <w:rPr>
          <w:bCs/>
          <w:b/>
        </w:rPr>
        <w:t xml:space="preserve">全国性平台不愿深耕、本地律所不能数字化</w:t>
      </w:r>
      <w:r>
        <w:rPr>
          <w:bCs/>
          <w:b/>
        </w:rPr>
        <w:t xml:space="preserve">”</w:t>
      </w:r>
      <w:r>
        <w:t xml:space="preserve">的市场空白地带，先发优势和深度运营将成为最核心的竞争壁垒。</w:t>
      </w:r>
    </w:p>
    <w:p>
      <w:r>
        <w:pict>
          <v:rect style="width:0;height:1.5pt" o:hralign="center" o:hrstd="t" o:hr="t"/>
        </w:pict>
      </w:r>
    </w:p>
    <w:bookmarkEnd w:id="45"/>
    <w:bookmarkEnd w:id="46"/>
    <w:bookmarkStart w:id="49" w:name="市场机会总结"/>
    <w:p>
      <w:pPr>
        <w:pStyle w:val="Heading2"/>
      </w:pPr>
      <w:r>
        <w:t xml:space="preserve">1.5 市场机会总结</w:t>
      </w:r>
    </w:p>
    <w:bookmarkStart w:id="47" w:name="tamsamsom市场规模估算"/>
    <w:p>
      <w:pPr>
        <w:pStyle w:val="Heading3"/>
      </w:pPr>
      <w:r>
        <w:t xml:space="preserve">1.5.1 TAM/SAM/SOM市场规模估算</w:t>
      </w:r>
    </w:p>
    <w:p>
      <w:pPr>
        <w:pStyle w:val="FirstParagraph"/>
      </w:pPr>
      <w:r>
        <w:t xml:space="preserve">基于前述分析，我们对法智通·企业版的目标市场进行</w:t>
      </w:r>
      <w:r>
        <w:rPr>
          <w:bCs/>
          <w:b/>
        </w:rPr>
        <w:t xml:space="preserve">TAM（Total Addressable Market，总可触达市场）、SAM（Serviceable Addressable Market，可服务市场）、SOM（Serviceable Obtainable Market，可获得市场）</w:t>
      </w:r>
      <w:r>
        <w:t xml:space="preserve">三级市场规模估算：</w:t>
      </w:r>
    </w:p>
    <w:p>
      <w:pPr>
        <w:pStyle w:val="BodyText"/>
      </w:pPr>
      <w:r>
        <w:t xml:space="preserve">市场规模估算</w:t>
      </w:r>
    </w:p>
    <w:p>
      <w:pPr>
        <w:pStyle w:val="BodyText"/>
      </w:pPr>
      <w:r>
        <w:rPr>
          <w:bCs/>
          <w:b/>
        </w:rPr>
        <w:t xml:space="preserve">图1-6 法智通·企业版目标市场规模估算（TAM/SAM/SOM）</w:t>
      </w:r>
    </w:p>
    <w:p>
      <w:pPr>
        <w:pStyle w:val="BodyText"/>
      </w:pPr>
      <w:r>
        <w:rPr>
          <w:bCs/>
          <w:b/>
        </w:rPr>
        <w:t xml:space="preserve">（1）TAM：全国小微企业法律服务市场——约960亿元</w:t>
      </w:r>
    </w:p>
    <w:p>
      <w:pPr>
        <w:numPr>
          <w:ilvl w:val="0"/>
          <w:numId w:val="1010"/>
        </w:numPr>
        <w:pStyle w:val="Compact"/>
      </w:pPr>
      <w:r>
        <w:rPr>
          <w:bCs/>
          <w:b/>
        </w:rPr>
        <w:t xml:space="preserve">估算逻辑</w:t>
      </w:r>
      <w:r>
        <w:t xml:space="preserve">：全国小微企业数量超过5000万家（含个体工商户约1.1亿户中的经营性主体），按照年均法律服务预算2000元/户计算，潜在市场规模约1000亿元。考虑到部分企业法律服务预算更低、部分由企业自行处理，保守估计</w:t>
      </w:r>
      <w:r>
        <w:rPr>
          <w:bCs/>
          <w:b/>
        </w:rPr>
        <w:t xml:space="preserve">TAM约960亿元</w:t>
      </w:r>
      <w:r>
        <w:t xml:space="preserve">。</w:t>
      </w:r>
    </w:p>
    <w:p>
      <w:pPr>
        <w:numPr>
          <w:ilvl w:val="0"/>
          <w:numId w:val="1010"/>
        </w:numPr>
        <w:pStyle w:val="Compact"/>
      </w:pPr>
      <w:r>
        <w:rPr>
          <w:bCs/>
          <w:b/>
        </w:rPr>
        <w:t xml:space="preserve">增长趋势</w:t>
      </w:r>
      <w:r>
        <w:t xml:space="preserve">：中国法律服务行业市场规模2024年已达3000亿元，2019-2024年复合增长率14.3%，预计2025年将达3200亿元。其中，小微企业法律服务是增长最快的细分领域之一，受益于企业合规意识提升和数字化服务普及。</w:t>
      </w:r>
    </w:p>
    <w:p>
      <w:pPr>
        <w:numPr>
          <w:ilvl w:val="0"/>
          <w:numId w:val="1010"/>
        </w:numPr>
        <w:pStyle w:val="Compact"/>
      </w:pPr>
      <w:r>
        <w:rPr>
          <w:bCs/>
          <w:b/>
        </w:rPr>
        <w:t xml:space="preserve">市场特征</w:t>
      </w:r>
      <w:r>
        <w:t xml:space="preserve">：高度分散、地域差异大、需求层次丰富、价格敏感度极高。</w:t>
      </w:r>
    </w:p>
    <w:p>
      <w:pPr>
        <w:pStyle w:val="FirstParagraph"/>
      </w:pPr>
      <w:r>
        <w:rPr>
          <w:bCs/>
          <w:b/>
        </w:rPr>
        <w:t xml:space="preserve">（2）SAM：宁夏+西北地区可触达市场——约24亿元</w:t>
      </w:r>
    </w:p>
    <w:p>
      <w:pPr>
        <w:numPr>
          <w:ilvl w:val="0"/>
          <w:numId w:val="1011"/>
        </w:numPr>
        <w:pStyle w:val="Compact"/>
      </w:pPr>
      <w:r>
        <w:rPr>
          <w:bCs/>
          <w:b/>
        </w:rPr>
        <w:t xml:space="preserve">估算逻辑</w:t>
      </w:r>
      <w:r>
        <w:t xml:space="preserve">：</w:t>
      </w:r>
    </w:p>
    <w:p>
      <w:pPr>
        <w:numPr>
          <w:ilvl w:val="1"/>
          <w:numId w:val="1012"/>
        </w:numPr>
        <w:pStyle w:val="Compact"/>
      </w:pPr>
      <w:r>
        <w:rPr>
          <w:bCs/>
          <w:b/>
        </w:rPr>
        <w:t xml:space="preserve">宁夏本地市场</w:t>
      </w:r>
      <w:r>
        <w:t xml:space="preserve">：民营经营主体82.3万户，假设其中60%为具有实质法律服务需求的小微企业（约49.4万户），年均法律服务预算3000元/户，则宁夏本地市场规模约</w:t>
      </w:r>
      <w:r>
        <w:rPr>
          <w:bCs/>
          <w:b/>
        </w:rPr>
        <w:t xml:space="preserve">14.8亿元</w:t>
      </w:r>
      <w:r>
        <w:t xml:space="preserve">。</w:t>
      </w:r>
    </w:p>
    <w:p>
      <w:pPr>
        <w:numPr>
          <w:ilvl w:val="1"/>
          <w:numId w:val="1012"/>
        </w:numPr>
        <w:pStyle w:val="Compact"/>
      </w:pPr>
      <w:r>
        <w:rPr>
          <w:bCs/>
          <w:b/>
        </w:rPr>
        <w:t xml:space="preserve">西北区域扩展市场</w:t>
      </w:r>
      <w:r>
        <w:t xml:space="preserve">：陕西、甘肃、青海、新疆等西北地区与宁夏在经济结构、产业特征、法律环境上具有相似性，西北地区小微企业总量约500万户，按照年均法律服务预算2000元/户、法智通可触达率10%计算，扩展市场约</w:t>
      </w:r>
      <w:r>
        <w:rPr>
          <w:bCs/>
          <w:b/>
        </w:rPr>
        <w:t xml:space="preserve">10亿元</w:t>
      </w:r>
      <w:r>
        <w:t xml:space="preserve">。</w:t>
      </w:r>
    </w:p>
    <w:p>
      <w:pPr>
        <w:numPr>
          <w:ilvl w:val="1"/>
          <w:numId w:val="1012"/>
        </w:numPr>
        <w:pStyle w:val="Compact"/>
      </w:pPr>
      <w:r>
        <w:rPr>
          <w:bCs/>
          <w:b/>
        </w:rPr>
        <w:t xml:space="preserve">合计SAM约24亿元</w:t>
      </w:r>
      <w:r>
        <w:t xml:space="preserve">。</w:t>
      </w:r>
    </w:p>
    <w:p>
      <w:pPr>
        <w:numPr>
          <w:ilvl w:val="0"/>
          <w:numId w:val="1011"/>
        </w:numPr>
        <w:pStyle w:val="Compact"/>
      </w:pPr>
      <w:r>
        <w:rPr>
          <w:bCs/>
          <w:b/>
        </w:rPr>
        <w:t xml:space="preserve">市场特征</w:t>
      </w:r>
      <w:r>
        <w:t xml:space="preserve">：本地化需求强烈、全国性平台渗透率低、司法实践区域差异明显、价格敏感度高于东部沿海地区。</w:t>
      </w:r>
    </w:p>
    <w:p>
      <w:pPr>
        <w:pStyle w:val="FirstParagraph"/>
      </w:pPr>
      <w:r>
        <w:rPr>
          <w:bCs/>
          <w:b/>
        </w:rPr>
        <w:t xml:space="preserve">（3）SOM：法智通·企业版首年目标市场——约5000万元</w:t>
      </w:r>
    </w:p>
    <w:p>
      <w:pPr>
        <w:numPr>
          <w:ilvl w:val="0"/>
          <w:numId w:val="1013"/>
        </w:numPr>
        <w:pStyle w:val="Compact"/>
      </w:pPr>
      <w:r>
        <w:rPr>
          <w:bCs/>
          <w:b/>
        </w:rPr>
        <w:t xml:space="preserve">估算逻辑</w:t>
      </w:r>
      <w:r>
        <w:t xml:space="preserve">：</w:t>
      </w:r>
    </w:p>
    <w:p>
      <w:pPr>
        <w:numPr>
          <w:ilvl w:val="1"/>
          <w:numId w:val="1014"/>
        </w:numPr>
        <w:pStyle w:val="Compact"/>
      </w:pPr>
      <w:r>
        <w:rPr>
          <w:bCs/>
          <w:b/>
        </w:rPr>
        <w:t xml:space="preserve">首年目标</w:t>
      </w:r>
      <w:r>
        <w:t xml:space="preserve">：触达宁夏小微企业</w:t>
      </w:r>
      <w:r>
        <w:rPr>
          <w:bCs/>
          <w:b/>
        </w:rPr>
        <w:t xml:space="preserve">5万户</w:t>
      </w:r>
      <w:r>
        <w:t xml:space="preserve">（通过线上线下渠道），付费转化</w:t>
      </w:r>
      <w:r>
        <w:rPr>
          <w:bCs/>
          <w:b/>
        </w:rPr>
        <w:t xml:space="preserve">5000家</w:t>
      </w:r>
      <w:r>
        <w:t xml:space="preserve">企业。</w:t>
      </w:r>
    </w:p>
    <w:p>
      <w:pPr>
        <w:numPr>
          <w:ilvl w:val="1"/>
          <w:numId w:val="1014"/>
        </w:numPr>
        <w:pStyle w:val="Compact"/>
      </w:pPr>
      <w:r>
        <w:rPr>
          <w:bCs/>
          <w:b/>
        </w:rPr>
        <w:t xml:space="preserve">ARPU（客均年营收）</w:t>
      </w:r>
      <w:r>
        <w:t xml:space="preserve">：采用分层定价策略，基础版年费999元，标准版年费2999元，高级版年费5999元，加权平均ARPU约</w:t>
      </w:r>
      <w:r>
        <w:rPr>
          <w:bCs/>
          <w:b/>
        </w:rPr>
        <w:t xml:space="preserve">1000元</w:t>
      </w:r>
      <w:r>
        <w:t xml:space="preserve">。</w:t>
      </w:r>
    </w:p>
    <w:p>
      <w:pPr>
        <w:numPr>
          <w:ilvl w:val="1"/>
          <w:numId w:val="1014"/>
        </w:numPr>
        <w:pStyle w:val="Compact"/>
      </w:pPr>
      <w:r>
        <w:rPr>
          <w:bCs/>
          <w:b/>
        </w:rPr>
        <w:t xml:space="preserve">首年SOM = 5000家 × 1000元 = 500万元</w:t>
      </w:r>
      <w:r>
        <w:t xml:space="preserve">（保守估计）。考虑到增值服务（诉讼代理、专项顾问等）的额外收入，首年实际营收目标可设定为</w:t>
      </w:r>
      <w:r>
        <w:rPr>
          <w:bCs/>
          <w:b/>
        </w:rPr>
        <w:t xml:space="preserve">3000-5000万元</w:t>
      </w:r>
      <w:r>
        <w:t xml:space="preserve">。</w:t>
      </w:r>
    </w:p>
    <w:p>
      <w:pPr>
        <w:numPr>
          <w:ilvl w:val="0"/>
          <w:numId w:val="1013"/>
        </w:numPr>
        <w:pStyle w:val="Compact"/>
      </w:pPr>
      <w:r>
        <w:rPr>
          <w:bCs/>
          <w:b/>
        </w:rPr>
        <w:t xml:space="preserve">三年目标</w:t>
      </w:r>
      <w:r>
        <w:t xml:space="preserve">：随着品牌认知度提升、产品功能丰富、客户续费增长，第三年目标触达15万户，付费客户3万家，平均ARPU提升至2000元，年度经常性收入（ARR）达到</w:t>
      </w:r>
      <w:r>
        <w:rPr>
          <w:bCs/>
          <w:b/>
        </w:rPr>
        <w:t xml:space="preserve">6000万元</w:t>
      </w:r>
      <w:r>
        <w:t xml:space="preserve">以上。</w:t>
      </w:r>
    </w:p>
    <w:tbl>
      <w:tblPr>
        <w:tblStyle w:val="Table"/>
        <w:tblW w:type="pct" w:w="5000"/>
        <w:tblLook w:firstRow="1" w:lastRow="0" w:firstColumn="0" w:lastColumn="0" w:noHBand="0" w:noVBand="0" w:val="0020"/>
      </w:tblPr>
      <w:tblGrid>
        <w:gridCol w:w="1721"/>
        <w:gridCol w:w="1033"/>
        <w:gridCol w:w="1721"/>
        <w:gridCol w:w="1721"/>
        <w:gridCol w:w="1721"/>
      </w:tblGrid>
      <w:tr>
        <w:trPr>
          <w:tblHeader w:val="true"/>
        </w:trPr>
        <w:tc>
          <w:tcPr/>
          <w:p>
            <w:pPr>
              <w:pStyle w:val="Compact"/>
              <w:jc w:val="left"/>
            </w:pPr>
            <w:r>
              <w:t xml:space="preserve">市场层级</w:t>
            </w:r>
          </w:p>
        </w:tc>
        <w:tc>
          <w:tcPr/>
          <w:p>
            <w:pPr>
              <w:pStyle w:val="Compact"/>
              <w:jc w:val="left"/>
            </w:pPr>
            <w:r>
              <w:t xml:space="preserve">规模</w:t>
            </w:r>
          </w:p>
        </w:tc>
        <w:tc>
          <w:tcPr/>
          <w:p>
            <w:pPr>
              <w:pStyle w:val="Compact"/>
              <w:jc w:val="left"/>
            </w:pPr>
            <w:r>
              <w:t xml:space="preserve">客群数量</w:t>
            </w:r>
          </w:p>
        </w:tc>
        <w:tc>
          <w:tcPr/>
          <w:p>
            <w:pPr>
              <w:pStyle w:val="Compact"/>
              <w:jc w:val="left"/>
            </w:pPr>
            <w:r>
              <w:t xml:space="preserve">核心假设</w:t>
            </w:r>
          </w:p>
        </w:tc>
        <w:tc>
          <w:tcPr/>
          <w:p>
            <w:pPr>
              <w:pStyle w:val="Compact"/>
              <w:jc w:val="left"/>
            </w:pPr>
            <w:r>
              <w:t xml:space="preserve">时间维度</w:t>
            </w:r>
          </w:p>
        </w:tc>
      </w:tr>
      <w:tr>
        <w:tc>
          <w:tcPr/>
          <w:p>
            <w:pPr>
              <w:pStyle w:val="Compact"/>
              <w:jc w:val="left"/>
            </w:pPr>
            <w:r>
              <w:rPr>
                <w:bCs/>
                <w:b/>
              </w:rPr>
              <w:t xml:space="preserve">TAM</w:t>
            </w:r>
          </w:p>
        </w:tc>
        <w:tc>
          <w:tcPr/>
          <w:p>
            <w:pPr>
              <w:pStyle w:val="Compact"/>
              <w:jc w:val="left"/>
            </w:pPr>
            <w:r>
              <w:t xml:space="preserve">960亿元</w:t>
            </w:r>
          </w:p>
        </w:tc>
        <w:tc>
          <w:tcPr/>
          <w:p>
            <w:pPr>
              <w:pStyle w:val="Compact"/>
              <w:jc w:val="left"/>
            </w:pPr>
            <w:r>
              <w:t xml:space="preserve">5000万+小微企业</w:t>
            </w:r>
          </w:p>
        </w:tc>
        <w:tc>
          <w:tcPr/>
          <w:p>
            <w:pPr>
              <w:pStyle w:val="Compact"/>
              <w:jc w:val="left"/>
            </w:pPr>
            <w:r>
              <w:t xml:space="preserve">年均预算2000元/户</w:t>
            </w:r>
          </w:p>
        </w:tc>
        <w:tc>
          <w:tcPr/>
          <w:p>
            <w:pPr>
              <w:pStyle w:val="Compact"/>
              <w:jc w:val="left"/>
            </w:pPr>
            <w:r>
              <w:t xml:space="preserve">长期（5年+）</w:t>
            </w:r>
          </w:p>
        </w:tc>
      </w:tr>
      <w:tr>
        <w:tc>
          <w:tcPr/>
          <w:p>
            <w:pPr>
              <w:pStyle w:val="Compact"/>
              <w:jc w:val="left"/>
            </w:pPr>
            <w:r>
              <w:rPr>
                <w:bCs/>
                <w:b/>
              </w:rPr>
              <w:t xml:space="preserve">SAM</w:t>
            </w:r>
          </w:p>
        </w:tc>
        <w:tc>
          <w:tcPr/>
          <w:p>
            <w:pPr>
              <w:pStyle w:val="Compact"/>
              <w:jc w:val="left"/>
            </w:pPr>
            <w:r>
              <w:t xml:space="preserve">24亿元</w:t>
            </w:r>
          </w:p>
        </w:tc>
        <w:tc>
          <w:tcPr/>
          <w:p>
            <w:pPr>
              <w:pStyle w:val="Compact"/>
              <w:jc w:val="left"/>
            </w:pPr>
            <w:r>
              <w:t xml:space="preserve">500万+西北小微企业</w:t>
            </w:r>
          </w:p>
        </w:tc>
        <w:tc>
          <w:tcPr/>
          <w:p>
            <w:pPr>
              <w:pStyle w:val="Compact"/>
              <w:jc w:val="left"/>
            </w:pPr>
            <w:r>
              <w:t xml:space="preserve">年均预算2000元，可触达率10%</w:t>
            </w:r>
          </w:p>
        </w:tc>
        <w:tc>
          <w:tcPr/>
          <w:p>
            <w:pPr>
              <w:pStyle w:val="Compact"/>
              <w:jc w:val="left"/>
            </w:pPr>
            <w:r>
              <w:t xml:space="preserve">中期（3-5年）</w:t>
            </w:r>
          </w:p>
        </w:tc>
      </w:tr>
      <w:tr>
        <w:tc>
          <w:tcPr/>
          <w:p>
            <w:pPr>
              <w:pStyle w:val="Compact"/>
              <w:jc w:val="left"/>
            </w:pPr>
            <w:r>
              <w:rPr>
                <w:bCs/>
                <w:b/>
              </w:rPr>
              <w:t xml:space="preserve">SOM（首年）</w:t>
            </w:r>
          </w:p>
        </w:tc>
        <w:tc>
          <w:tcPr/>
          <w:p>
            <w:pPr>
              <w:pStyle w:val="Compact"/>
              <w:jc w:val="left"/>
            </w:pPr>
            <w:r>
              <w:t xml:space="preserve">5000万元</w:t>
            </w:r>
          </w:p>
        </w:tc>
        <w:tc>
          <w:tcPr/>
          <w:p>
            <w:pPr>
              <w:pStyle w:val="Compact"/>
              <w:jc w:val="left"/>
            </w:pPr>
            <w:r>
              <w:t xml:space="preserve">5000家付费企业</w:t>
            </w:r>
          </w:p>
        </w:tc>
        <w:tc>
          <w:tcPr/>
          <w:p>
            <w:pPr>
              <w:pStyle w:val="Compact"/>
              <w:jc w:val="left"/>
            </w:pPr>
            <w:r>
              <w:t xml:space="preserve">平均ARPU 1000元</w:t>
            </w:r>
          </w:p>
        </w:tc>
        <w:tc>
          <w:tcPr/>
          <w:p>
            <w:pPr>
              <w:pStyle w:val="Compact"/>
              <w:jc w:val="left"/>
            </w:pPr>
            <w:r>
              <w:t xml:space="preserve">短期（1年）</w:t>
            </w:r>
          </w:p>
        </w:tc>
      </w:tr>
      <w:tr>
        <w:tc>
          <w:tcPr/>
          <w:p>
            <w:pPr>
              <w:pStyle w:val="Compact"/>
              <w:jc w:val="left"/>
            </w:pPr>
            <w:r>
              <w:rPr>
                <w:bCs/>
                <w:b/>
              </w:rPr>
              <w:t xml:space="preserve">SOM（三年）</w:t>
            </w:r>
          </w:p>
        </w:tc>
        <w:tc>
          <w:tcPr/>
          <w:p>
            <w:pPr>
              <w:pStyle w:val="Compact"/>
              <w:jc w:val="left"/>
            </w:pPr>
            <w:r>
              <w:t xml:space="preserve">6000万元ARR</w:t>
            </w:r>
          </w:p>
        </w:tc>
        <w:tc>
          <w:tcPr/>
          <w:p>
            <w:pPr>
              <w:pStyle w:val="Compact"/>
              <w:jc w:val="left"/>
            </w:pPr>
            <w:r>
              <w:t xml:space="preserve">3万家付费企业</w:t>
            </w:r>
          </w:p>
        </w:tc>
        <w:tc>
          <w:tcPr/>
          <w:p>
            <w:pPr>
              <w:pStyle w:val="Compact"/>
              <w:jc w:val="left"/>
            </w:pPr>
            <w:r>
              <w:t xml:space="preserve">平均ARPU 2000元</w:t>
            </w:r>
          </w:p>
        </w:tc>
        <w:tc>
          <w:tcPr/>
          <w:p>
            <w:pPr>
              <w:pStyle w:val="Compact"/>
              <w:jc w:val="left"/>
            </w:pPr>
            <w:r>
              <w:t xml:space="preserve">短期（3年）</w:t>
            </w:r>
          </w:p>
        </w:tc>
      </w:tr>
    </w:tbl>
    <w:p>
      <w:pPr>
        <w:pStyle w:val="BodyText"/>
      </w:pPr>
      <w:r>
        <w:rPr>
          <w:bCs/>
          <w:b/>
        </w:rPr>
        <w:t xml:space="preserve">表1-11 法智通·企业版市场规模三级估算</w:t>
      </w:r>
    </w:p>
    <w:bookmarkEnd w:id="47"/>
    <w:bookmarkStart w:id="48" w:name="核心结论为什么现在是最佳入场时机"/>
    <w:p>
      <w:pPr>
        <w:pStyle w:val="Heading3"/>
      </w:pPr>
      <w:r>
        <w:t xml:space="preserve">1.5.2 核心结论：为什么现在是最佳入场时机？</w:t>
      </w:r>
    </w:p>
    <w:p>
      <w:pPr>
        <w:pStyle w:val="FirstParagraph"/>
      </w:pPr>
      <w:r>
        <w:t xml:space="preserve">综合本章对市场供需、竞争格局、政策环境的全面分析，我们得出</w:t>
      </w:r>
      <w:r>
        <w:rPr>
          <w:bCs/>
          <w:b/>
        </w:rPr>
        <w:t xml:space="preserve">五个核心结论</w:t>
      </w:r>
      <w:r>
        <w:t xml:space="preserve">，论证法智通·企业版此时进入宁夏小微企业法律服务市场的战略正当性：</w:t>
      </w:r>
    </w:p>
    <w:p>
      <w:pPr>
        <w:pStyle w:val="BodyText"/>
      </w:pPr>
      <w:r>
        <w:rPr>
          <w:bCs/>
          <w:b/>
        </w:rPr>
        <w:t xml:space="preserve">（1）政策窗口期：民营经济发展法治保障进入加速期</w:t>
      </w:r>
    </w:p>
    <w:p>
      <w:pPr>
        <w:pStyle w:val="BodyText"/>
      </w:pPr>
      <w:r>
        <w:t xml:space="preserve">宁夏已启动《民营经济促进条例》立法前期工作，2024年以来走访16.84万户小微企业、新发放132亿元贷款，政府对民营经济的扶持力度前所未有。法律科技产品作为</w:t>
      </w:r>
      <w:r>
        <w:rPr>
          <w:bCs/>
          <w:b/>
        </w:rPr>
        <w:t xml:space="preserve">“</w:t>
      </w:r>
      <w:r>
        <w:rPr>
          <w:bCs/>
          <w:b/>
        </w:rPr>
        <w:t xml:space="preserve">法治惠企</w:t>
      </w:r>
      <w:r>
        <w:rPr>
          <w:bCs/>
          <w:b/>
        </w:rPr>
        <w:t xml:space="preserve">”</w:t>
      </w:r>
      <w:r>
        <w:rPr>
          <w:bCs/>
          <w:b/>
        </w:rPr>
        <w:t xml:space="preserve">的技术载体</w:t>
      </w:r>
      <w:r>
        <w:t xml:space="preserve">，天然契合政策导向，有望获得政府购买服务、产业政策配套、公共法律服务平台接入等政策支持。</w:t>
      </w:r>
    </w:p>
    <w:p>
      <w:pPr>
        <w:pStyle w:val="BodyText"/>
      </w:pPr>
      <w:r>
        <w:rPr>
          <w:bCs/>
          <w:b/>
        </w:rPr>
        <w:t xml:space="preserve">（2）需求觉醒期：小微企业合规意识从”被动应对”转向”主动预防”</w:t>
      </w:r>
    </w:p>
    <w:p>
      <w:pPr>
        <w:pStyle w:val="BodyText"/>
      </w:pPr>
      <w:r>
        <w:t xml:space="preserve">随着劳动法规趋严（《劳动合同法》修订预期、社保入税）、环保监管升级（黄河流域生态保护要求）、知识产权保护强化，宁夏小微企业面临的</w:t>
      </w:r>
      <w:r>
        <w:rPr>
          <w:bCs/>
          <w:b/>
        </w:rPr>
        <w:t xml:space="preserve">合规压力持续加大</w:t>
      </w:r>
      <w:r>
        <w:t xml:space="preserve">。过去”出了问题再找律师”的被动模式正在被”提前预防、系统合规”的主动模式替代，这为法智通·企业版的”预防性法律服务”产品定位创造了需求基础。</w:t>
      </w:r>
    </w:p>
    <w:p>
      <w:pPr>
        <w:pStyle w:val="BodyText"/>
      </w:pPr>
      <w:r>
        <w:rPr>
          <w:bCs/>
          <w:b/>
        </w:rPr>
        <w:t xml:space="preserve">（3）技术成熟期：AI大模型让”低成本高质量法律服务”成为可能</w:t>
      </w:r>
    </w:p>
    <w:p>
      <w:pPr>
        <w:pStyle w:val="BodyText"/>
      </w:pPr>
      <w:r>
        <w:t xml:space="preserve">2024年以来，以GPT-4、文心一言、通义千问为代表的大语言模型在法律领域的应用取得突破性进展。AI合同审查准确率已达85%以上，法律咨询回复质量接近初级律师水平。</w:t>
      </w:r>
      <w:r>
        <w:rPr>
          <w:bCs/>
          <w:b/>
        </w:rPr>
        <w:t xml:space="preserve">AI技术的成熟，使得法智通·企业版能够以传统律所1/5-1/3的成本，提供覆盖80%标准化需求的法律服务</w:t>
      </w:r>
      <w:r>
        <w:t xml:space="preserve">，从根本上破解了”小微企业用不起法律服务”的行业困局。</w:t>
      </w:r>
    </w:p>
    <w:p>
      <w:pPr>
        <w:pStyle w:val="BodyText"/>
      </w:pPr>
      <w:r>
        <w:rPr>
          <w:bCs/>
          <w:b/>
        </w:rPr>
        <w:t xml:space="preserve">（4）竞争空窗期：宁夏市场尚无强势法律科技品牌</w:t>
      </w:r>
    </w:p>
    <w:p>
      <w:pPr>
        <w:pStyle w:val="BodyText"/>
      </w:pPr>
      <w:r>
        <w:t xml:space="preserve">如前所述，全国性平台在宁夏的渗透率不足10%，本地律所数字化能力极弱，金融机构和商会的法律服务延伸有限。宁夏小微企业法律服务市场正处于</w:t>
      </w:r>
      <w:r>
        <w:rPr>
          <w:bCs/>
          <w:b/>
        </w:rPr>
        <w:t xml:space="preserve">“</w:t>
      </w:r>
      <w:r>
        <w:rPr>
          <w:bCs/>
          <w:b/>
        </w:rPr>
        <w:t xml:space="preserve">供给真空</w:t>
      </w:r>
      <w:r>
        <w:rPr>
          <w:bCs/>
          <w:b/>
        </w:rPr>
        <w:t xml:space="preserve">”</w:t>
      </w:r>
      <w:r>
        <w:rPr>
          <w:bCs/>
          <w:b/>
        </w:rPr>
        <w:t xml:space="preserve">状态</w:t>
      </w:r>
      <w:r>
        <w:t xml:space="preserve">，法智通·企业版作为</w:t>
      </w:r>
      <w:r>
        <w:rPr>
          <w:bCs/>
          <w:b/>
        </w:rPr>
        <w:t xml:space="preserve">首个深度本地化运营的法律科技产品</w:t>
      </w:r>
      <w:r>
        <w:t xml:space="preserve">，具有显著的先发优势和品牌占位机会。</w:t>
      </w:r>
    </w:p>
    <w:p>
      <w:pPr>
        <w:pStyle w:val="BodyText"/>
      </w:pPr>
      <w:r>
        <w:rPr>
          <w:bCs/>
          <w:b/>
        </w:rPr>
        <w:t xml:space="preserve">（5）产业转型期：宁夏经济数字化升级为法律科技提供应用土壤</w:t>
      </w:r>
    </w:p>
    <w:p>
      <w:pPr>
        <w:pStyle w:val="BodyText"/>
      </w:pPr>
      <w:r>
        <w:t xml:space="preserve">宁夏”人工智能+“行动稳步实施，算力枢纽建设提速，打造应用场景209个。数字经济的快速发展不仅催生了大量新型法律需求（数据合规、平台规则、知产保护等），也为法律科技产品的推广应用提供了</w:t>
      </w:r>
      <w:r>
        <w:rPr>
          <w:bCs/>
          <w:b/>
        </w:rPr>
        <w:t xml:space="preserve">数字化基础设施和用户习惯基础</w:t>
      </w:r>
      <w:r>
        <w:t xml:space="preserve">。小微企业主对在线服务、SaaS工具的接受度正在快速提升，法律科技产品的市场教育成本显著降低。</w:t>
      </w:r>
    </w:p>
    <w:p>
      <w:r>
        <w:pict>
          <v:rect style="width:0;height:1.5pt" o:hralign="center" o:hrstd="t" o:hr="t"/>
        </w:pict>
      </w:r>
    </w:p>
    <w:p>
      <w:pPr>
        <w:pStyle w:val="FirstParagraph"/>
      </w:pPr>
      <w:r>
        <w:rPr>
          <w:bCs/>
          <w:b/>
        </w:rPr>
        <w:t xml:space="preserve">本章小结</w:t>
      </w:r>
    </w:p>
    <w:p>
      <w:pPr>
        <w:pStyle w:val="BodyText"/>
      </w:pPr>
      <w:r>
        <w:t xml:space="preserve">宁夏小微企业法律服务市场是一个</w:t>
      </w:r>
      <w:r>
        <w:rPr>
          <w:bCs/>
          <w:b/>
        </w:rPr>
        <w:t xml:space="preserve">“</w:t>
      </w:r>
      <w:r>
        <w:rPr>
          <w:bCs/>
          <w:b/>
        </w:rPr>
        <w:t xml:space="preserve">需求庞大、供给不足、竞争温和、政策利好</w:t>
      </w:r>
      <w:r>
        <w:rPr>
          <w:bCs/>
          <w:b/>
        </w:rPr>
        <w:t xml:space="preserve">”</w:t>
      </w:r>
      <w:r>
        <w:t xml:space="preserve">的蓝海市场。82.3万户民营经营主体构成了坚实的用户基础，80%未被满足的法律服务需求揭示了巨大的市场空间，传统律所的价格门槛和响应短板、全国性平台的本地化不足、现有产品的功能错位，共同构成了法智通·企业版进入市场的战略契机。</w:t>
      </w:r>
    </w:p>
    <w:p>
      <w:pPr>
        <w:pStyle w:val="BodyText"/>
      </w:pPr>
      <w:r>
        <w:t xml:space="preserve">在AI技术成熟、政策环境利好、产业数字化转型的三重驱动下，</w:t>
      </w:r>
      <w:r>
        <w:rPr>
          <w:bCs/>
          <w:b/>
        </w:rPr>
        <w:t xml:space="preserve">现在正是法智通·企业版进入宁夏市场的最佳时机</w:t>
      </w:r>
      <w:r>
        <w:t xml:space="preserve">。下一步，我们将在第二章中详细阐述法智通·企业版的产品定位、功能架构和服务模式设计。</w:t>
      </w:r>
      <w:r>
        <w:t xml:space="preserve"> </w:t>
      </w:r>
      <w:r>
        <w:t xml:space="preserve"># 第二章 产品定位与核心功能设计</w:t>
      </w:r>
    </w:p>
    <w:p>
      <w:pPr>
        <w:pStyle w:val="BodyText"/>
      </w:pPr>
      <w:r>
        <w:t xml:space="preserve">法智通·企业版（LegalMind SME）区别于律所版的核心定位，并非简单地将律师工具”下放”给企业使用，而是基于</w:t>
      </w:r>
      <w:r>
        <w:rPr>
          <w:bCs/>
          <w:b/>
        </w:rPr>
        <w:t xml:space="preserve">宁夏地区小微企业</w:t>
      </w:r>
      <w:r>
        <w:t xml:space="preserve">的真实法律需求与数字化能力，</w:t>
      </w:r>
      <w:r>
        <w:rPr>
          <w:bCs/>
          <w:b/>
        </w:rPr>
        <w:t xml:space="preserve">重新设计产品逻辑与服务模式</w:t>
      </w:r>
      <w:r>
        <w:t xml:space="preserve">，完成从”专业工具”到”经营伙伴”的跨越。从行业逻辑来看，律所版的核心任务是”提升律师工作效率”，而企业版的核心任务是”降低企业法律风险成本”。小微企业需要的不是”更专业的法律检索”，而是”在我看不懂合同的时候告诉我哪里有问题”</w:t>
      </w:r>
      <w:r>
        <w:t xml:space="preserve">“</w:t>
      </w:r>
      <w:r>
        <w:t xml:space="preserve">在我招聘员工的时候提醒我哪些坑不能踩</w:t>
      </w:r>
      <w:r>
        <w:t xml:space="preserve">”</w:t>
      </w:r>
      <w:r>
        <w:t xml:space="preserve">。这种需求差异决定了产品必须在功能、交互、定价、服务模式上做出根本性的区隔。因此，本章将首先明确法智通·企业版的战略定位与核心价值主张，描绘目标用户的画像与典型场景，并在此基础上设计精简但极具针对性的核心功能模块，最后规划产品迭代路线图（Roadmap），为后续研发提供清晰的蓝图。</w:t>
      </w:r>
    </w:p>
    <w:p>
      <w:r>
        <w:pict>
          <v:rect style="width:0;height:1.5pt" o:hralign="center" o:hrstd="t" o:hr="t"/>
        </w:pict>
      </w:r>
    </w:p>
    <w:bookmarkEnd w:id="48"/>
    <w:bookmarkEnd w:id="49"/>
    <w:bookmarkStart w:id="53" w:name="产品定位做宁夏小微企业的法律伙伴而非律师替代品"/>
    <w:p>
      <w:pPr>
        <w:pStyle w:val="Heading2"/>
      </w:pPr>
      <w:r>
        <w:t xml:space="preserve">2.1 产品定位：做宁夏小微企业的”法律伙伴”，而非”律师替代品”</w:t>
      </w:r>
    </w:p>
    <w:p>
      <w:pPr>
        <w:pStyle w:val="FirstParagraph"/>
      </w:pPr>
      <w:r>
        <w:t xml:space="preserve">法智通·企业版的定位，必须首先回答三个根本问题：</w:t>
      </w:r>
      <w:r>
        <w:rPr>
          <w:bCs/>
          <w:b/>
        </w:rPr>
        <w:t xml:space="preserve">是什么、为谁、解决什么问题。</w:t>
      </w:r>
      <w:r>
        <w:t xml:space="preserve"> </w:t>
      </w:r>
      <w:r>
        <w:t xml:space="preserve">这三个问题的答案，构成了产品战略的原点。</w:t>
      </w:r>
    </w:p>
    <w:p>
      <w:pPr>
        <w:pStyle w:val="BodyText"/>
      </w:pPr>
      <w:r>
        <w:t xml:space="preserve">产品名称方面，沿用”法智通”品牌资产具有认知延续性优势。考虑到企业版的目标用户群体与律所版的巨大差异，建议在传播中采用</w:t>
      </w:r>
      <w:r>
        <w:rPr>
          <w:bCs/>
          <w:b/>
        </w:rPr>
        <w:t xml:space="preserve">“</w:t>
      </w:r>
      <w:r>
        <w:rPr>
          <w:bCs/>
          <w:b/>
        </w:rPr>
        <w:t xml:space="preserve">法智通·企业版（LegalMind SME）</w:t>
      </w:r>
      <w:r>
        <w:rPr>
          <w:bCs/>
          <w:b/>
        </w:rPr>
        <w:t xml:space="preserve">”</w:t>
      </w:r>
      <w:r>
        <w:t xml:space="preserve">作为正式名称，其中”SME”即Small and Medium-sized Enterprises，明确了产品的服务对象。在面向小微企业的营销场景中，可进一步使用</w:t>
      </w:r>
      <w:r>
        <w:rPr>
          <w:bCs/>
          <w:b/>
        </w:rPr>
        <w:t xml:space="preserve">“</w:t>
      </w:r>
      <w:r>
        <w:rPr>
          <w:bCs/>
          <w:b/>
        </w:rPr>
        <w:t xml:space="preserve">法智通·企业护航版</w:t>
      </w:r>
      <w:r>
        <w:rPr>
          <w:bCs/>
          <w:b/>
        </w:rPr>
        <w:t xml:space="preserve">”</w:t>
      </w:r>
      <w:r>
        <w:t xml:space="preserve">或</w:t>
      </w:r>
      <w:r>
        <w:rPr>
          <w:bCs/>
          <w:b/>
        </w:rPr>
        <w:t xml:space="preserve">“</w:t>
      </w:r>
      <w:r>
        <w:rPr>
          <w:bCs/>
          <w:b/>
        </w:rPr>
        <w:t xml:space="preserve">法智通·企业管家</w:t>
      </w:r>
      <w:r>
        <w:rPr>
          <w:bCs/>
          <w:b/>
        </w:rPr>
        <w:t xml:space="preserve">”</w:t>
      </w:r>
      <w:r>
        <w:t xml:space="preserve">等更具亲和力的副标题，降低专业术语带来的距离感。</w:t>
      </w:r>
    </w:p>
    <w:bookmarkStart w:id="50" w:name="一句话定位"/>
    <w:p>
      <w:pPr>
        <w:pStyle w:val="Heading3"/>
      </w:pPr>
      <w:r>
        <w:t xml:space="preserve">2.1.1 一句话定位</w:t>
      </w:r>
    </w:p>
    <w:p>
      <w:pPr>
        <w:pStyle w:val="FirstParagraph"/>
      </w:pPr>
      <w:r>
        <w:t xml:space="preserve">法智通·企业版是</w:t>
      </w:r>
      <w:r>
        <w:rPr>
          <w:bCs/>
          <w:b/>
        </w:rPr>
        <w:t xml:space="preserve">专为宁夏地区小微企业打造的AI法律服务助手</w:t>
      </w:r>
      <w:r>
        <w:t xml:space="preserve">，通过智能合同审查、用工合规风控、债务催收指引等核心能力，</w:t>
      </w:r>
      <w:r>
        <w:rPr>
          <w:bCs/>
          <w:b/>
        </w:rPr>
        <w:t xml:space="preserve">让没有法务部门的小微企业主，用得起、看得懂、真管用</w:t>
      </w:r>
      <w:r>
        <w:t xml:space="preserve">，将法律风险化解在经营日常中，避免”一个小官司拖垮一家公司”的悲剧。</w:t>
      </w:r>
    </w:p>
    <w:p>
      <w:pPr>
        <w:pStyle w:val="BodyText"/>
      </w:pPr>
      <w:r>
        <w:rPr>
          <w:bCs/>
          <w:b/>
        </w:rPr>
        <w:t xml:space="preserve">定位拆解：</w:t>
      </w:r>
    </w:p>
    <w:p>
      <w:pPr>
        <w:numPr>
          <w:ilvl w:val="0"/>
          <w:numId w:val="1015"/>
        </w:numPr>
        <w:pStyle w:val="Compact"/>
      </w:pPr>
      <w:r>
        <w:rPr>
          <w:bCs/>
          <w:b/>
        </w:rPr>
        <w:t xml:space="preserve">是什么：</w:t>
      </w:r>
      <w:r>
        <w:t xml:space="preserve"> </w:t>
      </w:r>
      <w:r>
        <w:t xml:space="preserve">AI法律服务助手（非替代律师，而是”第一道防线”和”日常伙伴”）</w:t>
      </w:r>
    </w:p>
    <w:p>
      <w:pPr>
        <w:numPr>
          <w:ilvl w:val="0"/>
          <w:numId w:val="1015"/>
        </w:numPr>
        <w:pStyle w:val="Compact"/>
      </w:pPr>
      <w:r>
        <w:rPr>
          <w:bCs/>
          <w:b/>
        </w:rPr>
        <w:t xml:space="preserve">为谁：</w:t>
      </w:r>
      <w:r>
        <w:t xml:space="preserve"> </w:t>
      </w:r>
      <w:r>
        <w:t xml:space="preserve">宁夏地区小微企业（员工&lt;50人，年营收&lt;1000万元，无专职法务）</w:t>
      </w:r>
    </w:p>
    <w:p>
      <w:pPr>
        <w:numPr>
          <w:ilvl w:val="0"/>
          <w:numId w:val="1015"/>
        </w:numPr>
        <w:pStyle w:val="Compact"/>
      </w:pPr>
      <w:r>
        <w:rPr>
          <w:bCs/>
          <w:b/>
        </w:rPr>
        <w:t xml:space="preserve">解决什么问题：</w:t>
      </w:r>
      <w:r>
        <w:t xml:space="preserve"> </w:t>
      </w:r>
      <w:r>
        <w:t xml:space="preserve">法律风险”看不见、看不懂、管不起”三大痛点——通过智能化手段，将原本需要数万元法律顾问费才能覆盖的基础法律服务，降低到每年数百元的成本水平，并确保输出的内容”说人话、指得明、办得了”。</w:t>
      </w:r>
    </w:p>
    <w:bookmarkEnd w:id="50"/>
    <w:bookmarkStart w:id="51" w:name="核心价值主张三个差异化卖点"/>
    <w:p>
      <w:pPr>
        <w:pStyle w:val="Heading3"/>
      </w:pPr>
      <w:r>
        <w:t xml:space="preserve">2.1.2 核心价值主张：三个差异化卖点</w:t>
      </w:r>
    </w:p>
    <w:p>
      <w:pPr>
        <w:pStyle w:val="FirstParagraph"/>
      </w:pPr>
      <w:r>
        <w:t xml:space="preserve">在与市场上现有法律科技产品（如律所版、通用型SaaS）的竞争中，法智通·企业版必须建立清晰的差异化价值。基于对宁夏小微企业需求的深度调研（见第一章），我们提炼出三大核心价值主张：</w:t>
      </w:r>
    </w:p>
    <w:p>
      <w:pPr>
        <w:pStyle w:val="BodyText"/>
      </w:pPr>
      <w:r>
        <w:rPr>
          <w:bCs/>
          <w:b/>
        </w:rPr>
        <w:t xml:space="preserve">价值主张一：方言化、本地化、场景化——</w:t>
      </w:r>
      <w:r>
        <w:rPr>
          <w:bCs/>
          <w:b/>
        </w:rPr>
        <w:t xml:space="preserve">“</w:t>
      </w:r>
      <w:r>
        <w:rPr>
          <w:bCs/>
          <w:b/>
        </w:rPr>
        <w:t xml:space="preserve">懂宁夏老板</w:t>
      </w:r>
      <w:r>
        <w:rPr>
          <w:bCs/>
          <w:b/>
        </w:rPr>
        <w:t xml:space="preserve">”</w:t>
      </w:r>
    </w:p>
    <w:p>
      <w:pPr>
        <w:pStyle w:val="BodyText"/>
      </w:pPr>
      <w:r>
        <w:t xml:space="preserve">市场上主流的法律科技产品多为面向全国市场的通用型平台，内容以一线城市司法实践和大型企业的复杂场景为主。法智通·企业版将深度本地化：</w:t>
      </w:r>
      <w:r>
        <w:rPr>
          <w:bCs/>
          <w:b/>
        </w:rPr>
        <w:t xml:space="preserve">法规库聚焦宁夏及西北地区</w:t>
      </w:r>
      <w:r>
        <w:t xml:space="preserve">，收录宁夏回族自治区地方性法规、银川市/石嘴山市等地的裁判规则和典型案例；</w:t>
      </w:r>
      <w:r>
        <w:rPr>
          <w:bCs/>
          <w:b/>
        </w:rPr>
        <w:t xml:space="preserve">场景模板聚焦小微企业高频需求</w:t>
      </w:r>
      <w:r>
        <w:t xml:space="preserve">，如餐饮门店租赁、农产品采购、回族员工劳动用工等；</w:t>
      </w:r>
      <w:r>
        <w:rPr>
          <w:bCs/>
          <w:b/>
        </w:rPr>
        <w:t xml:space="preserve">交互语言支持”大白话”</w:t>
      </w:r>
      <w:r>
        <w:t xml:space="preserve">，甚至可识别宁夏方言中的常见表述。这种”本地专属”不是营销话术，而是决定了AI输出的合同模板是否包含宁夏特有的土地租赁条款、劳动争议处理是否参考了宁夏本地的仲裁惯例。对于不熟悉法律专业术语的小微企业主而言，一个”懂本地”的产品比”更强大但看不懂”的产品更有价值。</w:t>
      </w:r>
    </w:p>
    <w:p>
      <w:pPr>
        <w:pStyle w:val="BodyText"/>
      </w:pPr>
      <w:r>
        <w:rPr>
          <w:bCs/>
          <w:b/>
        </w:rPr>
        <w:t xml:space="preserve">价值主张二：全链路、预防式、低成本——</w:t>
      </w:r>
      <w:r>
        <w:rPr>
          <w:bCs/>
          <w:b/>
        </w:rPr>
        <w:t xml:space="preserve">“</w:t>
      </w:r>
      <w:r>
        <w:rPr>
          <w:bCs/>
          <w:b/>
        </w:rPr>
        <w:t xml:space="preserve">从救火到防火</w:t>
      </w:r>
      <w:r>
        <w:rPr>
          <w:bCs/>
          <w:b/>
        </w:rPr>
        <w:t xml:space="preserve">”</w:t>
      </w:r>
    </w:p>
    <w:p>
      <w:pPr>
        <w:pStyle w:val="BodyText"/>
      </w:pPr>
      <w:r>
        <w:t xml:space="preserve">现有法律服务市场的主流模式是”事后救济”——企业遇到纠纷才去找律师，成本高昂且往往为时已晚。法智通·企业版的核心逻辑是</w:t>
      </w:r>
      <w:r>
        <w:rPr>
          <w:bCs/>
          <w:b/>
        </w:rPr>
        <w:t xml:space="preserve">“</w:t>
      </w:r>
      <w:r>
        <w:rPr>
          <w:bCs/>
          <w:b/>
        </w:rPr>
        <w:t xml:space="preserve">预防式法律服务</w:t>
      </w:r>
      <w:r>
        <w:rPr>
          <w:bCs/>
          <w:b/>
        </w:rPr>
        <w:t xml:space="preserve">”</w:t>
      </w:r>
      <w:r>
        <w:t xml:space="preserve">：在合同签署前审查风险、在员工入职时规范流程、在债务逾期初期启动催收。通过将法律风控嵌入经营流程，</w:t>
      </w:r>
      <w:r>
        <w:rPr>
          <w:bCs/>
          <w:b/>
        </w:rPr>
        <w:t xml:space="preserve">将”治已病”变为”治未病”</w:t>
      </w:r>
      <w:r>
        <w:t xml:space="preserve">。从成本结构看，产品定价目标为</w:t>
      </w:r>
      <w:r>
        <w:rPr>
          <w:bCs/>
          <w:b/>
        </w:rPr>
        <w:t xml:space="preserve">年费999-2999元区间</w:t>
      </w:r>
      <w:r>
        <w:t xml:space="preserve">（约为聘请一名专职法务人员月工资的1/10，传统法律顾问年费的1/20），通过AI规模化服务摊薄边际成本，让”用得起”成为现实。</w:t>
      </w:r>
    </w:p>
    <w:p>
      <w:pPr>
        <w:pStyle w:val="BodyText"/>
      </w:pPr>
      <w:r>
        <w:rPr>
          <w:bCs/>
          <w:b/>
        </w:rPr>
        <w:t xml:space="preserve">价值主张三：零门槛、对话式、结果导向——</w:t>
      </w:r>
      <w:r>
        <w:rPr>
          <w:bCs/>
          <w:b/>
        </w:rPr>
        <w:t xml:space="preserve">“</w:t>
      </w:r>
      <w:r>
        <w:rPr>
          <w:bCs/>
          <w:b/>
        </w:rPr>
        <w:t xml:space="preserve">像问朋友一样问法律</w:t>
      </w:r>
      <w:r>
        <w:rPr>
          <w:bCs/>
          <w:b/>
        </w:rPr>
        <w:t xml:space="preserve">”</w:t>
      </w:r>
    </w:p>
    <w:p>
      <w:pPr>
        <w:pStyle w:val="BodyText"/>
      </w:pPr>
      <w:r>
        <w:t xml:space="preserve">摒弃传统法律数据库”关键词检索→筛选法规→阅读理解”的专业路径，法智通·企业版采用</w:t>
      </w:r>
      <w:r>
        <w:rPr>
          <w:bCs/>
          <w:b/>
        </w:rPr>
        <w:t xml:space="preserve">对话式交互</w:t>
      </w:r>
      <w:r>
        <w:t xml:space="preserve">。用户不需要学习任何法律术语，只需要像微信聊天一样描述自己的情况（例如：</w:t>
      </w:r>
      <w:r>
        <w:t xml:space="preserve">“</w:t>
      </w:r>
      <w:r>
        <w:t xml:space="preserve">有个客户欠我3万货款半年了，我想催一下但不想撕破脸</w:t>
      </w:r>
      <w:r>
        <w:t xml:space="preserve">”</w:t>
      </w:r>
      <w:r>
        <w:t xml:space="preserve">），AI即可理解意图、分析法律关系、生成催款函模板并提供后续流程指引。所有的输出都遵循</w:t>
      </w:r>
      <w:r>
        <w:rPr>
          <w:bCs/>
          <w:b/>
        </w:rPr>
        <w:t xml:space="preserve">“</w:t>
      </w:r>
      <w:r>
        <w:rPr>
          <w:bCs/>
          <w:b/>
        </w:rPr>
        <w:t xml:space="preserve">结论先行+通俗解释+操作建议</w:t>
      </w:r>
      <w:r>
        <w:rPr>
          <w:bCs/>
          <w:b/>
        </w:rPr>
        <w:t xml:space="preserve">”</w:t>
      </w:r>
      <w:r>
        <w:t xml:space="preserve">的三段式结构，确保用户第一时间知道”我要做什么”，而不是被淹没在法律条文中。</w:t>
      </w:r>
    </w:p>
    <w:bookmarkEnd w:id="51"/>
    <w:bookmarkStart w:id="52" w:name="与律所版的定位差异矩阵"/>
    <w:p>
      <w:pPr>
        <w:pStyle w:val="Heading3"/>
      </w:pPr>
      <w:r>
        <w:t xml:space="preserve">2.1.3 与律所版的定位差异矩阵</w:t>
      </w:r>
    </w:p>
    <w:p>
      <w:pPr>
        <w:pStyle w:val="FirstParagraph"/>
      </w:pPr>
      <w:r>
        <w:t xml:space="preserve">法智通企业版并非律所版的”简配版”，而是基于不同用户群体、不同使用场景、不同价值目标的</w:t>
      </w:r>
      <w:r>
        <w:rPr>
          <w:bCs/>
          <w:b/>
        </w:rPr>
        <w:t xml:space="preserve">独立产品设计</w:t>
      </w:r>
      <w:r>
        <w:t xml:space="preserve">。两者的核心差异如下表所示：</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法智通·律所版</w:t>
            </w:r>
          </w:p>
        </w:tc>
        <w:tc>
          <w:tcPr/>
          <w:p>
            <w:pPr>
              <w:pStyle w:val="Compact"/>
              <w:jc w:val="left"/>
            </w:pPr>
            <w:r>
              <w:t xml:space="preserve">法智通·企业版（SME）</w:t>
            </w:r>
          </w:p>
        </w:tc>
        <w:tc>
          <w:tcPr/>
          <w:p>
            <w:pPr>
              <w:pStyle w:val="Compact"/>
              <w:jc w:val="left"/>
            </w:pPr>
            <w:r>
              <w:t xml:space="preserve">差异本质</w:t>
            </w:r>
          </w:p>
        </w:tc>
      </w:tr>
      <w:tr>
        <w:tc>
          <w:tcPr/>
          <w:p>
            <w:pPr>
              <w:pStyle w:val="Compact"/>
              <w:jc w:val="left"/>
            </w:pPr>
            <w:r>
              <w:rPr>
                <w:bCs/>
                <w:b/>
              </w:rPr>
              <w:t xml:space="preserve">目标用户</w:t>
            </w:r>
          </w:p>
        </w:tc>
        <w:tc>
          <w:tcPr/>
          <w:p>
            <w:pPr>
              <w:pStyle w:val="Compact"/>
              <w:jc w:val="left"/>
            </w:pPr>
            <w:r>
              <w:t xml:space="preserve">执业律师、律所团队、法务部</w:t>
            </w:r>
          </w:p>
        </w:tc>
        <w:tc>
          <w:tcPr/>
          <w:p>
            <w:pPr>
              <w:pStyle w:val="Compact"/>
              <w:jc w:val="left"/>
            </w:pPr>
            <w:r>
              <w:t xml:space="preserve">小微企业主、行政/财务人员、个体工商户</w:t>
            </w:r>
          </w:p>
        </w:tc>
        <w:tc>
          <w:tcPr/>
          <w:p>
            <w:pPr>
              <w:pStyle w:val="Compact"/>
              <w:jc w:val="left"/>
            </w:pPr>
            <w:r>
              <w:t xml:space="preserve">从”专业人士”到”非专业人士”</w:t>
            </w:r>
          </w:p>
        </w:tc>
      </w:tr>
      <w:tr>
        <w:tc>
          <w:tcPr/>
          <w:p>
            <w:pPr>
              <w:pStyle w:val="Compact"/>
              <w:jc w:val="left"/>
            </w:pPr>
            <w:r>
              <w:rPr>
                <w:bCs/>
                <w:b/>
              </w:rPr>
              <w:t xml:space="preserve">核心价值</w:t>
            </w:r>
          </w:p>
        </w:tc>
        <w:tc>
          <w:tcPr/>
          <w:p>
            <w:pPr>
              <w:pStyle w:val="Compact"/>
              <w:jc w:val="left"/>
            </w:pPr>
            <w:r>
              <w:t xml:space="preserve">提升律师工作效率，提升服务溢价能力</w:t>
            </w:r>
          </w:p>
        </w:tc>
        <w:tc>
          <w:tcPr/>
          <w:p>
            <w:pPr>
              <w:pStyle w:val="Compact"/>
              <w:jc w:val="left"/>
            </w:pPr>
            <w:r>
              <w:t xml:space="preserve">降低企业法律风险成本，预防纠纷发生</w:t>
            </w:r>
          </w:p>
        </w:tc>
        <w:tc>
          <w:tcPr/>
          <w:p>
            <w:pPr>
              <w:pStyle w:val="Compact"/>
              <w:jc w:val="left"/>
            </w:pPr>
            <w:r>
              <w:t xml:space="preserve">从”效率工具”到”风控伙伴”</w:t>
            </w:r>
          </w:p>
        </w:tc>
      </w:tr>
      <w:tr>
        <w:tc>
          <w:tcPr/>
          <w:p>
            <w:pPr>
              <w:pStyle w:val="Compact"/>
              <w:jc w:val="left"/>
            </w:pPr>
            <w:r>
              <w:rPr>
                <w:bCs/>
                <w:b/>
              </w:rPr>
              <w:t xml:space="preserve">功能重心</w:t>
            </w:r>
          </w:p>
        </w:tc>
        <w:tc>
          <w:tcPr/>
          <w:p>
            <w:pPr>
              <w:pStyle w:val="Compact"/>
              <w:jc w:val="left"/>
            </w:pPr>
            <w:r>
              <w:t xml:space="preserve">全面、专业、深度（50+文书类型、完整尽调、复杂案情分析）</w:t>
            </w:r>
          </w:p>
        </w:tc>
        <w:tc>
          <w:tcPr/>
          <w:p>
            <w:pPr>
              <w:pStyle w:val="Compact"/>
              <w:jc w:val="left"/>
            </w:pPr>
            <w:r>
              <w:t xml:space="preserve">精简、实用、高频（聚焦10个最常用场景）</w:t>
            </w:r>
          </w:p>
        </w:tc>
        <w:tc>
          <w:tcPr/>
          <w:p>
            <w:pPr>
              <w:pStyle w:val="Compact"/>
              <w:jc w:val="left"/>
            </w:pPr>
            <w:r>
              <w:t xml:space="preserve">从”大而全”到”少而精”</w:t>
            </w:r>
          </w:p>
        </w:tc>
      </w:tr>
      <w:tr>
        <w:tc>
          <w:tcPr/>
          <w:p>
            <w:pPr>
              <w:pStyle w:val="Compact"/>
              <w:jc w:val="left"/>
            </w:pPr>
            <w:r>
              <w:rPr>
                <w:bCs/>
                <w:b/>
              </w:rPr>
              <w:t xml:space="preserve">交互逻辑</w:t>
            </w:r>
          </w:p>
        </w:tc>
        <w:tc>
          <w:tcPr/>
          <w:p>
            <w:pPr>
              <w:pStyle w:val="Compact"/>
              <w:jc w:val="left"/>
            </w:pPr>
            <w:r>
              <w:t xml:space="preserve">专业检索、法条引用、类案推送</w:t>
            </w:r>
          </w:p>
        </w:tc>
        <w:tc>
          <w:tcPr/>
          <w:p>
            <w:pPr>
              <w:pStyle w:val="Compact"/>
              <w:jc w:val="left"/>
            </w:pPr>
            <w:r>
              <w:t xml:space="preserve">对话问答、大白话解释、直接给答案</w:t>
            </w:r>
          </w:p>
        </w:tc>
        <w:tc>
          <w:tcPr/>
          <w:p>
            <w:pPr>
              <w:pStyle w:val="Compact"/>
              <w:jc w:val="left"/>
            </w:pPr>
            <w:r>
              <w:t xml:space="preserve">从”专业检索”到”傻瓜式交互”</w:t>
            </w:r>
          </w:p>
        </w:tc>
      </w:tr>
      <w:tr>
        <w:tc>
          <w:tcPr/>
          <w:p>
            <w:pPr>
              <w:pStyle w:val="Compact"/>
              <w:jc w:val="left"/>
            </w:pPr>
            <w:r>
              <w:rPr>
                <w:bCs/>
                <w:b/>
              </w:rPr>
              <w:t xml:space="preserve">输出风格</w:t>
            </w:r>
          </w:p>
        </w:tc>
        <w:tc>
          <w:tcPr/>
          <w:p>
            <w:pPr>
              <w:pStyle w:val="Compact"/>
              <w:jc w:val="left"/>
            </w:pPr>
            <w:r>
              <w:t xml:space="preserve">法言法语、引用规范、逻辑严密</w:t>
            </w:r>
          </w:p>
        </w:tc>
        <w:tc>
          <w:tcPr/>
          <w:p>
            <w:pPr>
              <w:pStyle w:val="Compact"/>
              <w:jc w:val="left"/>
            </w:pPr>
            <w:r>
              <w:t xml:space="preserve">通俗直白、结论先行、操作建议明确</w:t>
            </w:r>
          </w:p>
        </w:tc>
        <w:tc>
          <w:tcPr/>
          <w:p>
            <w:pPr>
              <w:pStyle w:val="Compact"/>
              <w:jc w:val="left"/>
            </w:pPr>
            <w:r>
              <w:t xml:space="preserve">从”专业严谨”到”一看就懂”</w:t>
            </w:r>
          </w:p>
        </w:tc>
      </w:tr>
      <w:tr>
        <w:tc>
          <w:tcPr/>
          <w:p>
            <w:pPr>
              <w:pStyle w:val="Compact"/>
              <w:jc w:val="left"/>
            </w:pPr>
            <w:r>
              <w:rPr>
                <w:bCs/>
                <w:b/>
              </w:rPr>
              <w:t xml:space="preserve">定价策略</w:t>
            </w:r>
          </w:p>
        </w:tc>
        <w:tc>
          <w:tcPr/>
          <w:p>
            <w:pPr>
              <w:pStyle w:val="Compact"/>
              <w:jc w:val="left"/>
            </w:pPr>
            <w:r>
              <w:t xml:space="preserve">年费制/席位制（数千至数万元）</w:t>
            </w:r>
          </w:p>
        </w:tc>
        <w:tc>
          <w:tcPr/>
          <w:p>
            <w:pPr>
              <w:pStyle w:val="Compact"/>
              <w:jc w:val="left"/>
            </w:pPr>
            <w:r>
              <w:t xml:space="preserve">订阅制，低价普惠（999-2999元/年）</w:t>
            </w:r>
          </w:p>
        </w:tc>
        <w:tc>
          <w:tcPr/>
          <w:p>
            <w:pPr>
              <w:pStyle w:val="Compact"/>
              <w:jc w:val="left"/>
            </w:pPr>
            <w:r>
              <w:t xml:space="preserve">从”高客单价”到”低门槛普及”</w:t>
            </w:r>
          </w:p>
        </w:tc>
      </w:tr>
      <w:tr>
        <w:tc>
          <w:tcPr/>
          <w:p>
            <w:pPr>
              <w:pStyle w:val="Compact"/>
              <w:jc w:val="left"/>
            </w:pPr>
            <w:r>
              <w:rPr>
                <w:bCs/>
                <w:b/>
              </w:rPr>
              <w:t xml:space="preserve">部署方式</w:t>
            </w:r>
          </w:p>
        </w:tc>
        <w:tc>
          <w:tcPr/>
          <w:p>
            <w:pPr>
              <w:pStyle w:val="Compact"/>
              <w:jc w:val="left"/>
            </w:pPr>
            <w:r>
              <w:t xml:space="preserve">PC端为主，律所内网部署可选</w:t>
            </w:r>
          </w:p>
        </w:tc>
        <w:tc>
          <w:tcPr/>
          <w:p>
            <w:pPr>
              <w:pStyle w:val="Compact"/>
              <w:jc w:val="left"/>
            </w:pPr>
            <w:r>
              <w:t xml:space="preserve">微信小程序为主，PC端为辅</w:t>
            </w:r>
          </w:p>
        </w:tc>
        <w:tc>
          <w:tcPr/>
          <w:p>
            <w:pPr>
              <w:pStyle w:val="Compact"/>
              <w:jc w:val="left"/>
            </w:pPr>
            <w:r>
              <w:t xml:space="preserve">从”桌面办公”到”移动优先”</w:t>
            </w:r>
          </w:p>
        </w:tc>
      </w:tr>
      <w:tr>
        <w:tc>
          <w:tcPr/>
          <w:p>
            <w:pPr>
              <w:pStyle w:val="Compact"/>
              <w:jc w:val="left"/>
            </w:pPr>
            <w:r>
              <w:rPr>
                <w:bCs/>
                <w:b/>
              </w:rPr>
              <w:t xml:space="preserve">服务模式</w:t>
            </w:r>
          </w:p>
        </w:tc>
        <w:tc>
          <w:tcPr/>
          <w:p>
            <w:pPr>
              <w:pStyle w:val="Compact"/>
              <w:jc w:val="left"/>
            </w:pPr>
            <w:r>
              <w:t xml:space="preserve">工具赋能，律师主导服务</w:t>
            </w:r>
          </w:p>
        </w:tc>
        <w:tc>
          <w:tcPr/>
          <w:p>
            <w:pPr>
              <w:pStyle w:val="Compact"/>
              <w:jc w:val="left"/>
            </w:pPr>
            <w:r>
              <w:t xml:space="preserve">AI直接服务+律师兜底（必要时转介）</w:t>
            </w:r>
          </w:p>
        </w:tc>
        <w:tc>
          <w:tcPr/>
          <w:p>
            <w:pPr>
              <w:pStyle w:val="Compact"/>
              <w:jc w:val="left"/>
            </w:pPr>
            <w:r>
              <w:t xml:space="preserve">从”工具赋能”到”AI直连”</w:t>
            </w:r>
          </w:p>
        </w:tc>
      </w:tr>
      <w:tr>
        <w:tc>
          <w:tcPr/>
          <w:p>
            <w:pPr>
              <w:pStyle w:val="Compact"/>
              <w:jc w:val="left"/>
            </w:pPr>
            <w:r>
              <w:rPr>
                <w:bCs/>
                <w:b/>
              </w:rPr>
              <w:t xml:space="preserve">数据沉淀</w:t>
            </w:r>
          </w:p>
        </w:tc>
        <w:tc>
          <w:tcPr/>
          <w:p>
            <w:pPr>
              <w:pStyle w:val="Compact"/>
              <w:jc w:val="left"/>
            </w:pPr>
            <w:r>
              <w:t xml:space="preserve">律所知识库、案件管理系统</w:t>
            </w:r>
          </w:p>
        </w:tc>
        <w:tc>
          <w:tcPr/>
          <w:p>
            <w:pPr>
              <w:pStyle w:val="Compact"/>
              <w:jc w:val="left"/>
            </w:pPr>
            <w:r>
              <w:t xml:space="preserve">企业自身档案、合同库、员工手册</w:t>
            </w:r>
          </w:p>
        </w:tc>
        <w:tc>
          <w:tcPr/>
          <w:p>
            <w:pPr>
              <w:pStyle w:val="Compact"/>
              <w:jc w:val="left"/>
            </w:pPr>
            <w:r>
              <w:t xml:space="preserve">从”律所资产”到”企业资产”</w:t>
            </w:r>
          </w:p>
        </w:tc>
      </w:tr>
    </w:tbl>
    <w:p>
      <w:pPr>
        <w:pStyle w:val="BodyText"/>
      </w:pPr>
      <w:r>
        <w:t xml:space="preserve">这种定位差异决定了企业版不能简单地”砍掉律所版的部分功能”，而必须</w:t>
      </w:r>
      <w:r>
        <w:rPr>
          <w:bCs/>
          <w:b/>
        </w:rPr>
        <w:t xml:space="preserve">重新设计每一个功能的用户流程、输出形式和价值交付方式</w:t>
      </w:r>
      <w:r>
        <w:t xml:space="preserve">。例如，同样是合同审查功能，律所版需要输出详细的法律分析意见书供律师参考；而企业版只需要在界面上用红黄绿三色标注风险点，并告诉用户”这里建议加上付款期限，否则对方可能无限期拖延”。本质上，律所版服务的是”懂法的人”，让他们更快更强；企业版服务的是”不懂法的人”，让他们不被法律所困。这个根本差异，是贯穿整个产品设计的灵魂。</w:t>
      </w:r>
    </w:p>
    <w:bookmarkEnd w:id="52"/>
    <w:bookmarkEnd w:id="53"/>
    <w:bookmarkStart w:id="64" w:name="用户角色与典型场景"/>
    <w:p>
      <w:pPr>
        <w:pStyle w:val="Heading2"/>
      </w:pPr>
      <w:r>
        <w:t xml:space="preserve">2.2 用户角色与典型场景</w:t>
      </w:r>
    </w:p>
    <w:bookmarkStart w:id="56" w:name="目标用户画像"/>
    <w:p>
      <w:pPr>
        <w:pStyle w:val="Heading3"/>
      </w:pPr>
      <w:r>
        <w:t xml:space="preserve">2.2.1 目标用户画像</w:t>
      </w:r>
    </w:p>
    <w:p>
      <w:pPr>
        <w:pStyle w:val="FirstParagraph"/>
      </w:pPr>
      <w:r>
        <w:t xml:space="preserve">基于宁夏地区小微企业的实际构成和经营特点，我们将目标用户分为主要用户和次要用户两个层级。每一类用户都有其独特的法律需求、使用习惯和决策逻辑，产品设计必须精准匹配。</w:t>
      </w:r>
    </w:p>
    <w:bookmarkStart w:id="54" w:name="主要用户群体"/>
    <w:p>
      <w:pPr>
        <w:pStyle w:val="Heading4"/>
      </w:pPr>
      <w:r>
        <w:t xml:space="preserve">主要用户群体</w:t>
      </w:r>
    </w:p>
    <w:p>
      <w:pPr>
        <w:pStyle w:val="FirstParagraph"/>
      </w:pPr>
      <w:r>
        <w:rPr>
          <w:bCs/>
          <w:b/>
        </w:rPr>
        <w:t xml:space="preserve">（一）小微企业主（老板/合伙人）</w:t>
      </w:r>
    </w:p>
    <w:p>
      <w:pPr>
        <w:pStyle w:val="BodyText"/>
      </w:pPr>
      <w:r>
        <w:rPr>
          <w:bCs/>
          <w:b/>
        </w:rPr>
        <w:t xml:space="preserve">人口特征：</w:t>
      </w:r>
      <w:r>
        <w:t xml:space="preserve"> </w:t>
      </w:r>
      <w:r>
        <w:t xml:space="preserve">年龄35-55岁，多为本地人，经营小工厂、零售店、餐饮、建材、农产品加工等。学历层次以高中/大专为主，部分有本科背景，但非法律专业。法律意识参差不齐，普遍经历过或听说过”被合同坑”</w:t>
      </w:r>
      <w:r>
        <w:t xml:space="preserve">“</w:t>
      </w:r>
      <w:r>
        <w:t xml:space="preserve">被员工告</w:t>
      </w:r>
      <w:r>
        <w:t xml:space="preserve">”</w:t>
      </w:r>
      <w:r>
        <w:t xml:space="preserve">的事件。</w:t>
      </w:r>
    </w:p>
    <w:p>
      <w:pPr>
        <w:pStyle w:val="BodyText"/>
      </w:pPr>
      <w:r>
        <w:rPr>
          <w:bCs/>
          <w:b/>
        </w:rPr>
        <w:t xml:space="preserve">核心痛点：</w:t>
      </w:r>
    </w:p>
    <w:p>
      <w:pPr>
        <w:numPr>
          <w:ilvl w:val="0"/>
          <w:numId w:val="1016"/>
        </w:numPr>
        <w:pStyle w:val="Compact"/>
      </w:pPr>
      <w:r>
        <w:t xml:space="preserve">签订合同时看不懂条款，担心被坑但不好意思问对方；</w:t>
      </w:r>
    </w:p>
    <w:p>
      <w:pPr>
        <w:numPr>
          <w:ilvl w:val="0"/>
          <w:numId w:val="1016"/>
        </w:numPr>
        <w:pStyle w:val="Compact"/>
      </w:pPr>
      <w:r>
        <w:t xml:space="preserve">员工管理凭经验，不清楚劳动法底线，遇到仲裁就慌；</w:t>
      </w:r>
    </w:p>
    <w:p>
      <w:pPr>
        <w:numPr>
          <w:ilvl w:val="0"/>
          <w:numId w:val="1016"/>
        </w:numPr>
        <w:pStyle w:val="Compact"/>
      </w:pPr>
      <w:r>
        <w:t xml:space="preserve">遇到客户拖欠货款，不知道除了打电话还能怎么办；</w:t>
      </w:r>
    </w:p>
    <w:p>
      <w:pPr>
        <w:numPr>
          <w:ilvl w:val="0"/>
          <w:numId w:val="1016"/>
        </w:numPr>
        <w:pStyle w:val="Compact"/>
      </w:pPr>
      <w:r>
        <w:t xml:space="preserve">完全没有预算请法务，出事才找律师，但律师费可能超过争议金额。</w:t>
      </w:r>
    </w:p>
    <w:p>
      <w:pPr>
        <w:pStyle w:val="FirstParagraph"/>
      </w:pPr>
      <w:r>
        <w:rPr>
          <w:bCs/>
          <w:b/>
        </w:rPr>
        <w:t xml:space="preserve">使用诉求：</w:t>
      </w:r>
      <w:r>
        <w:t xml:space="preserve"> </w:t>
      </w:r>
      <w:r>
        <w:t xml:space="preserve">用最短的时间、最通俗的语言，告诉”我现在该怎么办”。</w:t>
      </w:r>
    </w:p>
    <w:p>
      <w:pPr>
        <w:pStyle w:val="BodyText"/>
      </w:pPr>
      <w:r>
        <w:rPr>
          <w:bCs/>
          <w:b/>
        </w:rPr>
        <w:t xml:space="preserve">技术能力：</w:t>
      </w:r>
      <w:r>
        <w:t xml:space="preserve"> </w:t>
      </w:r>
      <w:r>
        <w:t xml:space="preserve">微信、抖音日常使用熟练，能使用小程序，但不愿意下载独立APP或学习复杂软件。</w:t>
      </w:r>
    </w:p>
    <w:p>
      <w:pPr>
        <w:pStyle w:val="BodyText"/>
      </w:pPr>
      <w:r>
        <w:rPr>
          <w:bCs/>
          <w:b/>
        </w:rPr>
        <w:t xml:space="preserve">决策逻辑：</w:t>
      </w:r>
      <w:r>
        <w:t xml:space="preserve"> </w:t>
      </w:r>
      <w:r>
        <w:t xml:space="preserve">价格敏感，但如果能讲清楚”这个能帮你避免多少钱的损失”，付费意愿会显著提升。</w:t>
      </w:r>
    </w:p>
    <w:p>
      <w:pPr>
        <w:pStyle w:val="BodyText"/>
      </w:pPr>
      <w:r>
        <w:rPr>
          <w:bCs/>
          <w:b/>
        </w:rPr>
        <w:t xml:space="preserve">（二）行政/财务人员</w:t>
      </w:r>
    </w:p>
    <w:p>
      <w:pPr>
        <w:pStyle w:val="BodyText"/>
      </w:pPr>
      <w:r>
        <w:rPr>
          <w:bCs/>
          <w:b/>
        </w:rPr>
        <w:t xml:space="preserve">人口特征：</w:t>
      </w:r>
      <w:r>
        <w:t xml:space="preserve"> </w:t>
      </w:r>
      <w:r>
        <w:t xml:space="preserve">年龄25-45岁，多为女性，在公司身兼数职（行政+人事+出纳）。学历大专/本科，具备一定的文档处理能力，但无法律背景。</w:t>
      </w:r>
    </w:p>
    <w:p>
      <w:pPr>
        <w:pStyle w:val="BodyText"/>
      </w:pPr>
      <w:r>
        <w:rPr>
          <w:bCs/>
          <w:b/>
        </w:rPr>
        <w:t xml:space="preserve">核心痛点：</w:t>
      </w:r>
    </w:p>
    <w:p>
      <w:pPr>
        <w:numPr>
          <w:ilvl w:val="0"/>
          <w:numId w:val="1017"/>
        </w:numPr>
        <w:pStyle w:val="Compact"/>
      </w:pPr>
      <w:r>
        <w:t xml:space="preserve">负责起草或审核公司日常合同（租赁、采购、合作协议），但没有法律判断力；</w:t>
      </w:r>
    </w:p>
    <w:p>
      <w:pPr>
        <w:numPr>
          <w:ilvl w:val="0"/>
          <w:numId w:val="1017"/>
        </w:numPr>
        <w:pStyle w:val="Compact"/>
      </w:pPr>
      <w:r>
        <w:t xml:space="preserve">办理员工入职、离职手续，不清楚需要签什么文件、留什么证据；</w:t>
      </w:r>
    </w:p>
    <w:p>
      <w:pPr>
        <w:numPr>
          <w:ilvl w:val="0"/>
          <w:numId w:val="1017"/>
        </w:numPr>
        <w:pStyle w:val="Compact"/>
      </w:pPr>
      <w:r>
        <w:t xml:space="preserve">公司证照、合同、重要文件散落在各处，老板要的时候找不到。</w:t>
      </w:r>
    </w:p>
    <w:p>
      <w:pPr>
        <w:pStyle w:val="FirstParagraph"/>
      </w:pPr>
      <w:r>
        <w:rPr>
          <w:bCs/>
          <w:b/>
        </w:rPr>
        <w:t xml:space="preserve">使用诉求：</w:t>
      </w:r>
      <w:r>
        <w:t xml:space="preserve"> </w:t>
      </w:r>
      <w:r>
        <w:t xml:space="preserve">有模板可以直接套用，有清单可以照着做，出了问题有人可以问。</w:t>
      </w:r>
    </w:p>
    <w:p>
      <w:pPr>
        <w:pStyle w:val="BodyText"/>
      </w:pPr>
      <w:r>
        <w:rPr>
          <w:bCs/>
          <w:b/>
        </w:rPr>
        <w:t xml:space="preserve">技术能力：</w:t>
      </w:r>
      <w:r>
        <w:t xml:space="preserve"> </w:t>
      </w:r>
      <w:r>
        <w:t xml:space="preserve">办公软件（Word/Excel）熟练，手机办公常态化。</w:t>
      </w:r>
    </w:p>
    <w:p>
      <w:pPr>
        <w:pStyle w:val="BodyText"/>
      </w:pPr>
      <w:r>
        <w:rPr>
          <w:bCs/>
          <w:b/>
        </w:rPr>
        <w:t xml:space="preserve">决策逻辑：</w:t>
      </w:r>
      <w:r>
        <w:t xml:space="preserve"> </w:t>
      </w:r>
      <w:r>
        <w:t xml:space="preserve">工具好不好用（是否麻烦、是否容易出错）是第一考量。</w:t>
      </w:r>
    </w:p>
    <w:p>
      <w:pPr>
        <w:pStyle w:val="BodyText"/>
      </w:pPr>
      <w:r>
        <w:rPr>
          <w:bCs/>
          <w:b/>
        </w:rPr>
        <w:t xml:space="preserve">（三）HR（人力资源专员/兼岗）</w:t>
      </w:r>
    </w:p>
    <w:p>
      <w:pPr>
        <w:pStyle w:val="BodyText"/>
      </w:pPr>
      <w:r>
        <w:rPr>
          <w:bCs/>
          <w:b/>
        </w:rPr>
        <w:t xml:space="preserve">人口特征：</w:t>
      </w:r>
      <w:r>
        <w:t xml:space="preserve"> </w:t>
      </w:r>
      <w:r>
        <w:t xml:space="preserve">在小微企业中，专职HR较少，多由行政或财务人员兼任。即使名义上是”HR”，也缺乏系统的劳动法律知识培训。</w:t>
      </w:r>
    </w:p>
    <w:p>
      <w:pPr>
        <w:pStyle w:val="BodyText"/>
      </w:pPr>
      <w:r>
        <w:rPr>
          <w:bCs/>
          <w:b/>
        </w:rPr>
        <w:t xml:space="preserve">核心痛点：</w:t>
      </w:r>
    </w:p>
    <w:p>
      <w:pPr>
        <w:numPr>
          <w:ilvl w:val="0"/>
          <w:numId w:val="1018"/>
        </w:numPr>
        <w:pStyle w:val="Compact"/>
      </w:pPr>
      <w:r>
        <w:t xml:space="preserve">招聘时不知道哪些话不能说（就业歧视风险）；</w:t>
      </w:r>
    </w:p>
    <w:p>
      <w:pPr>
        <w:numPr>
          <w:ilvl w:val="0"/>
          <w:numId w:val="1018"/>
        </w:numPr>
        <w:pStyle w:val="Compact"/>
      </w:pPr>
      <w:r>
        <w:t xml:space="preserve">员工入职时不知道劳动合同必备条款有哪些；</w:t>
      </w:r>
    </w:p>
    <w:p>
      <w:pPr>
        <w:numPr>
          <w:ilvl w:val="0"/>
          <w:numId w:val="1018"/>
        </w:numPr>
        <w:pStyle w:val="Compact"/>
      </w:pPr>
      <w:r>
        <w:t xml:space="preserve">员工违纪或表现不佳时，不知道怎样合法辞退；</w:t>
      </w:r>
    </w:p>
    <w:p>
      <w:pPr>
        <w:numPr>
          <w:ilvl w:val="0"/>
          <w:numId w:val="1018"/>
        </w:numPr>
        <w:pStyle w:val="Compact"/>
      </w:pPr>
      <w:r>
        <w:t xml:space="preserve">收到劳动仲裁通知时完全不知道如何应对。</w:t>
      </w:r>
    </w:p>
    <w:p>
      <w:pPr>
        <w:pStyle w:val="FirstParagraph"/>
      </w:pPr>
      <w:r>
        <w:rPr>
          <w:bCs/>
          <w:b/>
        </w:rPr>
        <w:t xml:space="preserve">使用诉求：</w:t>
      </w:r>
      <w:r>
        <w:t xml:space="preserve"> </w:t>
      </w:r>
      <w:r>
        <w:t xml:space="preserve">全流程的”傻瓜式”指引，从招聘到离职每一步该做什么、该签什么。</w:t>
      </w:r>
    </w:p>
    <w:p>
      <w:pPr>
        <w:pStyle w:val="BodyText"/>
      </w:pPr>
      <w:r>
        <w:rPr>
          <w:bCs/>
          <w:b/>
        </w:rPr>
        <w:t xml:space="preserve">技术能力：</w:t>
      </w:r>
      <w:r>
        <w:t xml:space="preserve"> </w:t>
      </w:r>
      <w:r>
        <w:t xml:space="preserve">熟练使用招聘平台（BOSS直聘、智联等）和办公软件。</w:t>
      </w:r>
    </w:p>
    <w:p>
      <w:pPr>
        <w:pStyle w:val="BodyText"/>
      </w:pPr>
      <w:r>
        <w:rPr>
          <w:bCs/>
          <w:b/>
        </w:rPr>
        <w:t xml:space="preserve">决策逻辑：</w:t>
      </w:r>
      <w:r>
        <w:t xml:space="preserve"> </w:t>
      </w:r>
      <w:r>
        <w:t xml:space="preserve">能帮我规避劳动风险、减少仲裁纠纷的工具最有价值。</w:t>
      </w:r>
    </w:p>
    <w:bookmarkEnd w:id="54"/>
    <w:bookmarkStart w:id="55" w:name="次要用户群体"/>
    <w:p>
      <w:pPr>
        <w:pStyle w:val="Heading4"/>
      </w:pPr>
      <w:r>
        <w:t xml:space="preserve">次要用户群体</w:t>
      </w:r>
    </w:p>
    <w:p>
      <w:pPr>
        <w:pStyle w:val="FirstParagraph"/>
      </w:pPr>
      <w:r>
        <w:rPr>
          <w:bCs/>
          <w:b/>
        </w:rPr>
        <w:t xml:space="preserve">个体工商户</w:t>
      </w:r>
    </w:p>
    <w:p>
      <w:pPr>
        <w:pStyle w:val="BodyText"/>
      </w:pPr>
      <w:r>
        <w:rPr>
          <w:bCs/>
          <w:b/>
        </w:rPr>
        <w:t xml:space="preserve">人口特征：</w:t>
      </w:r>
      <w:r>
        <w:t xml:space="preserve"> </w:t>
      </w:r>
      <w:r>
        <w:t xml:space="preserve">夫妻店、小作坊、个体餐饮、零售摊位等经营者。年营收通常在50-300万之间，无雇员或雇员少于5人。</w:t>
      </w:r>
    </w:p>
    <w:p>
      <w:pPr>
        <w:pStyle w:val="BodyText"/>
      </w:pPr>
      <w:r>
        <w:rPr>
          <w:bCs/>
          <w:b/>
        </w:rPr>
        <w:t xml:space="preserve">核心痛点：</w:t>
      </w:r>
    </w:p>
    <w:p>
      <w:pPr>
        <w:numPr>
          <w:ilvl w:val="0"/>
          <w:numId w:val="1019"/>
        </w:numPr>
        <w:pStyle w:val="Compact"/>
      </w:pPr>
      <w:r>
        <w:t xml:space="preserve">租赁门面时不懂如何谈合同，经常被房东”霸王条款”约束；</w:t>
      </w:r>
    </w:p>
    <w:p>
      <w:pPr>
        <w:numPr>
          <w:ilvl w:val="0"/>
          <w:numId w:val="1019"/>
        </w:numPr>
        <w:pStyle w:val="Compact"/>
      </w:pPr>
      <w:r>
        <w:t xml:space="preserve">偶尔需要借款或赊销，但不懂写借条/欠条；</w:t>
      </w:r>
    </w:p>
    <w:p>
      <w:pPr>
        <w:numPr>
          <w:ilvl w:val="0"/>
          <w:numId w:val="1019"/>
        </w:numPr>
        <w:pStyle w:val="Compact"/>
      </w:pPr>
      <w:r>
        <w:t xml:space="preserve">与供应商、客户发生小额纠纷时，不知道怎样维权成本最低。</w:t>
      </w:r>
    </w:p>
    <w:p>
      <w:pPr>
        <w:pStyle w:val="FirstParagraph"/>
      </w:pPr>
      <w:r>
        <w:rPr>
          <w:bCs/>
          <w:b/>
        </w:rPr>
        <w:t xml:space="preserve">使用诉求：</w:t>
      </w:r>
      <w:r>
        <w:t xml:space="preserve"> </w:t>
      </w:r>
      <w:r>
        <w:t xml:space="preserve">极低门槛（最好是免费的或极低价的）、极简功能（只需要最基础的几项）。</w:t>
      </w:r>
    </w:p>
    <w:p>
      <w:pPr>
        <w:pStyle w:val="BodyText"/>
      </w:pPr>
      <w:r>
        <w:rPr>
          <w:bCs/>
          <w:b/>
        </w:rPr>
        <w:t xml:space="preserve">技术能力：</w:t>
      </w:r>
      <w:r>
        <w:t xml:space="preserve"> </w:t>
      </w:r>
      <w:r>
        <w:t xml:space="preserve">微信使用熟练，对小程序接受度高。</w:t>
      </w:r>
    </w:p>
    <w:p>
      <w:pPr>
        <w:pStyle w:val="BodyText"/>
      </w:pPr>
      <w:r>
        <w:rPr>
          <w:bCs/>
          <w:b/>
        </w:rPr>
        <w:t xml:space="preserve">决策逻辑：</w:t>
      </w:r>
      <w:r>
        <w:t xml:space="preserve"> </w:t>
      </w:r>
      <w:r>
        <w:t xml:space="preserve">价格极度敏感，功能极度简化，但覆盖面要广（能解决最常见的几个问题即可）。</w:t>
      </w:r>
    </w:p>
    <w:bookmarkEnd w:id="55"/>
    <w:bookmarkEnd w:id="56"/>
    <w:bookmarkStart w:id="62" w:name="典型使用场景场景故事"/>
    <w:p>
      <w:pPr>
        <w:pStyle w:val="Heading3"/>
      </w:pPr>
      <w:r>
        <w:t xml:space="preserve">2.2.2 典型使用场景（场景故事）</w:t>
      </w:r>
    </w:p>
    <w:p>
      <w:pPr>
        <w:pStyle w:val="FirstParagraph"/>
      </w:pPr>
      <w:r>
        <w:t xml:space="preserve">为了让产品设计更贴近真实需求，我们基于用户调研和访谈，构建了以下五个典型使用场景。这些场景覆盖了小微企业高频、高风险的法律需求，也是后续功能设计的直接输入。</w:t>
      </w:r>
    </w:p>
    <w:bookmarkStart w:id="57" w:name="场景一合同审查这租赁合同能签吗"/>
    <w:p>
      <w:pPr>
        <w:pStyle w:val="Heading4"/>
      </w:pPr>
      <w:r>
        <w:t xml:space="preserve">场景一：合同审查——</w:t>
      </w:r>
      <w:r>
        <w:t xml:space="preserve">“</w:t>
      </w:r>
      <w:r>
        <w:t xml:space="preserve">这租赁合同能签吗？</w:t>
      </w:r>
      <w:r>
        <w:t xml:space="preserve">”</w:t>
      </w:r>
    </w:p>
    <w:p>
      <w:pPr>
        <w:pStyle w:val="FirstParagraph"/>
      </w:pPr>
      <w:r>
        <w:rPr>
          <w:bCs/>
          <w:b/>
        </w:rPr>
        <w:t xml:space="preserve">用户：</w:t>
      </w:r>
      <w:r>
        <w:t xml:space="preserve"> </w:t>
      </w:r>
      <w:r>
        <w:t xml:space="preserve">张老板，42岁，银川某建材批发店店主，租用沿街商铺作为经营场所。</w:t>
      </w:r>
    </w:p>
    <w:p>
      <w:pPr>
        <w:pStyle w:val="BodyText"/>
      </w:pPr>
      <w:r>
        <w:rPr>
          <w:bCs/>
          <w:b/>
        </w:rPr>
        <w:t xml:space="preserve">背景：</w:t>
      </w:r>
      <w:r>
        <w:t xml:space="preserve"> </w:t>
      </w:r>
      <w:r>
        <w:t xml:space="preserve">房东拿出一份”标准合同”，张老板看了几眼，觉得”大概没问题”，但心里不踏实。以前听说过同行因为合同没写清楚维修责任，最后自己花了好几万修房顶。</w:t>
      </w:r>
    </w:p>
    <w:p>
      <w:pPr>
        <w:pStyle w:val="BodyText"/>
      </w:pPr>
      <w:r>
        <w:rPr>
          <w:bCs/>
          <w:b/>
        </w:rPr>
        <w:t xml:space="preserve">使用流程：</w:t>
      </w:r>
    </w:p>
    <w:p>
      <w:pPr>
        <w:numPr>
          <w:ilvl w:val="0"/>
          <w:numId w:val="1020"/>
        </w:numPr>
        <w:pStyle w:val="Compact"/>
      </w:pPr>
      <w:r>
        <w:t xml:space="preserve">张老板打开”法智通·企业版”微信小程序，选择”合同审查”功能；</w:t>
      </w:r>
    </w:p>
    <w:p>
      <w:pPr>
        <w:numPr>
          <w:ilvl w:val="0"/>
          <w:numId w:val="1020"/>
        </w:numPr>
        <w:pStyle w:val="Compact"/>
      </w:pPr>
      <w:r>
        <w:t xml:space="preserve">用手机拍摄租赁合同每一页，或直接上传房东发来的PDF；</w:t>
      </w:r>
    </w:p>
    <w:p>
      <w:pPr>
        <w:numPr>
          <w:ilvl w:val="0"/>
          <w:numId w:val="1020"/>
        </w:numPr>
        <w:pStyle w:val="Compact"/>
      </w:pPr>
      <w:r>
        <w:t xml:space="preserve">AI自动识别合同类型（房屋租赁合同），30秒内完成初步扫描；</w:t>
      </w:r>
    </w:p>
    <w:p>
      <w:pPr>
        <w:numPr>
          <w:ilvl w:val="0"/>
          <w:numId w:val="1020"/>
        </w:numPr>
        <w:pStyle w:val="Compact"/>
      </w:pPr>
      <w:r>
        <w:t xml:space="preserve">界面弹出风险提示：红色（高风险）——</w:t>
      </w:r>
      <w:r>
        <w:t xml:space="preserve">“</w:t>
      </w:r>
      <w:r>
        <w:t xml:space="preserve">合同中未约定租金递增上限，房东可能任意涨价</w:t>
      </w:r>
      <w:r>
        <w:t xml:space="preserve">”</w:t>
      </w:r>
      <w:r>
        <w:t xml:space="preserve">；黄色（中风险）——</w:t>
      </w:r>
      <w:r>
        <w:t xml:space="preserve">“</w:t>
      </w:r>
      <w:r>
        <w:t xml:space="preserve">装修归属约定不明，退租时可能产生争议</w:t>
      </w:r>
      <w:r>
        <w:t xml:space="preserve">”</w:t>
      </w:r>
      <w:r>
        <w:t xml:space="preserve">；绿色（已确认条款）——</w:t>
      </w:r>
      <w:r>
        <w:t xml:space="preserve">“</w:t>
      </w:r>
      <w:r>
        <w:t xml:space="preserve">租赁期限、付款方式等基本要素齐全</w:t>
      </w:r>
      <w:r>
        <w:t xml:space="preserve">”</w:t>
      </w:r>
      <w:r>
        <w:t xml:space="preserve">；</w:t>
      </w:r>
    </w:p>
    <w:p>
      <w:pPr>
        <w:numPr>
          <w:ilvl w:val="0"/>
          <w:numId w:val="1020"/>
        </w:numPr>
        <w:pStyle w:val="Compact"/>
      </w:pPr>
      <w:r>
        <w:t xml:space="preserve">张老板点击红色提示，AI用大白话解释风险，并提供修改建议：</w:t>
      </w:r>
      <w:r>
        <w:t xml:space="preserve">“</w:t>
      </w:r>
      <w:r>
        <w:t xml:space="preserve">建议在补充条款中加入——租赁期内年租金涨幅不得超过5%，或参照银川市同地段商铺平均租金水平。</w:t>
      </w:r>
      <w:r>
        <w:t xml:space="preserve">”</w:t>
      </w:r>
    </w:p>
    <w:p>
      <w:pPr>
        <w:numPr>
          <w:ilvl w:val="0"/>
          <w:numId w:val="1020"/>
        </w:numPr>
        <w:pStyle w:val="Compact"/>
      </w:pPr>
      <w:r>
        <w:t xml:space="preserve">张老板一键生成”修改版合同”并发送给房东。</w:t>
      </w:r>
    </w:p>
    <w:p>
      <w:pPr>
        <w:pStyle w:val="FirstParagraph"/>
      </w:pPr>
      <w:r>
        <w:rPr>
          <w:bCs/>
          <w:b/>
        </w:rPr>
        <w:t xml:space="preserve">价值交付：</w:t>
      </w:r>
      <w:r>
        <w:t xml:space="preserve"> </w:t>
      </w:r>
      <w:r>
        <w:t xml:space="preserve">从”看不懂就签字”到”心里有底再谈判”，避免潜在损失数万元。</w:t>
      </w:r>
    </w:p>
    <w:bookmarkEnd w:id="57"/>
    <w:bookmarkStart w:id="58" w:name="场景二用工合规试用期员工不合格我能直接辞退吗"/>
    <w:p>
      <w:pPr>
        <w:pStyle w:val="Heading4"/>
      </w:pPr>
      <w:r>
        <w:t xml:space="preserve">场景二：用工合规——</w:t>
      </w:r>
      <w:r>
        <w:t xml:space="preserve">“</w:t>
      </w:r>
      <w:r>
        <w:t xml:space="preserve">试用期员工不合格，我能直接辞退吗？</w:t>
      </w:r>
      <w:r>
        <w:t xml:space="preserve">”</w:t>
      </w:r>
    </w:p>
    <w:p>
      <w:pPr>
        <w:pStyle w:val="FirstParagraph"/>
      </w:pPr>
      <w:r>
        <w:rPr>
          <w:bCs/>
          <w:b/>
        </w:rPr>
        <w:t xml:space="preserve">用户：</w:t>
      </w:r>
      <w:r>
        <w:t xml:space="preserve"> </w:t>
      </w:r>
      <w:r>
        <w:t xml:space="preserve">李经理，35岁，吴忠市某食品加工厂行政主管，兼管人事。</w:t>
      </w:r>
    </w:p>
    <w:p>
      <w:pPr>
        <w:pStyle w:val="BodyText"/>
      </w:pPr>
      <w:r>
        <w:rPr>
          <w:bCs/>
          <w:b/>
        </w:rPr>
        <w:t xml:space="preserve">背景：</w:t>
      </w:r>
      <w:r>
        <w:t xml:space="preserve"> </w:t>
      </w:r>
      <w:r>
        <w:t xml:space="preserve">某试用期员工（入职2个月）工作态度差、多次迟到，李经理想辞退他。但去年另一个公司因为辞退员工程序不当，被判了违法解除，赔了2N。李经理不想重蹈覆辙。</w:t>
      </w:r>
    </w:p>
    <w:p>
      <w:pPr>
        <w:pStyle w:val="BodyText"/>
      </w:pPr>
      <w:r>
        <w:rPr>
          <w:bCs/>
          <w:b/>
        </w:rPr>
        <w:t xml:space="preserve">使用流程：</w:t>
      </w:r>
    </w:p>
    <w:p>
      <w:pPr>
        <w:numPr>
          <w:ilvl w:val="0"/>
          <w:numId w:val="1021"/>
        </w:numPr>
        <w:pStyle w:val="Compact"/>
      </w:pPr>
      <w:r>
        <w:t xml:space="preserve">李经理打开”用工合规”模块，选择”试用期辞退”场景；</w:t>
      </w:r>
    </w:p>
    <w:p>
      <w:pPr>
        <w:numPr>
          <w:ilvl w:val="0"/>
          <w:numId w:val="1021"/>
        </w:numPr>
        <w:pStyle w:val="Compact"/>
      </w:pPr>
      <w:r>
        <w:t xml:space="preserve">系统引导她回答几个关键问题：员工入职多久了？是否签订了书面劳动合同？是否约定过录用条件？是否有考勤/绩效记录？</w:t>
      </w:r>
    </w:p>
    <w:p>
      <w:pPr>
        <w:numPr>
          <w:ilvl w:val="0"/>
          <w:numId w:val="1021"/>
        </w:numPr>
        <w:pStyle w:val="Compact"/>
      </w:pPr>
      <w:r>
        <w:t xml:space="preserve">基于回答，AI判断：该员工已签劳动合同但未约定明确录用条件，直接辞退存在违法解除风险；</w:t>
      </w:r>
    </w:p>
    <w:p>
      <w:pPr>
        <w:numPr>
          <w:ilvl w:val="0"/>
          <w:numId w:val="1021"/>
        </w:numPr>
        <w:pStyle w:val="Compact"/>
      </w:pPr>
      <w:r>
        <w:t xml:space="preserve">AI生成”风险告知”并给出操作建议：第一步：补充制定《录用条件确认书》，让员工签字确认；第二步：收集考勤记录、工作失误证据；第三步：提前3天书面通知解除劳动合同；第四步：结算工资并出具离职证明。</w:t>
      </w:r>
    </w:p>
    <w:p>
      <w:pPr>
        <w:numPr>
          <w:ilvl w:val="0"/>
          <w:numId w:val="1021"/>
        </w:numPr>
        <w:pStyle w:val="Compact"/>
      </w:pPr>
      <w:r>
        <w:t xml:space="preserve">系统自动生成所需文书：《录用条件确认书》模板、《解除劳动合同通知书》模板、《离职证明》模板。</w:t>
      </w:r>
    </w:p>
    <w:p>
      <w:pPr>
        <w:numPr>
          <w:ilvl w:val="0"/>
          <w:numId w:val="1021"/>
        </w:numPr>
        <w:pStyle w:val="Compact"/>
      </w:pPr>
      <w:r>
        <w:t xml:space="preserve">李经理下载打印，按流程操作，合法合规完成辞退。</w:t>
      </w:r>
    </w:p>
    <w:p>
      <w:pPr>
        <w:pStyle w:val="FirstParagraph"/>
      </w:pPr>
      <w:r>
        <w:rPr>
          <w:bCs/>
          <w:b/>
        </w:rPr>
        <w:t xml:space="preserve">价值交付：</w:t>
      </w:r>
      <w:r>
        <w:t xml:space="preserve"> </w:t>
      </w:r>
      <w:r>
        <w:t xml:space="preserve">避免一次违法解除赔偿（2个月工资），同时建立规范的用工管理意识。</w:t>
      </w:r>
    </w:p>
    <w:bookmarkEnd w:id="58"/>
    <w:bookmarkStart w:id="59" w:name="场景三债务催收客户欠了8万货款半年了还没给"/>
    <w:p>
      <w:pPr>
        <w:pStyle w:val="Heading4"/>
      </w:pPr>
      <w:r>
        <w:t xml:space="preserve">场景三：债务催收——</w:t>
      </w:r>
      <w:r>
        <w:t xml:space="preserve">“</w:t>
      </w:r>
      <w:r>
        <w:t xml:space="preserve">客户欠了8万货款，半年了还没给</w:t>
      </w:r>
      <w:r>
        <w:t xml:space="preserve">”</w:t>
      </w:r>
    </w:p>
    <w:p>
      <w:pPr>
        <w:pStyle w:val="FirstParagraph"/>
      </w:pPr>
      <w:r>
        <w:rPr>
          <w:bCs/>
          <w:b/>
        </w:rPr>
        <w:t xml:space="preserve">用户：</w:t>
      </w:r>
      <w:r>
        <w:t xml:space="preserve"> </w:t>
      </w:r>
      <w:r>
        <w:t xml:space="preserve">王总，50岁，中卫市某农产品批发商，主要向商超供应枸杞、红枣。</w:t>
      </w:r>
    </w:p>
    <w:p>
      <w:pPr>
        <w:pStyle w:val="BodyText"/>
      </w:pPr>
      <w:r>
        <w:rPr>
          <w:bCs/>
          <w:b/>
        </w:rPr>
        <w:t xml:space="preserve">背景：</w:t>
      </w:r>
      <w:r>
        <w:t xml:space="preserve"> </w:t>
      </w:r>
      <w:r>
        <w:t xml:space="preserve">合作3年的某超市拖欠货款8万元，已超合同约定的付款期限6个月。王总多次电话催要，对方总是推脱。王总不想直接打官司（怕伤和气、怕律师费太高），但又不知道还能怎么办。</w:t>
      </w:r>
    </w:p>
    <w:p>
      <w:pPr>
        <w:pStyle w:val="BodyText"/>
      </w:pPr>
      <w:r>
        <w:rPr>
          <w:bCs/>
          <w:b/>
        </w:rPr>
        <w:t xml:space="preserve">使用流程：</w:t>
      </w:r>
    </w:p>
    <w:p>
      <w:pPr>
        <w:numPr>
          <w:ilvl w:val="0"/>
          <w:numId w:val="1022"/>
        </w:numPr>
        <w:pStyle w:val="Compact"/>
      </w:pPr>
      <w:r>
        <w:t xml:space="preserve">王总在”债务催收”模块选择”货款催收”场景，输入基本信息：欠款金额、欠款方、账龄、是否有合同/对账单；</w:t>
      </w:r>
    </w:p>
    <w:p>
      <w:pPr>
        <w:numPr>
          <w:ilvl w:val="0"/>
          <w:numId w:val="1022"/>
        </w:numPr>
        <w:pStyle w:val="Compact"/>
      </w:pPr>
      <w:r>
        <w:t xml:space="preserve">AI分析后告知：本案证据链完整（合同+送货单+对账单+催款记录），胜诉概率高，但建议先采取”非诉催收”；</w:t>
      </w:r>
    </w:p>
    <w:p>
      <w:pPr>
        <w:numPr>
          <w:ilvl w:val="0"/>
          <w:numId w:val="1022"/>
        </w:numPr>
        <w:pStyle w:val="Compact"/>
      </w:pPr>
      <w:r>
        <w:t xml:space="preserve">系统生成《催款函》并自动填入双方信息、欠款金额、合同依据，语气分为”温和版”</w:t>
      </w:r>
      <w:r>
        <w:t xml:space="preserve">“</w:t>
      </w:r>
      <w:r>
        <w:t xml:space="preserve">正式版</w:t>
      </w:r>
      <w:r>
        <w:t xml:space="preserve">”</w:t>
      </w:r>
      <w:r>
        <w:t xml:space="preserve">“</w:t>
      </w:r>
      <w:r>
        <w:t xml:space="preserve">强硬版</w:t>
      </w:r>
      <w:r>
        <w:t xml:space="preserve">”</w:t>
      </w:r>
      <w:r>
        <w:t xml:space="preserve">三档，王总选择”正式版”；</w:t>
      </w:r>
    </w:p>
    <w:p>
      <w:pPr>
        <w:numPr>
          <w:ilvl w:val="0"/>
          <w:numId w:val="1022"/>
        </w:numPr>
        <w:pStyle w:val="Compact"/>
      </w:pPr>
      <w:r>
        <w:t xml:space="preserve">AI给出”催收阶梯策略”：第一步：发送催款函（保留送达证据）；第二步：15日未回应，发送律师函；第三步：30日仍未回应，建议启动诉讼或仲裁，并提供宁夏当地管辖法院指引；</w:t>
      </w:r>
    </w:p>
    <w:p>
      <w:pPr>
        <w:numPr>
          <w:ilvl w:val="0"/>
          <w:numId w:val="1022"/>
        </w:numPr>
        <w:pStyle w:val="Compact"/>
      </w:pPr>
      <w:r>
        <w:t xml:space="preserve">王总通过系统发送电子催款函（同步生成短信/微信版本），并跟踪对方是否已读。</w:t>
      </w:r>
    </w:p>
    <w:p>
      <w:pPr>
        <w:numPr>
          <w:ilvl w:val="0"/>
          <w:numId w:val="1022"/>
        </w:numPr>
        <w:pStyle w:val="Compact"/>
      </w:pPr>
      <w:r>
        <w:t xml:space="preserve">对方在收到催款函后第7日主动联系王总协商分期还款方案。</w:t>
      </w:r>
    </w:p>
    <w:p>
      <w:pPr>
        <w:pStyle w:val="FirstParagraph"/>
      </w:pPr>
      <w:r>
        <w:rPr>
          <w:bCs/>
          <w:b/>
        </w:rPr>
        <w:t xml:space="preserve">价值交付：</w:t>
      </w:r>
      <w:r>
        <w:t xml:space="preserve"> </w:t>
      </w:r>
      <w:r>
        <w:t xml:space="preserve">以极低成本（零律师费）实现债权回收，同时保留了商业关系修复的可能。</w:t>
      </w:r>
    </w:p>
    <w:bookmarkEnd w:id="59"/>
    <w:bookmarkStart w:id="60" w:name="场景四法律文书生成我想租个新店面需要个正规的租赁合同"/>
    <w:p>
      <w:pPr>
        <w:pStyle w:val="Heading4"/>
      </w:pPr>
      <w:r>
        <w:t xml:space="preserve">场景四：法律文书生成——</w:t>
      </w:r>
      <w:r>
        <w:t xml:space="preserve">“</w:t>
      </w:r>
      <w:r>
        <w:t xml:space="preserve">我想租个新店面，需要个正规的租赁合同</w:t>
      </w:r>
      <w:r>
        <w:t xml:space="preserve">”</w:t>
      </w:r>
    </w:p>
    <w:p>
      <w:pPr>
        <w:pStyle w:val="FirstParagraph"/>
      </w:pPr>
      <w:r>
        <w:rPr>
          <w:bCs/>
          <w:b/>
        </w:rPr>
        <w:t xml:space="preserve">用户：</w:t>
      </w:r>
      <w:r>
        <w:t xml:space="preserve"> </w:t>
      </w:r>
      <w:r>
        <w:t xml:space="preserve">马大姐，45岁，固原市某回族餐饮店店主，准备在新商圈开一家分店。</w:t>
      </w:r>
    </w:p>
    <w:p>
      <w:pPr>
        <w:pStyle w:val="BodyText"/>
      </w:pPr>
      <w:r>
        <w:rPr>
          <w:bCs/>
          <w:b/>
        </w:rPr>
        <w:t xml:space="preserve">背景：</w:t>
      </w:r>
      <w:r>
        <w:t xml:space="preserve"> </w:t>
      </w:r>
      <w:r>
        <w:t xml:space="preserve">马大姐要租赁一间120平米的商铺，房东是汉族，双方口头谈好了年租金6万、押一付三。马大姐担心口头约定不靠谱，想签个正式合同，但不知道合同该怎么写。去律所咨询，律师说要收费500元起草费，马大姐觉得贵。</w:t>
      </w:r>
    </w:p>
    <w:p>
      <w:pPr>
        <w:pStyle w:val="BodyText"/>
      </w:pPr>
      <w:r>
        <w:rPr>
          <w:bCs/>
          <w:b/>
        </w:rPr>
        <w:t xml:space="preserve">使用流程：</w:t>
      </w:r>
    </w:p>
    <w:p>
      <w:pPr>
        <w:numPr>
          <w:ilvl w:val="0"/>
          <w:numId w:val="1023"/>
        </w:numPr>
        <w:pStyle w:val="Compact"/>
      </w:pPr>
      <w:r>
        <w:t xml:space="preserve">马大姐在”文书生成”模块选择”租赁合同（商铺）“；</w:t>
      </w:r>
    </w:p>
    <w:p>
      <w:pPr>
        <w:numPr>
          <w:ilvl w:val="0"/>
          <w:numId w:val="1023"/>
        </w:numPr>
        <w:pStyle w:val="Compact"/>
      </w:pPr>
      <w:r>
        <w:t xml:space="preserve">系统显示宁夏地区商铺租赁合同模板，标注了”必填项”（双方信息、地址、租金、期限）和”选填项”；</w:t>
      </w:r>
    </w:p>
    <w:p>
      <w:pPr>
        <w:numPr>
          <w:ilvl w:val="0"/>
          <w:numId w:val="1023"/>
        </w:numPr>
        <w:pStyle w:val="Compact"/>
      </w:pPr>
      <w:r>
        <w:t xml:space="preserve">马大姐按提示填写基本信息，AI自动识别地址属于固原市原州区，并补充当地常见的条款（如：回族员工礼拜时间安排、清真食品经营资质要求等本地化提示）；</w:t>
      </w:r>
    </w:p>
    <w:p>
      <w:pPr>
        <w:numPr>
          <w:ilvl w:val="0"/>
          <w:numId w:val="1023"/>
        </w:numPr>
        <w:pStyle w:val="Compact"/>
      </w:pPr>
      <w:r>
        <w:t xml:space="preserve">在”风险提示”环节，AI告知马大姐该商圈存在哪些常见租赁纠纷（如：房东提前解约、物业费承担争议等），并建议加入相应保护条款；</w:t>
      </w:r>
    </w:p>
    <w:p>
      <w:pPr>
        <w:numPr>
          <w:ilvl w:val="0"/>
          <w:numId w:val="1023"/>
        </w:numPr>
        <w:pStyle w:val="Compact"/>
      </w:pPr>
      <w:r>
        <w:t xml:space="preserve">一键生成完整合同，支持预览、下载Word/PDF，或直接发送给房东微信。</w:t>
      </w:r>
    </w:p>
    <w:p>
      <w:pPr>
        <w:numPr>
          <w:ilvl w:val="0"/>
          <w:numId w:val="1023"/>
        </w:numPr>
        <w:pStyle w:val="Compact"/>
      </w:pPr>
      <w:r>
        <w:t xml:space="preserve">整个流程耗时不到10分钟。</w:t>
      </w:r>
    </w:p>
    <w:p>
      <w:pPr>
        <w:pStyle w:val="FirstParagraph"/>
      </w:pPr>
      <w:r>
        <w:rPr>
          <w:bCs/>
          <w:b/>
        </w:rPr>
        <w:t xml:space="preserve">价值交付：</w:t>
      </w:r>
      <w:r>
        <w:t xml:space="preserve"> </w:t>
      </w:r>
      <w:r>
        <w:t xml:space="preserve">零成本获得专业级合同模板，且包含本地特色条款，避免了口头约定的法律风险。</w:t>
      </w:r>
    </w:p>
    <w:bookmarkEnd w:id="60"/>
    <w:bookmarkStart w:id="61" w:name="场景五日常法律咨询朋友想入股我的店应该注意什么"/>
    <w:p>
      <w:pPr>
        <w:pStyle w:val="Heading4"/>
      </w:pPr>
      <w:r>
        <w:t xml:space="preserve">场景五：日常法律咨询——</w:t>
      </w:r>
      <w:r>
        <w:t xml:space="preserve">“</w:t>
      </w:r>
      <w:r>
        <w:t xml:space="preserve">朋友想入股我的店，应该注意什么？</w:t>
      </w:r>
      <w:r>
        <w:t xml:space="preserve">”</w:t>
      </w:r>
    </w:p>
    <w:p>
      <w:pPr>
        <w:pStyle w:val="FirstParagraph"/>
      </w:pPr>
      <w:r>
        <w:rPr>
          <w:bCs/>
          <w:b/>
        </w:rPr>
        <w:t xml:space="preserve">用户：</w:t>
      </w:r>
      <w:r>
        <w:t xml:space="preserve"> </w:t>
      </w:r>
      <w:r>
        <w:t xml:space="preserve">小陈，28岁，银川市某科技创业公司创始人，公司目前5个人，做本地生活服务小程序。</w:t>
      </w:r>
    </w:p>
    <w:p>
      <w:pPr>
        <w:pStyle w:val="BodyText"/>
      </w:pPr>
      <w:r>
        <w:rPr>
          <w:bCs/>
          <w:b/>
        </w:rPr>
        <w:t xml:space="preserve">背景：</w:t>
      </w:r>
      <w:r>
        <w:t xml:space="preserve"> </w:t>
      </w:r>
      <w:r>
        <w:t xml:space="preserve">一个做投资的朋友看中他的项目，提出投资50万占股20%。小陈激动之余又有些忐忑：股权怎么分？朋友要参与经营吗？亏了怎么办？退出怎么算？这些问题他完全不懂，也不好意思问得太细显得自己太不专业。</w:t>
      </w:r>
    </w:p>
    <w:p>
      <w:pPr>
        <w:pStyle w:val="BodyText"/>
      </w:pPr>
      <w:r>
        <w:rPr>
          <w:bCs/>
          <w:b/>
        </w:rPr>
        <w:t xml:space="preserve">使用流程：</w:t>
      </w:r>
    </w:p>
    <w:p>
      <w:pPr>
        <w:numPr>
          <w:ilvl w:val="0"/>
          <w:numId w:val="1024"/>
        </w:numPr>
        <w:pStyle w:val="Compact"/>
      </w:pPr>
      <w:r>
        <w:t xml:space="preserve">小陈打开”法律咨询”模块，在对话框输入：</w:t>
      </w:r>
      <w:r>
        <w:t xml:space="preserve">“</w:t>
      </w:r>
      <w:r>
        <w:t xml:space="preserve">朋友要投50万占我公司20%股份，我应该注意什么？</w:t>
      </w:r>
      <w:r>
        <w:t xml:space="preserve">”</w:t>
      </w:r>
      <w:r>
        <w:t xml:space="preserve">（完全口语化，没有任何法律术语）；</w:t>
      </w:r>
    </w:p>
    <w:p>
      <w:pPr>
        <w:numPr>
          <w:ilvl w:val="0"/>
          <w:numId w:val="1024"/>
        </w:numPr>
        <w:pStyle w:val="Compact"/>
      </w:pPr>
      <w:r>
        <w:t xml:space="preserve">AI理解意图后，输出结构化回答：</w:t>
      </w:r>
    </w:p>
    <w:p>
      <w:pPr>
        <w:numPr>
          <w:ilvl w:val="1"/>
          <w:numId w:val="1025"/>
        </w:numPr>
        <w:pStyle w:val="Compact"/>
      </w:pPr>
      <w:r>
        <w:rPr>
          <w:bCs/>
          <w:b/>
        </w:rPr>
        <w:t xml:space="preserve">核心结论：</w:t>
      </w:r>
      <w:r>
        <w:t xml:space="preserve"> </w:t>
      </w:r>
      <w:r>
        <w:t xml:space="preserve">投资入股需要签订《增资扩股协议》或《股权转让协议》，建议找专业律师审核，但以下5个关键点你自己必须先想清楚。</w:t>
      </w:r>
    </w:p>
    <w:p>
      <w:pPr>
        <w:numPr>
          <w:ilvl w:val="1"/>
          <w:numId w:val="1025"/>
        </w:numPr>
        <w:pStyle w:val="Compact"/>
      </w:pPr>
      <w:r>
        <w:rPr>
          <w:bCs/>
          <w:b/>
        </w:rPr>
        <w:t xml:space="preserve">通俗解释：</w:t>
      </w:r>
      <w:r>
        <w:t xml:space="preserve"> </w:t>
      </w:r>
      <w:r>
        <w:t xml:space="preserve">用大白话解释”估值”</w:t>
      </w:r>
      <w:r>
        <w:t xml:space="preserve">“</w:t>
      </w:r>
      <w:r>
        <w:t xml:space="preserve">对赌</w:t>
      </w:r>
      <w:r>
        <w:t xml:space="preserve">”</w:t>
      </w:r>
      <w:r>
        <w:t xml:space="preserve">“</w:t>
      </w:r>
      <w:r>
        <w:t xml:space="preserve">反稀释</w:t>
      </w:r>
      <w:r>
        <w:t xml:space="preserve">”</w:t>
      </w:r>
      <w:r>
        <w:t xml:space="preserve">“</w:t>
      </w:r>
      <w:r>
        <w:t xml:space="preserve">优先清算权</w:t>
      </w:r>
      <w:r>
        <w:t xml:space="preserve">”</w:t>
      </w:r>
      <w:r>
        <w:t xml:space="preserve">等概念，标注”这个条款对你风险最大”</w:t>
      </w:r>
      <w:r>
        <w:t xml:space="preserve">“</w:t>
      </w:r>
      <w:r>
        <w:t xml:space="preserve">这个条款可以谈</w:t>
      </w:r>
      <w:r>
        <w:t xml:space="preserve">”</w:t>
      </w:r>
      <w:r>
        <w:t xml:space="preserve">。</w:t>
      </w:r>
    </w:p>
    <w:p>
      <w:pPr>
        <w:numPr>
          <w:ilvl w:val="1"/>
          <w:numId w:val="1025"/>
        </w:numPr>
        <w:pStyle w:val="Compact"/>
      </w:pPr>
      <w:r>
        <w:rPr>
          <w:bCs/>
          <w:b/>
        </w:rPr>
        <w:t xml:space="preserve">操作建议：</w:t>
      </w:r>
      <w:r>
        <w:t xml:space="preserve"> </w:t>
      </w:r>
      <w:r>
        <w:t xml:space="preserve">第一步：明确是增资（钱进公司）还是股权转让（钱进你个人口袋）；第二步：约定投资款分几期到位，每期对应什么里程碑；第三步：约定对方是否有经营决策权（建议限制在重大事项）；第四步：约定退出机制（3年后可按什么价格回购）；第五步：务必签订书面协议，口头承诺无效。</w:t>
      </w:r>
    </w:p>
    <w:p>
      <w:pPr>
        <w:numPr>
          <w:ilvl w:val="0"/>
          <w:numId w:val="1024"/>
        </w:numPr>
        <w:pStyle w:val="Compact"/>
      </w:pPr>
      <w:r>
        <w:t xml:space="preserve">小陈一键生成《投资协议（简版）》模板，作为与律师沟通的初稿。</w:t>
      </w:r>
    </w:p>
    <w:p>
      <w:pPr>
        <w:numPr>
          <w:ilvl w:val="0"/>
          <w:numId w:val="1024"/>
        </w:numPr>
        <w:pStyle w:val="Compact"/>
      </w:pPr>
      <w:r>
        <w:t xml:space="preserve">同时，AI提示”此类协议涉及金额较大，建议联系专业律师审核”，并提供宁夏本地擅长股权业务的律师推荐（合作律所资源）。</w:t>
      </w:r>
    </w:p>
    <w:p>
      <w:pPr>
        <w:pStyle w:val="FirstParagraph"/>
      </w:pPr>
      <w:r>
        <w:rPr>
          <w:bCs/>
          <w:b/>
        </w:rPr>
        <w:t xml:space="preserve">价值交付：</w:t>
      </w:r>
      <w:r>
        <w:t xml:space="preserve"> </w:t>
      </w:r>
      <w:r>
        <w:t xml:space="preserve">从”完全不懂、不好意思问”到”有理有据、有备而谈”，既避免了被”忽悠”，又明确了何时需要专业律师介入。</w:t>
      </w:r>
    </w:p>
    <w:bookmarkEnd w:id="61"/>
    <w:bookmarkEnd w:id="62"/>
    <w:bookmarkStart w:id="63" w:name="用户旅程地图user-journey-map"/>
    <w:p>
      <w:pPr>
        <w:pStyle w:val="Heading3"/>
      </w:pPr>
      <w:r>
        <w:t xml:space="preserve">2.2.3 用户旅程地图（User Journey Map）</w:t>
      </w:r>
    </w:p>
    <w:p>
      <w:pPr>
        <w:pStyle w:val="FirstParagraph"/>
      </w:pPr>
      <w:r>
        <w:t xml:space="preserve">为了更直观地理解用户从”发现问题”到”解决问题”的完整路径，我们构建了核心用户旅程地图：</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阶段</w:t>
            </w:r>
          </w:p>
        </w:tc>
        <w:tc>
          <w:tcPr/>
          <w:p>
            <w:pPr>
              <w:pStyle w:val="Compact"/>
              <w:jc w:val="left"/>
            </w:pPr>
            <w:r>
              <w:t xml:space="preserve">用户行为</w:t>
            </w:r>
          </w:p>
        </w:tc>
        <w:tc>
          <w:tcPr/>
          <w:p>
            <w:pPr>
              <w:pStyle w:val="Compact"/>
              <w:jc w:val="left"/>
            </w:pPr>
            <w:r>
              <w:t xml:space="preserve">用户情绪</w:t>
            </w:r>
          </w:p>
        </w:tc>
        <w:tc>
          <w:tcPr/>
          <w:p>
            <w:pPr>
              <w:pStyle w:val="Compact"/>
              <w:jc w:val="left"/>
            </w:pPr>
            <w:r>
              <w:t xml:space="preserve">触点</w:t>
            </w:r>
          </w:p>
        </w:tc>
        <w:tc>
          <w:tcPr/>
          <w:p>
            <w:pPr>
              <w:pStyle w:val="Compact"/>
              <w:jc w:val="left"/>
            </w:pPr>
            <w:r>
              <w:t xml:space="preserve">产品机会</w:t>
            </w:r>
          </w:p>
        </w:tc>
      </w:tr>
      <w:tr>
        <w:tc>
          <w:tcPr/>
          <w:p>
            <w:pPr>
              <w:pStyle w:val="Compact"/>
              <w:jc w:val="left"/>
            </w:pPr>
            <w:r>
              <w:rPr>
                <w:bCs/>
                <w:b/>
              </w:rPr>
              <w:t xml:space="preserve">认知</w:t>
            </w:r>
          </w:p>
        </w:tc>
        <w:tc>
          <w:tcPr/>
          <w:p>
            <w:pPr>
              <w:pStyle w:val="Compact"/>
              <w:jc w:val="left"/>
            </w:pPr>
            <w:r>
              <w:t xml:space="preserve">遇到法律问题（合同要签、员工要辞、货款被欠）</w:t>
            </w:r>
          </w:p>
        </w:tc>
        <w:tc>
          <w:tcPr/>
          <w:p>
            <w:pPr>
              <w:pStyle w:val="Compact"/>
              <w:jc w:val="left"/>
            </w:pPr>
            <w:r>
              <w:t xml:space="preserve">焦虑/困惑/侥幸</w:t>
            </w:r>
          </w:p>
        </w:tc>
        <w:tc>
          <w:tcPr/>
          <w:p>
            <w:pPr>
              <w:pStyle w:val="Compact"/>
              <w:jc w:val="left"/>
            </w:pPr>
            <w:r>
              <w:t xml:space="preserve">朋友推荐、朋友圈广告、商会活动</w:t>
            </w:r>
          </w:p>
        </w:tc>
        <w:tc>
          <w:tcPr/>
          <w:p>
            <w:pPr>
              <w:pStyle w:val="Compact"/>
              <w:jc w:val="left"/>
            </w:pPr>
            <w:r>
              <w:t xml:space="preserve">内容营销：输出”宁夏老板最容易踩的10个法律坑”等本地化内容</w:t>
            </w:r>
          </w:p>
        </w:tc>
      </w:tr>
      <w:tr>
        <w:tc>
          <w:tcPr/>
          <w:p>
            <w:pPr>
              <w:pStyle w:val="Compact"/>
              <w:jc w:val="left"/>
            </w:pPr>
            <w:r>
              <w:rPr>
                <w:bCs/>
                <w:b/>
              </w:rPr>
              <w:t xml:space="preserve">考虑</w:t>
            </w:r>
          </w:p>
        </w:tc>
        <w:tc>
          <w:tcPr/>
          <w:p>
            <w:pPr>
              <w:pStyle w:val="Compact"/>
              <w:jc w:val="left"/>
            </w:pPr>
            <w:r>
              <w:t xml:space="preserve">想想能不能自己解决，或者找律师</w:t>
            </w:r>
          </w:p>
        </w:tc>
        <w:tc>
          <w:tcPr/>
          <w:p>
            <w:pPr>
              <w:pStyle w:val="Compact"/>
              <w:jc w:val="left"/>
            </w:pPr>
            <w:r>
              <w:t xml:space="preserve">犹豫/担心成本</w:t>
            </w:r>
          </w:p>
        </w:tc>
        <w:tc>
          <w:tcPr/>
          <w:p>
            <w:pPr>
              <w:pStyle w:val="Compact"/>
              <w:jc w:val="left"/>
            </w:pPr>
            <w:r>
              <w:t xml:space="preserve">微信搜索、律所咨询、同行打听</w:t>
            </w:r>
          </w:p>
        </w:tc>
        <w:tc>
          <w:tcPr/>
          <w:p>
            <w:pPr>
              <w:pStyle w:val="Compact"/>
              <w:jc w:val="left"/>
            </w:pPr>
            <w:r>
              <w:t xml:space="preserve">小程序轻体验：免费试用1-2个基础功能，降低决策门槛</w:t>
            </w:r>
          </w:p>
        </w:tc>
      </w:tr>
      <w:tr>
        <w:tc>
          <w:tcPr/>
          <w:p>
            <w:pPr>
              <w:pStyle w:val="Compact"/>
              <w:jc w:val="left"/>
            </w:pPr>
            <w:r>
              <w:rPr>
                <w:bCs/>
                <w:b/>
              </w:rPr>
              <w:t xml:space="preserve">决策</w:t>
            </w:r>
          </w:p>
        </w:tc>
        <w:tc>
          <w:tcPr/>
          <w:p>
            <w:pPr>
              <w:pStyle w:val="Compact"/>
              <w:jc w:val="left"/>
            </w:pPr>
            <w:r>
              <w:t xml:space="preserve">对比产品价格和功能</w:t>
            </w:r>
          </w:p>
        </w:tc>
        <w:tc>
          <w:tcPr/>
          <w:p>
            <w:pPr>
              <w:pStyle w:val="Compact"/>
              <w:jc w:val="left"/>
            </w:pPr>
            <w:r>
              <w:t xml:space="preserve">谨慎/价格敏感</w:t>
            </w:r>
          </w:p>
        </w:tc>
        <w:tc>
          <w:tcPr/>
          <w:p>
            <w:pPr>
              <w:pStyle w:val="Compact"/>
              <w:jc w:val="left"/>
            </w:pPr>
            <w:r>
              <w:t xml:space="preserve">产品详情页、客服咨询</w:t>
            </w:r>
          </w:p>
        </w:tc>
        <w:tc>
          <w:tcPr/>
          <w:p>
            <w:pPr>
              <w:pStyle w:val="Compact"/>
              <w:jc w:val="left"/>
            </w:pPr>
            <w:r>
              <w:t xml:space="preserve">透明定价：明确标注”相当于律师费的1/20”，提供退款保障</w:t>
            </w:r>
          </w:p>
        </w:tc>
      </w:tr>
      <w:tr>
        <w:tc>
          <w:tcPr/>
          <w:p>
            <w:pPr>
              <w:pStyle w:val="Compact"/>
              <w:jc w:val="left"/>
            </w:pPr>
            <w:r>
              <w:rPr>
                <w:bCs/>
                <w:b/>
              </w:rPr>
              <w:t xml:space="preserve">使用</w:t>
            </w:r>
          </w:p>
        </w:tc>
        <w:tc>
          <w:tcPr/>
          <w:p>
            <w:pPr>
              <w:pStyle w:val="Compact"/>
              <w:jc w:val="left"/>
            </w:pPr>
            <w:r>
              <w:t xml:space="preserve">首次使用核心功能</w:t>
            </w:r>
          </w:p>
        </w:tc>
        <w:tc>
          <w:tcPr/>
          <w:p>
            <w:pPr>
              <w:pStyle w:val="Compact"/>
              <w:jc w:val="left"/>
            </w:pPr>
            <w:r>
              <w:t xml:space="preserve">期待/担心复杂</w:t>
            </w:r>
          </w:p>
        </w:tc>
        <w:tc>
          <w:tcPr/>
          <w:p>
            <w:pPr>
              <w:pStyle w:val="Compact"/>
              <w:jc w:val="left"/>
            </w:pPr>
            <w:r>
              <w:t xml:space="preserve">微信小程序</w:t>
            </w:r>
          </w:p>
        </w:tc>
        <w:tc>
          <w:tcPr/>
          <w:p>
            <w:pPr>
              <w:pStyle w:val="Compact"/>
              <w:jc w:val="left"/>
            </w:pPr>
            <w:r>
              <w:t xml:space="preserve">3分钟上手：首屏即核心功能入口，无需注册即可试用</w:t>
            </w:r>
          </w:p>
        </w:tc>
      </w:tr>
      <w:tr>
        <w:tc>
          <w:tcPr/>
          <w:p>
            <w:pPr>
              <w:pStyle w:val="Compact"/>
              <w:jc w:val="left"/>
            </w:pPr>
            <w:r>
              <w:rPr>
                <w:bCs/>
                <w:b/>
              </w:rPr>
              <w:t xml:space="preserve">复用</w:t>
            </w:r>
          </w:p>
        </w:tc>
        <w:tc>
          <w:tcPr/>
          <w:p>
            <w:pPr>
              <w:pStyle w:val="Compact"/>
              <w:jc w:val="left"/>
            </w:pPr>
            <w:r>
              <w:t xml:space="preserve">遇到新问题时再次打开</w:t>
            </w:r>
          </w:p>
        </w:tc>
        <w:tc>
          <w:tcPr/>
          <w:p>
            <w:pPr>
              <w:pStyle w:val="Compact"/>
              <w:jc w:val="left"/>
            </w:pPr>
            <w:r>
              <w:t xml:space="preserve">信任/依赖</w:t>
            </w:r>
          </w:p>
        </w:tc>
        <w:tc>
          <w:tcPr/>
          <w:p>
            <w:pPr>
              <w:pStyle w:val="Compact"/>
              <w:jc w:val="left"/>
            </w:pPr>
            <w:r>
              <w:t xml:space="preserve">消息推送、微信会话</w:t>
            </w:r>
          </w:p>
        </w:tc>
        <w:tc>
          <w:tcPr/>
          <w:p>
            <w:pPr>
              <w:pStyle w:val="Compact"/>
              <w:jc w:val="left"/>
            </w:pPr>
            <w:r>
              <w:t xml:space="preserve">智能提醒：合同到期提醒、诉讼时效提醒、法规更新通知</w:t>
            </w:r>
          </w:p>
        </w:tc>
      </w:tr>
      <w:tr>
        <w:tc>
          <w:tcPr/>
          <w:p>
            <w:pPr>
              <w:pStyle w:val="Compact"/>
              <w:jc w:val="left"/>
            </w:pPr>
            <w:r>
              <w:rPr>
                <w:bCs/>
                <w:b/>
              </w:rPr>
              <w:t xml:space="preserve">推荐</w:t>
            </w:r>
          </w:p>
        </w:tc>
        <w:tc>
          <w:tcPr/>
          <w:p>
            <w:pPr>
              <w:pStyle w:val="Compact"/>
              <w:jc w:val="left"/>
            </w:pPr>
            <w:r>
              <w:t xml:space="preserve">向同行推荐</w:t>
            </w:r>
          </w:p>
        </w:tc>
        <w:tc>
          <w:tcPr/>
          <w:p>
            <w:pPr>
              <w:pStyle w:val="Compact"/>
              <w:jc w:val="left"/>
            </w:pPr>
            <w:r>
              <w:t xml:space="preserve">自豪/成就感</w:t>
            </w:r>
          </w:p>
        </w:tc>
        <w:tc>
          <w:tcPr/>
          <w:p>
            <w:pPr>
              <w:pStyle w:val="Compact"/>
              <w:jc w:val="left"/>
            </w:pPr>
            <w:r>
              <w:t xml:space="preserve">微信群、商会活动</w:t>
            </w:r>
          </w:p>
        </w:tc>
        <w:tc>
          <w:tcPr/>
          <w:p>
            <w:pPr>
              <w:pStyle w:val="Compact"/>
              <w:jc w:val="left"/>
            </w:pPr>
            <w:r>
              <w:t xml:space="preserve">裂变机制：推荐返利、商会合作计划</w:t>
            </w:r>
          </w:p>
        </w:tc>
      </w:tr>
    </w:tbl>
    <w:p>
      <w:pPr>
        <w:pStyle w:val="BodyText"/>
      </w:pPr>
      <w:r>
        <w:t xml:space="preserve">这个旅程地图揭示了一个关键洞察：</w:t>
      </w:r>
      <w:r>
        <w:rPr>
          <w:bCs/>
          <w:b/>
        </w:rPr>
        <w:t xml:space="preserve">小微企业主的法律需求是”被动触发”而非”主动规划”的</w:t>
      </w:r>
      <w:r>
        <w:t xml:space="preserve">。他们不会在经营顺遂时想到购买法律工具，而是在遇到具体问题时才寻求帮助。因此，产品必须在”认知”和”考虑”阶段就建立触达能力（通过内容营销和轻量级体验），在”使用”阶段提供即时价值（3分钟内给出可用结果），在”复用”阶段通过智能提醒培养使用习惯。</w:t>
      </w:r>
    </w:p>
    <w:bookmarkEnd w:id="63"/>
    <w:bookmarkEnd w:id="64"/>
    <w:bookmarkStart w:id="72" w:name="核心功能模块设计"/>
    <w:p>
      <w:pPr>
        <w:pStyle w:val="Heading2"/>
      </w:pPr>
      <w:r>
        <w:t xml:space="preserve">2.3 核心功能模块设计</w:t>
      </w:r>
    </w:p>
    <w:p>
      <w:pPr>
        <w:pStyle w:val="FirstParagraph"/>
      </w:pPr>
      <w:r>
        <w:t xml:space="preserve">基于对律所版能力的深入分析和对小微企业需求的精准匹配，企业版采用</w:t>
      </w:r>
      <w:r>
        <w:rPr>
          <w:bCs/>
          <w:b/>
        </w:rPr>
        <w:t xml:space="preserve">“</w:t>
      </w:r>
      <w:r>
        <w:rPr>
          <w:bCs/>
          <w:b/>
        </w:rPr>
        <w:t xml:space="preserve">减法设计</w:t>
      </w:r>
      <w:r>
        <w:rPr>
          <w:bCs/>
          <w:b/>
        </w:rPr>
        <w:t xml:space="preserve">”</w:t>
      </w:r>
      <w:r>
        <w:rPr>
          <w:bCs/>
          <w:b/>
        </w:rPr>
        <w:t xml:space="preserve">原则</w:t>
      </w:r>
      <w:r>
        <w:t xml:space="preserve">：不是功能越多越好，而是每一个保留的功能都必须直指用户痛点、3分钟内可上手、产出结果可直接使用。以下是基于律所版能力的”轻量化改造”决策总览：</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模块</w:t>
            </w:r>
          </w:p>
        </w:tc>
        <w:tc>
          <w:tcPr/>
          <w:p>
            <w:pPr>
              <w:pStyle w:val="Compact"/>
              <w:jc w:val="left"/>
            </w:pPr>
            <w:r>
              <w:t xml:space="preserve">律所版能力</w:t>
            </w:r>
          </w:p>
        </w:tc>
        <w:tc>
          <w:tcPr/>
          <w:p>
            <w:pPr>
              <w:pStyle w:val="Compact"/>
              <w:jc w:val="left"/>
            </w:pPr>
            <w:r>
              <w:t xml:space="preserve">企业版改造</w:t>
            </w:r>
          </w:p>
        </w:tc>
        <w:tc>
          <w:tcPr/>
          <w:p>
            <w:pPr>
              <w:pStyle w:val="Compact"/>
              <w:jc w:val="left"/>
            </w:pPr>
            <w:r>
              <w:t xml:space="preserve">保留/砍掉理由</w:t>
            </w:r>
          </w:p>
        </w:tc>
      </w:tr>
      <w:tr>
        <w:tc>
          <w:tcPr/>
          <w:p>
            <w:pPr>
              <w:pStyle w:val="Compact"/>
              <w:jc w:val="left"/>
            </w:pPr>
            <w:r>
              <w:rPr>
                <w:bCs/>
                <w:b/>
              </w:rPr>
              <w:t xml:space="preserve">合同审查</w:t>
            </w:r>
          </w:p>
        </w:tc>
        <w:tc>
          <w:tcPr/>
          <w:p>
            <w:pPr>
              <w:pStyle w:val="Compact"/>
              <w:jc w:val="left"/>
            </w:pPr>
            <w:r>
              <w:t xml:space="preserve">完整版：100+风险点识别、法律意见书生成、多轮修订比对</w:t>
            </w:r>
          </w:p>
        </w:tc>
        <w:tc>
          <w:tcPr/>
          <w:p>
            <w:pPr>
              <w:pStyle w:val="Compact"/>
              <w:jc w:val="left"/>
            </w:pPr>
            <w:r>
              <w:rPr>
                <w:bCs/>
                <w:b/>
              </w:rPr>
              <w:t xml:space="preserve">简化版</w:t>
            </w:r>
            <w:r>
              <w:t xml:space="preserve">：聚焦20个高频风险点、三色标注、一键生成修改建议</w:t>
            </w:r>
          </w:p>
        </w:tc>
        <w:tc>
          <w:tcPr/>
          <w:p>
            <w:pPr>
              <w:pStyle w:val="Compact"/>
              <w:jc w:val="left"/>
            </w:pPr>
            <w:r>
              <w:rPr>
                <w:bCs/>
                <w:b/>
              </w:rPr>
              <w:t xml:space="preserve">保留</w:t>
            </w:r>
            <w:r>
              <w:t xml:space="preserve">：小微企业签合同是最高频场景，但不需要专业级分析报告，只需要”哪里有问题、怎么改”</w:t>
            </w:r>
          </w:p>
        </w:tc>
      </w:tr>
      <w:tr>
        <w:tc>
          <w:tcPr/>
          <w:p>
            <w:pPr>
              <w:pStyle w:val="Compact"/>
              <w:jc w:val="left"/>
            </w:pPr>
            <w:r>
              <w:rPr>
                <w:bCs/>
                <w:b/>
              </w:rPr>
              <w:t xml:space="preserve">文书生成</w:t>
            </w:r>
          </w:p>
        </w:tc>
        <w:tc>
          <w:tcPr/>
          <w:p>
            <w:pPr>
              <w:pStyle w:val="Compact"/>
              <w:jc w:val="left"/>
            </w:pPr>
            <w:r>
              <w:t xml:space="preserve">50+类型：起诉状、代理词、证据清单、律师函等全量覆盖</w:t>
            </w:r>
          </w:p>
        </w:tc>
        <w:tc>
          <w:tcPr/>
          <w:p>
            <w:pPr>
              <w:pStyle w:val="Compact"/>
              <w:jc w:val="left"/>
            </w:pPr>
            <w:r>
              <w:rPr>
                <w:bCs/>
                <w:b/>
              </w:rPr>
              <w:t xml:space="preserve">精简版</w:t>
            </w:r>
            <w:r>
              <w:t xml:space="preserve">：10个最常用类型（劳动合同、租赁合同、借款合同、合作协议等）</w:t>
            </w:r>
          </w:p>
        </w:tc>
        <w:tc>
          <w:tcPr/>
          <w:p>
            <w:pPr>
              <w:pStyle w:val="Compact"/>
              <w:jc w:val="left"/>
            </w:pPr>
            <w:r>
              <w:rPr>
                <w:bCs/>
                <w:b/>
              </w:rPr>
              <w:t xml:space="preserve">保留</w:t>
            </w:r>
            <w:r>
              <w:t xml:space="preserve">：模板化需求强烈，但类型过多会造成选择困难，10个覆盖80%日常需求</w:t>
            </w:r>
          </w:p>
        </w:tc>
      </w:tr>
      <w:tr>
        <w:tc>
          <w:tcPr/>
          <w:p>
            <w:pPr>
              <w:pStyle w:val="Compact"/>
              <w:jc w:val="left"/>
            </w:pPr>
            <w:r>
              <w:rPr>
                <w:bCs/>
                <w:b/>
              </w:rPr>
              <w:t xml:space="preserve">法律咨询</w:t>
            </w:r>
          </w:p>
        </w:tc>
        <w:tc>
          <w:tcPr/>
          <w:p>
            <w:pPr>
              <w:pStyle w:val="Compact"/>
              <w:jc w:val="left"/>
            </w:pPr>
            <w:r>
              <w:t xml:space="preserve">专业级检索：语义搜索+法条匹配+类案推送+推理链</w:t>
            </w:r>
          </w:p>
        </w:tc>
        <w:tc>
          <w:tcPr/>
          <w:p>
            <w:pPr>
              <w:pStyle w:val="Compact"/>
              <w:jc w:val="left"/>
            </w:pPr>
            <w:r>
              <w:rPr>
                <w:bCs/>
                <w:b/>
              </w:rPr>
              <w:t xml:space="preserve">问答式</w:t>
            </w:r>
            <w:r>
              <w:t xml:space="preserve">：用大白话提问，给通俗答案+操作建议，不堆砌法条</w:t>
            </w:r>
          </w:p>
        </w:tc>
        <w:tc>
          <w:tcPr/>
          <w:p>
            <w:pPr>
              <w:pStyle w:val="Compact"/>
              <w:jc w:val="left"/>
            </w:pPr>
            <w:r>
              <w:rPr>
                <w:bCs/>
                <w:b/>
              </w:rPr>
              <w:t xml:space="preserve">保留</w:t>
            </w:r>
            <w:r>
              <w:t xml:space="preserve">：小微企业主不会用法条检索，需要的是”朋友般的建议”</w:t>
            </w:r>
          </w:p>
        </w:tc>
      </w:tr>
      <w:tr>
        <w:tc>
          <w:tcPr/>
          <w:p>
            <w:pPr>
              <w:pStyle w:val="Compact"/>
              <w:jc w:val="left"/>
            </w:pPr>
            <w:r>
              <w:rPr>
                <w:bCs/>
                <w:b/>
              </w:rPr>
              <w:t xml:space="preserve">用工合规</w:t>
            </w:r>
          </w:p>
        </w:tc>
        <w:tc>
          <w:tcPr/>
          <w:p>
            <w:pPr>
              <w:pStyle w:val="Compact"/>
              <w:jc w:val="left"/>
            </w:pPr>
            <w:r>
              <w:t xml:space="preserve">律所版无此模块</w:t>
            </w:r>
          </w:p>
        </w:tc>
        <w:tc>
          <w:tcPr/>
          <w:p>
            <w:pPr>
              <w:pStyle w:val="Compact"/>
              <w:jc w:val="left"/>
            </w:pPr>
            <w:r>
              <w:rPr>
                <w:bCs/>
                <w:b/>
              </w:rPr>
              <w:t xml:space="preserve">新增核心模块</w:t>
            </w:r>
            <w:r>
              <w:t xml:space="preserve">：招聘→入职→在职→离职全流程风控+文书模板</w:t>
            </w:r>
          </w:p>
        </w:tc>
        <w:tc>
          <w:tcPr/>
          <w:p>
            <w:pPr>
              <w:pStyle w:val="Compact"/>
              <w:jc w:val="left"/>
            </w:pPr>
            <w:r>
              <w:rPr>
                <w:bCs/>
                <w:b/>
              </w:rPr>
              <w:t xml:space="preserve">新增</w:t>
            </w:r>
            <w:r>
              <w:t xml:space="preserve">：劳动仲裁是小微企业最高发纠纷类型，且预防成本远低于事后赔偿，市场刚需</w:t>
            </w:r>
          </w:p>
        </w:tc>
      </w:tr>
      <w:tr>
        <w:tc>
          <w:tcPr/>
          <w:p>
            <w:pPr>
              <w:pStyle w:val="Compact"/>
              <w:jc w:val="left"/>
            </w:pPr>
            <w:r>
              <w:rPr>
                <w:bCs/>
                <w:b/>
              </w:rPr>
              <w:t xml:space="preserve">债务催收</w:t>
            </w:r>
          </w:p>
        </w:tc>
        <w:tc>
          <w:tcPr/>
          <w:p>
            <w:pPr>
              <w:pStyle w:val="Compact"/>
              <w:jc w:val="left"/>
            </w:pPr>
            <w:r>
              <w:t xml:space="preserve">律所版无此模块</w:t>
            </w:r>
          </w:p>
        </w:tc>
        <w:tc>
          <w:tcPr/>
          <w:p>
            <w:pPr>
              <w:pStyle w:val="Compact"/>
              <w:jc w:val="left"/>
            </w:pPr>
            <w:r>
              <w:rPr>
                <w:bCs/>
                <w:b/>
              </w:rPr>
              <w:t xml:space="preserve">新增</w:t>
            </w:r>
            <w:r>
              <w:t xml:space="preserve">：催款函生成+催收流程指引+诉讼前置准备+证据整理</w:t>
            </w:r>
          </w:p>
        </w:tc>
        <w:tc>
          <w:tcPr/>
          <w:p>
            <w:pPr>
              <w:pStyle w:val="Compact"/>
              <w:jc w:val="left"/>
            </w:pPr>
            <w:r>
              <w:rPr>
                <w:bCs/>
                <w:b/>
              </w:rPr>
              <w:t xml:space="preserve">新增</w:t>
            </w:r>
            <w:r>
              <w:t xml:space="preserve">：欠款回收是小微企业生死线，非诉催收成本远低于诉讼，AI可高度标准化</w:t>
            </w:r>
          </w:p>
        </w:tc>
      </w:tr>
      <w:tr>
        <w:tc>
          <w:tcPr/>
          <w:p>
            <w:pPr>
              <w:pStyle w:val="Compact"/>
              <w:jc w:val="left"/>
            </w:pPr>
            <w:r>
              <w:rPr>
                <w:bCs/>
                <w:b/>
              </w:rPr>
              <w:t xml:space="preserve">知识产权</w:t>
            </w:r>
          </w:p>
        </w:tc>
        <w:tc>
          <w:tcPr/>
          <w:p>
            <w:pPr>
              <w:pStyle w:val="Compact"/>
              <w:jc w:val="left"/>
            </w:pPr>
            <w:r>
              <w:t xml:space="preserve">尽调模块：企业全面画像+知识产权深度分析</w:t>
            </w:r>
          </w:p>
        </w:tc>
        <w:tc>
          <w:tcPr/>
          <w:p>
            <w:pPr>
              <w:pStyle w:val="Compact"/>
              <w:jc w:val="left"/>
            </w:pPr>
            <w:r>
              <w:rPr>
                <w:bCs/>
                <w:b/>
              </w:rPr>
              <w:t xml:space="preserve">简化版</w:t>
            </w:r>
            <w:r>
              <w:t xml:space="preserve">：商标/专利/软著查询+侵权预警+申请指引</w:t>
            </w:r>
          </w:p>
        </w:tc>
        <w:tc>
          <w:tcPr/>
          <w:p>
            <w:pPr>
              <w:pStyle w:val="Compact"/>
              <w:jc w:val="left"/>
            </w:pPr>
            <w:r>
              <w:rPr>
                <w:bCs/>
                <w:b/>
              </w:rPr>
              <w:t xml:space="preserve">保留但简化</w:t>
            </w:r>
            <w:r>
              <w:t xml:space="preserve">：宁夏科技型小微企业增多，但不需要尽调级深度，基础保护 awareness 即可</w:t>
            </w:r>
          </w:p>
        </w:tc>
      </w:tr>
      <w:tr>
        <w:tc>
          <w:tcPr/>
          <w:p>
            <w:pPr>
              <w:pStyle w:val="Compact"/>
              <w:jc w:val="left"/>
            </w:pPr>
            <w:r>
              <w:rPr>
                <w:bCs/>
                <w:b/>
              </w:rPr>
              <w:t xml:space="preserve">企业档案</w:t>
            </w:r>
          </w:p>
        </w:tc>
        <w:tc>
          <w:tcPr/>
          <w:p>
            <w:pPr>
              <w:pStyle w:val="Compact"/>
              <w:jc w:val="left"/>
            </w:pPr>
            <w:r>
              <w:t xml:space="preserve">顾问单位管理：一户一档+服务记录+工作报告</w:t>
            </w:r>
          </w:p>
        </w:tc>
        <w:tc>
          <w:tcPr/>
          <w:p>
            <w:pPr>
              <w:pStyle w:val="Compact"/>
              <w:jc w:val="left"/>
            </w:pPr>
            <w:r>
              <w:rPr>
                <w:bCs/>
                <w:b/>
              </w:rPr>
              <w:t xml:space="preserve">改造为”我的企业”</w:t>
            </w:r>
            <w:r>
              <w:t xml:space="preserve">：合同库+员工档案+证照提醒+待办事项</w:t>
            </w:r>
          </w:p>
        </w:tc>
        <w:tc>
          <w:tcPr/>
          <w:p>
            <w:pPr>
              <w:pStyle w:val="Compact"/>
              <w:jc w:val="left"/>
            </w:pPr>
            <w:r>
              <w:rPr>
                <w:bCs/>
                <w:b/>
              </w:rPr>
              <w:t xml:space="preserve">保留但改造</w:t>
            </w:r>
            <w:r>
              <w:t xml:space="preserve">：从律所服务客户的视角，转换为企业自我管理的视角</w:t>
            </w:r>
          </w:p>
        </w:tc>
      </w:tr>
    </w:tbl>
    <w:p>
      <w:pPr>
        <w:pStyle w:val="BodyText"/>
      </w:pPr>
      <w:r>
        <w:t xml:space="preserve">以下被</w:t>
      </w:r>
      <w:r>
        <w:rPr>
          <w:bCs/>
          <w:b/>
        </w:rPr>
        <w:t xml:space="preserve">明确砍掉</w:t>
      </w:r>
      <w:r>
        <w:t xml:space="preserve">的律所版功能及理由：</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砍掉的功能</w:t>
            </w:r>
          </w:p>
        </w:tc>
        <w:tc>
          <w:tcPr/>
          <w:p>
            <w:pPr>
              <w:pStyle w:val="Compact"/>
              <w:jc w:val="left"/>
            </w:pPr>
            <w:r>
              <w:t xml:space="preserve">砍掉理由</w:t>
            </w:r>
          </w:p>
        </w:tc>
      </w:tr>
      <w:tr>
        <w:tc>
          <w:tcPr/>
          <w:p>
            <w:pPr>
              <w:pStyle w:val="Compact"/>
              <w:jc w:val="left"/>
            </w:pPr>
            <w:r>
              <w:t xml:space="preserve">阅卷与案情分析</w:t>
            </w:r>
          </w:p>
        </w:tc>
        <w:tc>
          <w:tcPr/>
          <w:p>
            <w:pPr>
              <w:pStyle w:val="Compact"/>
              <w:jc w:val="left"/>
            </w:pPr>
            <w:r>
              <w:t xml:space="preserve">小微企业不处理复杂诉讼案件，该功能过度专业且使用频率极低</w:t>
            </w:r>
          </w:p>
        </w:tc>
      </w:tr>
      <w:tr>
        <w:tc>
          <w:tcPr/>
          <w:p>
            <w:pPr>
              <w:pStyle w:val="Compact"/>
              <w:jc w:val="left"/>
            </w:pPr>
            <w:r>
              <w:t xml:space="preserve">管理驾驶舱（KPI/绩效）</w:t>
            </w:r>
          </w:p>
        </w:tc>
        <w:tc>
          <w:tcPr/>
          <w:p>
            <w:pPr>
              <w:pStyle w:val="Compact"/>
              <w:jc w:val="left"/>
            </w:pPr>
            <w:r>
              <w:t xml:space="preserve">企业内部不需要律师团队的管理指标</w:t>
            </w:r>
          </w:p>
        </w:tc>
      </w:tr>
      <w:tr>
        <w:tc>
          <w:tcPr/>
          <w:p>
            <w:pPr>
              <w:pStyle w:val="Compact"/>
              <w:jc w:val="left"/>
            </w:pPr>
            <w:r>
              <w:t xml:space="preserve">知识管理与传承（案卷归档）</w:t>
            </w:r>
          </w:p>
        </w:tc>
        <w:tc>
          <w:tcPr/>
          <w:p>
            <w:pPr>
              <w:pStyle w:val="Compact"/>
              <w:jc w:val="left"/>
            </w:pPr>
            <w:r>
              <w:t xml:space="preserve">小微企业没有”案卷”概念，合同和员工档案的轻量级管理已覆盖</w:t>
            </w:r>
          </w:p>
        </w:tc>
      </w:tr>
      <w:tr>
        <w:tc>
          <w:tcPr/>
          <w:p>
            <w:pPr>
              <w:pStyle w:val="Compact"/>
              <w:jc w:val="left"/>
            </w:pPr>
            <w:r>
              <w:t xml:space="preserve">尽职调查辅助（尽调清单+企业画像）</w:t>
            </w:r>
          </w:p>
        </w:tc>
        <w:tc>
          <w:tcPr/>
          <w:p>
            <w:pPr>
              <w:pStyle w:val="Compact"/>
              <w:jc w:val="left"/>
            </w:pPr>
            <w:r>
              <w:t xml:space="preserve">尽调是投融资/并购场景，超出小微企业日常需求范围</w:t>
            </w:r>
          </w:p>
        </w:tc>
      </w:tr>
    </w:tbl>
    <w:p>
      <w:pPr>
        <w:pStyle w:val="BodyText"/>
      </w:pPr>
      <w:r>
        <w:t xml:space="preserve">接下来，对保留和新增的7个核心模块进行逐一详细设计。</w:t>
      </w:r>
    </w:p>
    <w:bookmarkStart w:id="65" w:name="模块一合同智能审查简化版"/>
    <w:p>
      <w:pPr>
        <w:pStyle w:val="Heading3"/>
      </w:pPr>
      <w:r>
        <w:t xml:space="preserve">2.3.1 模块一：合同智能审查（简化版）</w:t>
      </w:r>
    </w:p>
    <w:p>
      <w:pPr>
        <w:pStyle w:val="FirstParagraph"/>
      </w:pPr>
      <w:r>
        <w:rPr>
          <w:bCs/>
          <w:b/>
        </w:rPr>
        <w:t xml:space="preserve">功能定位：</w:t>
      </w:r>
      <w:r>
        <w:t xml:space="preserve"> </w:t>
      </w:r>
      <w:r>
        <w:t xml:space="preserve">小微企业合同签署的”第一道安全闸”，让用户在签字前快速识别合同中的”坑”，并给出可操作的修改建议。</w:t>
      </w:r>
    </w:p>
    <w:p>
      <w:pPr>
        <w:pStyle w:val="BodyText"/>
      </w:pPr>
      <w:r>
        <w:rPr>
          <w:bCs/>
          <w:b/>
        </w:rPr>
        <w:t xml:space="preserve">用户流程：</w:t>
      </w:r>
    </w:p>
    <w:p>
      <w:pPr>
        <w:pStyle w:val="SourceCode"/>
      </w:pPr>
      <w:r>
        <w:rPr>
          <w:rStyle w:val="VerbatimChar"/>
        </w:rPr>
        <w:t xml:space="preserve">用户上传合同（拍照/PDF/Word）→ AI识别合同类型 → 30秒完成风险扫描 → 三色标注风险点 → 用户点击风险查看通俗解释和修改建议 → 一键生成修改版合同</w:t>
      </w:r>
    </w:p>
    <w:p>
      <w:pPr>
        <w:pStyle w:val="FirstParagraph"/>
      </w:pPr>
      <w:r>
        <w:rPr>
          <w:bCs/>
          <w:b/>
        </w:rPr>
        <w:t xml:space="preserve">界面原型描述：</w:t>
      </w:r>
    </w:p>
    <w:p>
      <w:pPr>
        <w:numPr>
          <w:ilvl w:val="0"/>
          <w:numId w:val="1026"/>
        </w:numPr>
        <w:pStyle w:val="Compact"/>
      </w:pPr>
      <w:r>
        <w:rPr>
          <w:bCs/>
          <w:b/>
        </w:rPr>
        <w:t xml:space="preserve">首页入口：</w:t>
      </w:r>
      <w:r>
        <w:t xml:space="preserve"> </w:t>
      </w:r>
      <w:r>
        <w:t xml:space="preserve">首屏大按钮”审合同”，支持拍照上传、微信文件选择、相册选择三种方式。</w:t>
      </w:r>
    </w:p>
    <w:p>
      <w:pPr>
        <w:numPr>
          <w:ilvl w:val="0"/>
          <w:numId w:val="1026"/>
        </w:numPr>
        <w:pStyle w:val="Compact"/>
      </w:pPr>
      <w:r>
        <w:rPr>
          <w:bCs/>
          <w:b/>
        </w:rPr>
        <w:t xml:space="preserve">扫描中页面：</w:t>
      </w:r>
      <w:r>
        <w:t xml:space="preserve"> </w:t>
      </w:r>
      <w:r>
        <w:t xml:space="preserve">显示进度条”正在审合同，预计30秒”，下方轮播提示”已帮助宁夏287位老板审查合同”（社交证明）。</w:t>
      </w:r>
    </w:p>
    <w:p>
      <w:pPr>
        <w:numPr>
          <w:ilvl w:val="0"/>
          <w:numId w:val="1026"/>
        </w:numPr>
        <w:pStyle w:val="Compact"/>
      </w:pPr>
      <w:r>
        <w:rPr>
          <w:bCs/>
          <w:b/>
        </w:rPr>
        <w:t xml:space="preserve">结果页——三色看板：</w:t>
      </w:r>
    </w:p>
    <w:p>
      <w:pPr>
        <w:numPr>
          <w:ilvl w:val="1"/>
          <w:numId w:val="1027"/>
        </w:numPr>
        <w:pStyle w:val="Compact"/>
      </w:pPr>
      <w:r>
        <w:t xml:space="preserve">🔴</w:t>
      </w:r>
      <w:r>
        <w:t xml:space="preserve"> </w:t>
      </w:r>
      <w:r>
        <w:rPr>
          <w:bCs/>
          <w:b/>
        </w:rPr>
        <w:t xml:space="preserve">红色区（高风险）</w:t>
      </w:r>
      <w:r>
        <w:t xml:space="preserve">：可能导致重大损失的条款，如”无租金上限约定”</w:t>
      </w:r>
      <w:r>
        <w:t xml:space="preserve">“</w:t>
      </w:r>
      <w:r>
        <w:t xml:space="preserve">单方任意解除权</w:t>
      </w:r>
      <w:r>
        <w:t xml:space="preserve">”</w:t>
      </w:r>
      <w:r>
        <w:t xml:space="preserve">“</w:t>
      </w:r>
      <w:r>
        <w:t xml:space="preserve">无限连带责任</w:t>
      </w:r>
      <w:r>
        <w:t xml:space="preserve">”</w:t>
      </w:r>
      <w:r>
        <w:t xml:space="preserve">。每项包含：风险标题→大白话解释→修改建议→一键替换按钮。</w:t>
      </w:r>
    </w:p>
    <w:p>
      <w:pPr>
        <w:numPr>
          <w:ilvl w:val="1"/>
          <w:numId w:val="1027"/>
        </w:numPr>
        <w:pStyle w:val="Compact"/>
      </w:pPr>
      <w:r>
        <w:t xml:space="preserve">🟡</w:t>
      </w:r>
      <w:r>
        <w:t xml:space="preserve"> </w:t>
      </w:r>
      <w:r>
        <w:rPr>
          <w:bCs/>
          <w:b/>
        </w:rPr>
        <w:t xml:space="preserve">黄色区（中风险）</w:t>
      </w:r>
      <w:r>
        <w:t xml:space="preserve">：需要关注但可协商的条款，如”争议解决约定不明”</w:t>
      </w:r>
      <w:r>
        <w:t xml:space="preserve">“</w:t>
      </w:r>
      <w:r>
        <w:t xml:space="preserve">违约金过高/过低</w:t>
      </w:r>
      <w:r>
        <w:t xml:space="preserve">”</w:t>
      </w:r>
      <w:r>
        <w:t xml:space="preserve">“</w:t>
      </w:r>
      <w:r>
        <w:t xml:space="preserve">知识产权归属不清</w:t>
      </w:r>
      <w:r>
        <w:t xml:space="preserve">”</w:t>
      </w:r>
      <w:r>
        <w:t xml:space="preserve">。</w:t>
      </w:r>
    </w:p>
    <w:p>
      <w:pPr>
        <w:numPr>
          <w:ilvl w:val="1"/>
          <w:numId w:val="1027"/>
        </w:numPr>
        <w:pStyle w:val="Compact"/>
      </w:pPr>
      <w:r>
        <w:t xml:space="preserve">🟢</w:t>
      </w:r>
      <w:r>
        <w:t xml:space="preserve"> </w:t>
      </w:r>
      <w:r>
        <w:rPr>
          <w:bCs/>
          <w:b/>
        </w:rPr>
        <w:t xml:space="preserve">绿色区（已确认）</w:t>
      </w:r>
      <w:r>
        <w:t xml:space="preserve">：基本要素齐全的条款，给用户正向反馈。</w:t>
      </w:r>
    </w:p>
    <w:p>
      <w:pPr>
        <w:numPr>
          <w:ilvl w:val="0"/>
          <w:numId w:val="1026"/>
        </w:numPr>
        <w:pStyle w:val="Compact"/>
      </w:pPr>
      <w:r>
        <w:rPr>
          <w:bCs/>
          <w:b/>
        </w:rPr>
        <w:t xml:space="preserve">修改页：</w:t>
      </w:r>
      <w:r>
        <w:t xml:space="preserve"> </w:t>
      </w:r>
      <w:r>
        <w:t xml:space="preserve">用户点击”一键修改”后，生成对比版合同（左侧原文/右侧修改版），用高亮显示修改处，支持逐条采纳/拒绝。</w:t>
      </w:r>
    </w:p>
    <w:p>
      <w:pPr>
        <w:numPr>
          <w:ilvl w:val="0"/>
          <w:numId w:val="1026"/>
        </w:numPr>
        <w:pStyle w:val="Compact"/>
      </w:pPr>
      <w:r>
        <w:rPr>
          <w:bCs/>
          <w:b/>
        </w:rPr>
        <w:t xml:space="preserve">输出页：</w:t>
      </w:r>
      <w:r>
        <w:t xml:space="preserve"> </w:t>
      </w:r>
      <w:r>
        <w:t xml:space="preserve">支持下载Word/PDF、微信分享、邮件发送。</w:t>
      </w:r>
    </w:p>
    <w:p>
      <w:pPr>
        <w:pStyle w:val="FirstParagraph"/>
      </w:pPr>
      <w:r>
        <w:rPr>
          <w:bCs/>
          <w:b/>
        </w:rPr>
        <w:t xml:space="preserve">AI能力展示方式：</w:t>
      </w:r>
    </w:p>
    <w:p>
      <w:pPr>
        <w:numPr>
          <w:ilvl w:val="0"/>
          <w:numId w:val="1028"/>
        </w:numPr>
        <w:pStyle w:val="Compact"/>
      </w:pPr>
      <w:r>
        <w:rPr>
          <w:bCs/>
          <w:b/>
        </w:rPr>
        <w:t xml:space="preserve">底层技术：</w:t>
      </w:r>
      <w:r>
        <w:t xml:space="preserve"> </w:t>
      </w:r>
      <w:r>
        <w:t xml:space="preserve">基于律所版合同审查引擎，但将风险点库从100+压缩至20个高频风险点（覆盖小微企业90%的合同风险场景），通过规则引擎+LLM微调实现。</w:t>
      </w:r>
    </w:p>
    <w:p>
      <w:pPr>
        <w:numPr>
          <w:ilvl w:val="0"/>
          <w:numId w:val="1028"/>
        </w:numPr>
        <w:pStyle w:val="Compact"/>
      </w:pPr>
      <w:r>
        <w:rPr>
          <w:bCs/>
          <w:b/>
        </w:rPr>
        <w:t xml:space="preserve">输出风格：</w:t>
      </w:r>
      <w:r>
        <w:t xml:space="preserve"> </w:t>
      </w:r>
      <w:r>
        <w:t xml:space="preserve">完全摒弃法条引用，采用”场景化解释”。例如，对”无限连带责任”的解释不是引用《民法典》条文，而是说：</w:t>
      </w:r>
      <w:r>
        <w:t xml:space="preserve">“</w:t>
      </w:r>
      <w:r>
        <w:t xml:space="preserve">如果这个条款签字了，对方欠的债你也要全部还，哪怕你只占公司10%的股份。</w:t>
      </w:r>
      <w:r>
        <w:t xml:space="preserve">”</w:t>
      </w:r>
    </w:p>
    <w:p>
      <w:pPr>
        <w:numPr>
          <w:ilvl w:val="0"/>
          <w:numId w:val="1028"/>
        </w:numPr>
        <w:pStyle w:val="Compact"/>
      </w:pPr>
      <w:r>
        <w:rPr>
          <w:bCs/>
          <w:b/>
        </w:rPr>
        <w:t xml:space="preserve">本地化增强：</w:t>
      </w:r>
      <w:r>
        <w:t xml:space="preserve"> </w:t>
      </w:r>
      <w:r>
        <w:t xml:space="preserve">针对宁夏常见合同类型（商铺租赁、农产品采购、劳务外包等）优化识别准确率和风险模型。</w:t>
      </w:r>
    </w:p>
    <w:p>
      <w:pPr>
        <w:pStyle w:val="FirstParagraph"/>
      </w:pPr>
      <w:r>
        <w:rPr>
          <w:bCs/>
          <w:b/>
        </w:rPr>
        <w:t xml:space="preserve">为什么保留这个模块：</w:t>
      </w:r>
      <w:r>
        <w:t xml:space="preserve"> </w:t>
      </w:r>
      <w:r>
        <w:t xml:space="preserve">合同审查是小微企业最高频的法律需求——每签一份合同都可能是一次风险暴露。但律所版的完整分析报告对小微企业主而言是”过度服务”，简化版恰好满足”快速、易懂、可修改”的核心诉求。</w:t>
      </w:r>
    </w:p>
    <w:bookmarkEnd w:id="65"/>
    <w:bookmarkStart w:id="66" w:name="模块二法律文书生成精简版"/>
    <w:p>
      <w:pPr>
        <w:pStyle w:val="Heading3"/>
      </w:pPr>
      <w:r>
        <w:t xml:space="preserve">2.3.2 模块二：法律文书生成（精简版）</w:t>
      </w:r>
    </w:p>
    <w:p>
      <w:pPr>
        <w:pStyle w:val="FirstParagraph"/>
      </w:pPr>
      <w:r>
        <w:rPr>
          <w:bCs/>
          <w:b/>
        </w:rPr>
        <w:t xml:space="preserve">功能定位：</w:t>
      </w:r>
      <w:r>
        <w:t xml:space="preserve"> </w:t>
      </w:r>
      <w:r>
        <w:t xml:space="preserve">为小微企业提供”拿来即用”的法律文书模板，覆盖日常经营中最常见的10个场景，每个模板均经过宁夏本地法律实践校验。</w:t>
      </w:r>
    </w:p>
    <w:p>
      <w:pPr>
        <w:pStyle w:val="BodyText"/>
      </w:pPr>
      <w:r>
        <w:rPr>
          <w:bCs/>
          <w:b/>
        </w:rPr>
        <w:t xml:space="preserve">10个核心文书类型：</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文书类型</w:t>
            </w:r>
          </w:p>
        </w:tc>
        <w:tc>
          <w:tcPr/>
          <w:p>
            <w:pPr>
              <w:pStyle w:val="Compact"/>
              <w:jc w:val="left"/>
            </w:pPr>
            <w:r>
              <w:t xml:space="preserve">使用场景</w:t>
            </w:r>
          </w:p>
        </w:tc>
        <w:tc>
          <w:tcPr/>
          <w:p>
            <w:pPr>
              <w:pStyle w:val="Compact"/>
              <w:jc w:val="left"/>
            </w:pPr>
            <w:r>
              <w:t xml:space="preserve">关键要素</w:t>
            </w:r>
          </w:p>
        </w:tc>
      </w:tr>
      <w:tr>
        <w:tc>
          <w:tcPr/>
          <w:p>
            <w:pPr>
              <w:pStyle w:val="Compact"/>
              <w:jc w:val="left"/>
            </w:pPr>
            <w:r>
              <w:t xml:space="preserve">1</w:t>
            </w:r>
          </w:p>
        </w:tc>
        <w:tc>
          <w:tcPr/>
          <w:p>
            <w:pPr>
              <w:pStyle w:val="Compact"/>
              <w:jc w:val="left"/>
            </w:pPr>
            <w:r>
              <w:t xml:space="preserve">劳动合同</w:t>
            </w:r>
          </w:p>
        </w:tc>
        <w:tc>
          <w:tcPr/>
          <w:p>
            <w:pPr>
              <w:pStyle w:val="Compact"/>
              <w:jc w:val="left"/>
            </w:pPr>
            <w:r>
              <w:t xml:space="preserve">员工入职</w:t>
            </w:r>
          </w:p>
        </w:tc>
        <w:tc>
          <w:tcPr/>
          <w:p>
            <w:pPr>
              <w:pStyle w:val="Compact"/>
              <w:jc w:val="left"/>
            </w:pPr>
            <w:r>
              <w:t xml:space="preserve">必备条款+试用期约定+保密义务+宁夏最低工资标准校验</w:t>
            </w:r>
          </w:p>
        </w:tc>
      </w:tr>
      <w:tr>
        <w:tc>
          <w:tcPr/>
          <w:p>
            <w:pPr>
              <w:pStyle w:val="Compact"/>
              <w:jc w:val="left"/>
            </w:pPr>
            <w:r>
              <w:t xml:space="preserve">2</w:t>
            </w:r>
          </w:p>
        </w:tc>
        <w:tc>
          <w:tcPr/>
          <w:p>
            <w:pPr>
              <w:pStyle w:val="Compact"/>
              <w:jc w:val="left"/>
            </w:pPr>
            <w:r>
              <w:t xml:space="preserve">房屋租赁合同</w:t>
            </w:r>
          </w:p>
        </w:tc>
        <w:tc>
          <w:tcPr/>
          <w:p>
            <w:pPr>
              <w:pStyle w:val="Compact"/>
              <w:jc w:val="left"/>
            </w:pPr>
            <w:r>
              <w:t xml:space="preserve">租店面/办公室</w:t>
            </w:r>
          </w:p>
        </w:tc>
        <w:tc>
          <w:tcPr/>
          <w:p>
            <w:pPr>
              <w:pStyle w:val="Compact"/>
              <w:jc w:val="left"/>
            </w:pPr>
            <w:r>
              <w:t xml:space="preserve">租金递增上限+维修责任+装修归属+优先续租权</w:t>
            </w:r>
          </w:p>
        </w:tc>
      </w:tr>
      <w:tr>
        <w:tc>
          <w:tcPr/>
          <w:p>
            <w:pPr>
              <w:pStyle w:val="Compact"/>
              <w:jc w:val="left"/>
            </w:pPr>
            <w:r>
              <w:t xml:space="preserve">3</w:t>
            </w:r>
          </w:p>
        </w:tc>
        <w:tc>
          <w:tcPr/>
          <w:p>
            <w:pPr>
              <w:pStyle w:val="Compact"/>
              <w:jc w:val="left"/>
            </w:pPr>
            <w:r>
              <w:t xml:space="preserve">借款合同/借条</w:t>
            </w:r>
          </w:p>
        </w:tc>
        <w:tc>
          <w:tcPr/>
          <w:p>
            <w:pPr>
              <w:pStyle w:val="Compact"/>
              <w:jc w:val="left"/>
            </w:pPr>
            <w:r>
              <w:t xml:space="preserve">个人或企业间借款</w:t>
            </w:r>
          </w:p>
        </w:tc>
        <w:tc>
          <w:tcPr/>
          <w:p>
            <w:pPr>
              <w:pStyle w:val="Compact"/>
              <w:jc w:val="left"/>
            </w:pPr>
            <w:r>
              <w:t xml:space="preserve">利息上限（LPR四倍）+还款期限+担保条款</w:t>
            </w:r>
          </w:p>
        </w:tc>
      </w:tr>
      <w:tr>
        <w:tc>
          <w:tcPr/>
          <w:p>
            <w:pPr>
              <w:pStyle w:val="Compact"/>
              <w:jc w:val="left"/>
            </w:pPr>
            <w:r>
              <w:t xml:space="preserve">4</w:t>
            </w:r>
          </w:p>
        </w:tc>
        <w:tc>
          <w:tcPr/>
          <w:p>
            <w:pPr>
              <w:pStyle w:val="Compact"/>
              <w:jc w:val="left"/>
            </w:pPr>
            <w:r>
              <w:t xml:space="preserve">合作协议</w:t>
            </w:r>
          </w:p>
        </w:tc>
        <w:tc>
          <w:tcPr/>
          <w:p>
            <w:pPr>
              <w:pStyle w:val="Compact"/>
              <w:jc w:val="left"/>
            </w:pPr>
            <w:r>
              <w:t xml:space="preserve">与其他企业合作</w:t>
            </w:r>
          </w:p>
        </w:tc>
        <w:tc>
          <w:tcPr/>
          <w:p>
            <w:pPr>
              <w:pStyle w:val="Compact"/>
              <w:jc w:val="left"/>
            </w:pPr>
            <w:r>
              <w:t xml:space="preserve">合作方式+利润分配+知识产权归属+退出机制</w:t>
            </w:r>
          </w:p>
        </w:tc>
      </w:tr>
      <w:tr>
        <w:tc>
          <w:tcPr/>
          <w:p>
            <w:pPr>
              <w:pStyle w:val="Compact"/>
              <w:jc w:val="left"/>
            </w:pPr>
            <w:r>
              <w:t xml:space="preserve">5</w:t>
            </w:r>
          </w:p>
        </w:tc>
        <w:tc>
          <w:tcPr/>
          <w:p>
            <w:pPr>
              <w:pStyle w:val="Compact"/>
              <w:jc w:val="left"/>
            </w:pPr>
            <w:r>
              <w:t xml:space="preserve">采购合同</w:t>
            </w:r>
          </w:p>
        </w:tc>
        <w:tc>
          <w:tcPr/>
          <w:p>
            <w:pPr>
              <w:pStyle w:val="Compact"/>
              <w:jc w:val="left"/>
            </w:pPr>
            <w:r>
              <w:t xml:space="preserve">进货/原材料采购</w:t>
            </w:r>
          </w:p>
        </w:tc>
        <w:tc>
          <w:tcPr/>
          <w:p>
            <w:pPr>
              <w:pStyle w:val="Compact"/>
              <w:jc w:val="left"/>
            </w:pPr>
            <w:r>
              <w:t xml:space="preserve">质量标准+验收条款+付款方式+违约责任</w:t>
            </w:r>
          </w:p>
        </w:tc>
      </w:tr>
      <w:tr>
        <w:tc>
          <w:tcPr/>
          <w:p>
            <w:pPr>
              <w:pStyle w:val="Compact"/>
              <w:jc w:val="left"/>
            </w:pPr>
            <w:r>
              <w:t xml:space="preserve">6</w:t>
            </w:r>
          </w:p>
        </w:tc>
        <w:tc>
          <w:tcPr/>
          <w:p>
            <w:pPr>
              <w:pStyle w:val="Compact"/>
              <w:jc w:val="left"/>
            </w:pPr>
            <w:r>
              <w:t xml:space="preserve">催款函</w:t>
            </w:r>
          </w:p>
        </w:tc>
        <w:tc>
          <w:tcPr/>
          <w:p>
            <w:pPr>
              <w:pStyle w:val="Compact"/>
              <w:jc w:val="left"/>
            </w:pPr>
            <w:r>
              <w:t xml:space="preserve">客户拖欠货款</w:t>
            </w:r>
          </w:p>
        </w:tc>
        <w:tc>
          <w:tcPr/>
          <w:p>
            <w:pPr>
              <w:pStyle w:val="Compact"/>
              <w:jc w:val="left"/>
            </w:pPr>
            <w:r>
              <w:t xml:space="preserve">欠款事实+法律依据+限期还款+后果告知</w:t>
            </w:r>
          </w:p>
        </w:tc>
      </w:tr>
      <w:tr>
        <w:tc>
          <w:tcPr/>
          <w:p>
            <w:pPr>
              <w:pStyle w:val="Compact"/>
              <w:jc w:val="left"/>
            </w:pPr>
            <w:r>
              <w:t xml:space="preserve">7</w:t>
            </w:r>
          </w:p>
        </w:tc>
        <w:tc>
          <w:tcPr/>
          <w:p>
            <w:pPr>
              <w:pStyle w:val="Compact"/>
              <w:jc w:val="left"/>
            </w:pPr>
            <w:r>
              <w:t xml:space="preserve">解除劳动合同通知书</w:t>
            </w:r>
          </w:p>
        </w:tc>
        <w:tc>
          <w:tcPr/>
          <w:p>
            <w:pPr>
              <w:pStyle w:val="Compact"/>
              <w:jc w:val="left"/>
            </w:pPr>
            <w:r>
              <w:t xml:space="preserve">合法辞退员工</w:t>
            </w:r>
          </w:p>
        </w:tc>
        <w:tc>
          <w:tcPr/>
          <w:p>
            <w:pPr>
              <w:pStyle w:val="Compact"/>
              <w:jc w:val="left"/>
            </w:pPr>
            <w:r>
              <w:t xml:space="preserve">解除理由+法律依据+经济补偿计算+离职交接</w:t>
            </w:r>
          </w:p>
        </w:tc>
      </w:tr>
      <w:tr>
        <w:tc>
          <w:tcPr/>
          <w:p>
            <w:pPr>
              <w:pStyle w:val="Compact"/>
              <w:jc w:val="left"/>
            </w:pPr>
            <w:r>
              <w:t xml:space="preserve">8</w:t>
            </w:r>
          </w:p>
        </w:tc>
        <w:tc>
          <w:tcPr/>
          <w:p>
            <w:pPr>
              <w:pStyle w:val="Compact"/>
              <w:jc w:val="left"/>
            </w:pPr>
            <w:r>
              <w:t xml:space="preserve">离职证明</w:t>
            </w:r>
          </w:p>
        </w:tc>
        <w:tc>
          <w:tcPr/>
          <w:p>
            <w:pPr>
              <w:pStyle w:val="Compact"/>
              <w:jc w:val="left"/>
            </w:pPr>
            <w:r>
              <w:t xml:space="preserve">员工离职</w:t>
            </w:r>
          </w:p>
        </w:tc>
        <w:tc>
          <w:tcPr/>
          <w:p>
            <w:pPr>
              <w:pStyle w:val="Compact"/>
              <w:jc w:val="left"/>
            </w:pPr>
            <w:r>
              <w:t xml:space="preserve">必备内容+避免歧视性表述+宁夏劳动局备案要求</w:t>
            </w:r>
          </w:p>
        </w:tc>
      </w:tr>
      <w:tr>
        <w:tc>
          <w:tcPr/>
          <w:p>
            <w:pPr>
              <w:pStyle w:val="Compact"/>
              <w:jc w:val="left"/>
            </w:pPr>
            <w:r>
              <w:t xml:space="preserve">9</w:t>
            </w:r>
          </w:p>
        </w:tc>
        <w:tc>
          <w:tcPr/>
          <w:p>
            <w:pPr>
              <w:pStyle w:val="Compact"/>
              <w:jc w:val="left"/>
            </w:pPr>
            <w:r>
              <w:t xml:space="preserve">保密协议</w:t>
            </w:r>
          </w:p>
        </w:tc>
        <w:tc>
          <w:tcPr/>
          <w:p>
            <w:pPr>
              <w:pStyle w:val="Compact"/>
              <w:jc w:val="left"/>
            </w:pPr>
            <w:r>
              <w:t xml:space="preserve">核心员工/合作方</w:t>
            </w:r>
          </w:p>
        </w:tc>
        <w:tc>
          <w:tcPr/>
          <w:p>
            <w:pPr>
              <w:pStyle w:val="Compact"/>
              <w:jc w:val="left"/>
            </w:pPr>
            <w:r>
              <w:t xml:space="preserve">保密范围+期限+违约责任+竞业限制（高管适用）</w:t>
            </w:r>
          </w:p>
        </w:tc>
      </w:tr>
      <w:tr>
        <w:tc>
          <w:tcPr/>
          <w:p>
            <w:pPr>
              <w:pStyle w:val="Compact"/>
              <w:jc w:val="left"/>
            </w:pPr>
            <w:r>
              <w:t xml:space="preserve">10</w:t>
            </w:r>
          </w:p>
        </w:tc>
        <w:tc>
          <w:tcPr/>
          <w:p>
            <w:pPr>
              <w:pStyle w:val="Compact"/>
              <w:jc w:val="left"/>
            </w:pPr>
            <w:r>
              <w:t xml:space="preserve">合伙协议</w:t>
            </w:r>
          </w:p>
        </w:tc>
        <w:tc>
          <w:tcPr/>
          <w:p>
            <w:pPr>
              <w:pStyle w:val="Compact"/>
              <w:jc w:val="left"/>
            </w:pPr>
            <w:r>
              <w:t xml:space="preserve">与朋友合伙开店</w:t>
            </w:r>
          </w:p>
        </w:tc>
        <w:tc>
          <w:tcPr/>
          <w:p>
            <w:pPr>
              <w:pStyle w:val="Compact"/>
              <w:jc w:val="left"/>
            </w:pPr>
            <w:r>
              <w:t xml:space="preserve">出资比例+盈亏分配+决策机制+退出清算</w:t>
            </w:r>
          </w:p>
        </w:tc>
      </w:tr>
    </w:tbl>
    <w:p>
      <w:pPr>
        <w:pStyle w:val="BodyText"/>
      </w:pPr>
      <w:r>
        <w:rPr>
          <w:bCs/>
          <w:b/>
        </w:rPr>
        <w:t xml:space="preserve">用户流程：</w:t>
      </w:r>
    </w:p>
    <w:p>
      <w:pPr>
        <w:pStyle w:val="SourceCode"/>
      </w:pPr>
      <w:r>
        <w:rPr>
          <w:rStyle w:val="VerbatimChar"/>
        </w:rPr>
        <w:t xml:space="preserve">选择文书类型 → 回答3-5个关键问题 → AI自动填充模板 → 预览文书 → 在线编辑（可选）→ 下载/分享</w:t>
      </w:r>
    </w:p>
    <w:p>
      <w:pPr>
        <w:pStyle w:val="FirstParagraph"/>
      </w:pPr>
      <w:r>
        <w:rPr>
          <w:bCs/>
          <w:b/>
        </w:rPr>
        <w:t xml:space="preserve">界面原型描述：</w:t>
      </w:r>
    </w:p>
    <w:p>
      <w:pPr>
        <w:numPr>
          <w:ilvl w:val="0"/>
          <w:numId w:val="1029"/>
        </w:numPr>
        <w:pStyle w:val="Compact"/>
      </w:pPr>
      <w:r>
        <w:rPr>
          <w:bCs/>
          <w:b/>
        </w:rPr>
        <w:t xml:space="preserve">类型选择页：</w:t>
      </w:r>
      <w:r>
        <w:t xml:space="preserve"> </w:t>
      </w:r>
      <w:r>
        <w:t xml:space="preserve">不采用”下拉菜单”或”法律分类”，而是采用”场景化图标”：🏠租房子、💼招员工、💰借钱给别人、🤝找人合作……用户一眼就能找到对应类型。</w:t>
      </w:r>
    </w:p>
    <w:p>
      <w:pPr>
        <w:numPr>
          <w:ilvl w:val="0"/>
          <w:numId w:val="1029"/>
        </w:numPr>
        <w:pStyle w:val="Compact"/>
      </w:pPr>
      <w:r>
        <w:rPr>
          <w:bCs/>
          <w:b/>
        </w:rPr>
        <w:t xml:space="preserve">问答引导页：</w:t>
      </w:r>
      <w:r>
        <w:t xml:space="preserve"> </w:t>
      </w:r>
      <w:r>
        <w:t xml:space="preserve">每个文书类型设计3-5个关键问题，用大白话提问。例如生成借款合同时：</w:t>
      </w:r>
    </w:p>
    <w:p>
      <w:pPr>
        <w:numPr>
          <w:ilvl w:val="1"/>
          <w:numId w:val="1030"/>
        </w:numPr>
        <w:pStyle w:val="Compact"/>
      </w:pPr>
      <w:r>
        <w:t xml:space="preserve">“</w:t>
      </w:r>
      <w:r>
        <w:t xml:space="preserve">借给谁？（姓名/公司名称）</w:t>
      </w:r>
      <w:r>
        <w:t xml:space="preserve">”</w:t>
      </w:r>
    </w:p>
    <w:p>
      <w:pPr>
        <w:numPr>
          <w:ilvl w:val="1"/>
          <w:numId w:val="1030"/>
        </w:numPr>
        <w:pStyle w:val="Compact"/>
      </w:pPr>
      <w:r>
        <w:t xml:space="preserve">“</w:t>
      </w:r>
      <w:r>
        <w:t xml:space="preserve">借多少钱？</w:t>
      </w:r>
      <w:r>
        <w:t xml:space="preserve">”</w:t>
      </w:r>
    </w:p>
    <w:p>
      <w:pPr>
        <w:numPr>
          <w:ilvl w:val="1"/>
          <w:numId w:val="1030"/>
        </w:numPr>
        <w:pStyle w:val="Compact"/>
      </w:pPr>
      <w:r>
        <w:t xml:space="preserve">“</w:t>
      </w:r>
      <w:r>
        <w:t xml:space="preserve">什么时候还？</w:t>
      </w:r>
      <w:r>
        <w:t xml:space="preserve">”</w:t>
      </w:r>
    </w:p>
    <w:p>
      <w:pPr>
        <w:numPr>
          <w:ilvl w:val="1"/>
          <w:numId w:val="1030"/>
        </w:numPr>
        <w:pStyle w:val="Compact"/>
      </w:pPr>
      <w:r>
        <w:t xml:space="preserve">“</w:t>
      </w:r>
      <w:r>
        <w:t xml:space="preserve">收多少利息？（系统提示：年利率不能超过XX%，否则法律不保护）</w:t>
      </w:r>
      <w:r>
        <w:t xml:space="preserve">”</w:t>
      </w:r>
    </w:p>
    <w:p>
      <w:pPr>
        <w:numPr>
          <w:ilvl w:val="1"/>
          <w:numId w:val="1030"/>
        </w:numPr>
        <w:pStyle w:val="Compact"/>
      </w:pPr>
      <w:r>
        <w:t xml:space="preserve">“</w:t>
      </w:r>
      <w:r>
        <w:t xml:space="preserve">有没有担保？（比如房子抵押、朋友担保）</w:t>
      </w:r>
      <w:r>
        <w:t xml:space="preserve">”</w:t>
      </w:r>
    </w:p>
    <w:p>
      <w:pPr>
        <w:numPr>
          <w:ilvl w:val="0"/>
          <w:numId w:val="1029"/>
        </w:numPr>
        <w:pStyle w:val="Compact"/>
      </w:pPr>
      <w:r>
        <w:rPr>
          <w:bCs/>
          <w:b/>
        </w:rPr>
        <w:t xml:space="preserve">生成预览页：</w:t>
      </w:r>
      <w:r>
        <w:t xml:space="preserve"> </w:t>
      </w:r>
      <w:r>
        <w:t xml:space="preserve">文书以”填空完成版”形式展示，关键信息（如金额、日期、人名）用高亮显示，用户可点击直接修改。</w:t>
      </w:r>
    </w:p>
    <w:p>
      <w:pPr>
        <w:numPr>
          <w:ilvl w:val="0"/>
          <w:numId w:val="1029"/>
        </w:numPr>
        <w:pStyle w:val="Compact"/>
      </w:pPr>
      <w:r>
        <w:rPr>
          <w:bCs/>
          <w:b/>
        </w:rPr>
        <w:t xml:space="preserve">智能提示条：</w:t>
      </w:r>
      <w:r>
        <w:t xml:space="preserve"> </w:t>
      </w:r>
      <w:r>
        <w:t xml:space="preserve">在预览页底部，根据填写内容动态显示风险提示。例如：检测到借款金额超过10万元时，提示”建议让对方提供担保或抵押，降低回收风险”。</w:t>
      </w:r>
    </w:p>
    <w:p>
      <w:pPr>
        <w:pStyle w:val="FirstParagraph"/>
      </w:pPr>
      <w:r>
        <w:rPr>
          <w:bCs/>
          <w:b/>
        </w:rPr>
        <w:t xml:space="preserve">AI能力展示方式：</w:t>
      </w:r>
    </w:p>
    <w:p>
      <w:pPr>
        <w:numPr>
          <w:ilvl w:val="0"/>
          <w:numId w:val="1031"/>
        </w:numPr>
        <w:pStyle w:val="Compact"/>
      </w:pPr>
      <w:r>
        <w:rPr>
          <w:bCs/>
          <w:b/>
        </w:rPr>
        <w:t xml:space="preserve">动态模板引擎：</w:t>
      </w:r>
      <w:r>
        <w:t xml:space="preserve"> </w:t>
      </w:r>
      <w:r>
        <w:t xml:space="preserve">不是静态模板，而是根据用户输入自动调整条款内容。例如：用户选择”有担保”时，自动增加担保条款；用户输入的年利率超过LPR四倍时，自动标红并提示法律风险。</w:t>
      </w:r>
    </w:p>
    <w:p>
      <w:pPr>
        <w:numPr>
          <w:ilvl w:val="0"/>
          <w:numId w:val="1031"/>
        </w:numPr>
        <w:pStyle w:val="Compact"/>
      </w:pPr>
      <w:r>
        <w:rPr>
          <w:bCs/>
          <w:b/>
        </w:rPr>
        <w:t xml:space="preserve">本地化校验：</w:t>
      </w:r>
      <w:r>
        <w:t xml:space="preserve"> </w:t>
      </w:r>
      <w:r>
        <w:t xml:space="preserve">自动校验是否符合宁夏地方性规定（如最低工资标准、社保缴纳基数等）。</w:t>
      </w:r>
    </w:p>
    <w:p>
      <w:pPr>
        <w:numPr>
          <w:ilvl w:val="0"/>
          <w:numId w:val="1031"/>
        </w:numPr>
        <w:pStyle w:val="Compact"/>
      </w:pPr>
      <w:r>
        <w:rPr>
          <w:bCs/>
          <w:b/>
        </w:rPr>
        <w:t xml:space="preserve">条款解释：</w:t>
      </w:r>
      <w:r>
        <w:t xml:space="preserve"> </w:t>
      </w:r>
      <w:r>
        <w:t xml:space="preserve">用户点击文书中的任何条款，可弹出”这条是什么意思”的通俗解释。</w:t>
      </w:r>
    </w:p>
    <w:p>
      <w:pPr>
        <w:pStyle w:val="FirstParagraph"/>
      </w:pPr>
      <w:r>
        <w:rPr>
          <w:bCs/>
          <w:b/>
        </w:rPr>
        <w:t xml:space="preserve">为什么保留这个模块：</w:t>
      </w:r>
      <w:r>
        <w:t xml:space="preserve"> </w:t>
      </w:r>
      <w:r>
        <w:t xml:space="preserve">小微企业没有法务人员起草文书，网上下载的模板质量参差不齐且不一定适合本地实践。法智通提供的”引导式生成”既保证了专业性，又降低了使用门槛。从50个类型压缩到10个，是因为小微企业的文书需求高度集中在这10个类型上，过多的选择反而造成决策困难（选择悖论）。</w:t>
      </w:r>
    </w:p>
    <w:bookmarkEnd w:id="66"/>
    <w:bookmarkStart w:id="67" w:name="模块三智能法律咨询问答式"/>
    <w:p>
      <w:pPr>
        <w:pStyle w:val="Heading3"/>
      </w:pPr>
      <w:r>
        <w:t xml:space="preserve">2.3.3 模块三：智能法律咨询（问答式）</w:t>
      </w:r>
    </w:p>
    <w:p>
      <w:pPr>
        <w:pStyle w:val="FirstParagraph"/>
      </w:pPr>
      <w:r>
        <w:rPr>
          <w:bCs/>
          <w:b/>
        </w:rPr>
        <w:t xml:space="preserve">功能定位：</w:t>
      </w:r>
      <w:r>
        <w:t xml:space="preserve"> </w:t>
      </w:r>
      <w:r>
        <w:t xml:space="preserve">小微企业主的”24小时在线法律顾问”，用日常语言提问，获得通俗易懂的法律分析和可操作的行动建议。</w:t>
      </w:r>
    </w:p>
    <w:p>
      <w:pPr>
        <w:pStyle w:val="BodyText"/>
      </w:pPr>
      <w:r>
        <w:rPr>
          <w:bCs/>
          <w:b/>
        </w:rPr>
        <w:t xml:space="preserve">用户流程：</w:t>
      </w:r>
    </w:p>
    <w:p>
      <w:pPr>
        <w:pStyle w:val="SourceCode"/>
      </w:pPr>
      <w:r>
        <w:rPr>
          <w:rStyle w:val="VerbatimChar"/>
        </w:rPr>
        <w:t xml:space="preserve">打开对话框 → 用大白话输入问题 → AI分析问题类型 → 输出结构化回答（结论+解释+建议）→ 追问或转人工律师（可选）</w:t>
      </w:r>
    </w:p>
    <w:p>
      <w:pPr>
        <w:pStyle w:val="FirstParagraph"/>
      </w:pPr>
      <w:r>
        <w:rPr>
          <w:bCs/>
          <w:b/>
        </w:rPr>
        <w:t xml:space="preserve">界面原型描述：</w:t>
      </w:r>
    </w:p>
    <w:p>
      <w:pPr>
        <w:numPr>
          <w:ilvl w:val="0"/>
          <w:numId w:val="1032"/>
        </w:numPr>
        <w:pStyle w:val="Compact"/>
      </w:pPr>
      <w:r>
        <w:rPr>
          <w:bCs/>
          <w:b/>
        </w:rPr>
        <w:t xml:space="preserve">首屏设计：</w:t>
      </w:r>
      <w:r>
        <w:t xml:space="preserve"> </w:t>
      </w:r>
      <w:r>
        <w:t xml:space="preserve">模仿微信聊天界面，顶部显示”法智通·AI法律顾问”，底部输入框。首屏显示”常见问题”快捷按钮：</w:t>
      </w:r>
    </w:p>
    <w:p>
      <w:pPr>
        <w:numPr>
          <w:ilvl w:val="1"/>
          <w:numId w:val="1033"/>
        </w:numPr>
        <w:pStyle w:val="Compact"/>
      </w:pPr>
      <w:r>
        <w:t xml:space="preserve">“</w:t>
      </w:r>
      <w:r>
        <w:t xml:space="preserve">客户欠钱不还怎么办？</w:t>
      </w:r>
      <w:r>
        <w:t xml:space="preserve">”</w:t>
      </w:r>
    </w:p>
    <w:p>
      <w:pPr>
        <w:numPr>
          <w:ilvl w:val="1"/>
          <w:numId w:val="1033"/>
        </w:numPr>
        <w:pStyle w:val="Compact"/>
      </w:pPr>
      <w:r>
        <w:t xml:space="preserve">“</w:t>
      </w:r>
      <w:r>
        <w:t xml:space="preserve">员工试用期不合格能辞退吗？</w:t>
      </w:r>
      <w:r>
        <w:t xml:space="preserve">”</w:t>
      </w:r>
    </w:p>
    <w:p>
      <w:pPr>
        <w:numPr>
          <w:ilvl w:val="1"/>
          <w:numId w:val="1033"/>
        </w:numPr>
        <w:pStyle w:val="Compact"/>
      </w:pPr>
      <w:r>
        <w:t xml:space="preserve">“</w:t>
      </w:r>
      <w:r>
        <w:t xml:space="preserve">租的店铺房东要涨租，合法吗？</w:t>
      </w:r>
      <w:r>
        <w:t xml:space="preserve">”</w:t>
      </w:r>
    </w:p>
    <w:p>
      <w:pPr>
        <w:numPr>
          <w:ilvl w:val="1"/>
          <w:numId w:val="1033"/>
        </w:numPr>
        <w:pStyle w:val="Compact"/>
      </w:pPr>
      <w:r>
        <w:t xml:space="preserve">“</w:t>
      </w:r>
      <w:r>
        <w:t xml:space="preserve">朋友想入股我的公司，要注意什么？</w:t>
      </w:r>
      <w:r>
        <w:t xml:space="preserve">”</w:t>
      </w:r>
    </w:p>
    <w:p>
      <w:pPr>
        <w:numPr>
          <w:ilvl w:val="0"/>
          <w:numId w:val="1032"/>
        </w:numPr>
        <w:pStyle w:val="Compact"/>
      </w:pPr>
      <w:r>
        <w:rPr>
          <w:bCs/>
          <w:b/>
        </w:rPr>
        <w:t xml:space="preserve">回答结构：</w:t>
      </w:r>
      <w:r>
        <w:t xml:space="preserve"> </w:t>
      </w:r>
      <w:r>
        <w:t xml:space="preserve">严格遵循”三段式”输出：</w:t>
      </w:r>
    </w:p>
    <w:p>
      <w:pPr>
        <w:numPr>
          <w:ilvl w:val="1"/>
          <w:numId w:val="1034"/>
        </w:numPr>
        <w:pStyle w:val="Compact"/>
      </w:pPr>
      <w:r>
        <w:rPr>
          <w:bCs/>
          <w:b/>
        </w:rPr>
        <w:t xml:space="preserve">🔍 核心结论（1句话）：</w:t>
      </w:r>
      <w:r>
        <w:t xml:space="preserve"> </w:t>
      </w:r>
      <w:r>
        <w:t xml:space="preserve">直接回答”能”或”不能”，或给出最关键的风险提示。例如：</w:t>
      </w:r>
      <w:r>
        <w:t xml:space="preserve">“</w:t>
      </w:r>
      <w:r>
        <w:t xml:space="preserve">可以直接辞退，但必须提前3天书面通知，否则可能构成违法解除。</w:t>
      </w:r>
      <w:r>
        <w:t xml:space="preserve">”</w:t>
      </w:r>
    </w:p>
    <w:p>
      <w:pPr>
        <w:numPr>
          <w:ilvl w:val="1"/>
          <w:numId w:val="1034"/>
        </w:numPr>
        <w:pStyle w:val="Compact"/>
      </w:pPr>
      <w:r>
        <w:rPr>
          <w:bCs/>
          <w:b/>
        </w:rPr>
        <w:t xml:space="preserve">📖 通俗解释（3-5句话）：</w:t>
      </w:r>
      <w:r>
        <w:t xml:space="preserve"> </w:t>
      </w:r>
      <w:r>
        <w:t xml:space="preserve">用大白话解释背后的法律逻辑。不引用具体法条编号，但说明”法律规定”。例如：</w:t>
      </w:r>
      <w:r>
        <w:t xml:space="preserve">“</w:t>
      </w:r>
      <w:r>
        <w:t xml:space="preserve">法律说，试用期双方都可以随时说再见，但公司这边需要证明员工不符合录用条件。如果你之前没告诉过他’录用条件是什么’，那就很难证明。</w:t>
      </w:r>
      <w:r>
        <w:t xml:space="preserve">”</w:t>
      </w:r>
    </w:p>
    <w:p>
      <w:pPr>
        <w:numPr>
          <w:ilvl w:val="1"/>
          <w:numId w:val="1034"/>
        </w:numPr>
        <w:pStyle w:val="Compact"/>
      </w:pPr>
      <w:r>
        <w:rPr>
          <w:bCs/>
          <w:b/>
        </w:rPr>
        <w:t xml:space="preserve">✅ 操作建议（分步骤）：</w:t>
      </w:r>
      <w:r>
        <w:t xml:space="preserve"> </w:t>
      </w:r>
      <w:r>
        <w:t xml:space="preserve">明确告诉用户”接下来怎么做”。例如：第一步：整理员工的考勤记录和工作失误记录；第二步：写一份《解除劳动合同通知书》，提前3天给他；第三步：结算工资，让他签离职交接单。</w:t>
      </w:r>
    </w:p>
    <w:p>
      <w:pPr>
        <w:numPr>
          <w:ilvl w:val="0"/>
          <w:numId w:val="1032"/>
        </w:numPr>
        <w:pStyle w:val="Compact"/>
      </w:pPr>
      <w:r>
        <w:rPr>
          <w:bCs/>
          <w:b/>
        </w:rPr>
        <w:t xml:space="preserve">追问与转介：</w:t>
      </w:r>
      <w:r>
        <w:t xml:space="preserve"> </w:t>
      </w:r>
      <w:r>
        <w:t xml:space="preserve">每个回答底部提供两个按钮：</w:t>
      </w:r>
      <w:r>
        <w:t xml:space="preserve">“</w:t>
      </w:r>
      <w:r>
        <w:t xml:space="preserve">我还有问题（继续追问）</w:t>
      </w:r>
      <w:r>
        <w:t xml:space="preserve">”</w:t>
      </w:r>
      <w:r>
        <w:t xml:space="preserve">和”需要律师介入（转介合作律所）“。</w:t>
      </w:r>
    </w:p>
    <w:p>
      <w:pPr>
        <w:numPr>
          <w:ilvl w:val="0"/>
          <w:numId w:val="1032"/>
        </w:numPr>
        <w:pStyle w:val="Compact"/>
      </w:pPr>
      <w:r>
        <w:rPr>
          <w:bCs/>
          <w:b/>
        </w:rPr>
        <w:t xml:space="preserve">历史记录：</w:t>
      </w:r>
      <w:r>
        <w:t xml:space="preserve"> </w:t>
      </w:r>
      <w:r>
        <w:t xml:space="preserve">自动保存对话历史，用户可随时查看之前的问答。</w:t>
      </w:r>
    </w:p>
    <w:p>
      <w:pPr>
        <w:pStyle w:val="FirstParagraph"/>
      </w:pPr>
      <w:r>
        <w:rPr>
          <w:bCs/>
          <w:b/>
        </w:rPr>
        <w:t xml:space="preserve">AI能力展示方式：</w:t>
      </w:r>
    </w:p>
    <w:p>
      <w:pPr>
        <w:numPr>
          <w:ilvl w:val="0"/>
          <w:numId w:val="1035"/>
        </w:numPr>
        <w:pStyle w:val="Compact"/>
      </w:pPr>
      <w:r>
        <w:rPr>
          <w:bCs/>
          <w:b/>
        </w:rPr>
        <w:t xml:space="preserve">意图识别引擎：</w:t>
      </w:r>
      <w:r>
        <w:t xml:space="preserve"> </w:t>
      </w:r>
      <w:r>
        <w:t xml:space="preserve">基于通义千问/DeepSeek微调，专门训练对”非专业法律表述”的理解能力。例如：用户输入”老板跑了，工资没发”，AI能识别为”用人单位拖欠劳动报酬”，并给出对应的维权指引。</w:t>
      </w:r>
    </w:p>
    <w:p>
      <w:pPr>
        <w:numPr>
          <w:ilvl w:val="0"/>
          <w:numId w:val="1035"/>
        </w:numPr>
        <w:pStyle w:val="Compact"/>
      </w:pPr>
      <w:r>
        <w:rPr>
          <w:bCs/>
          <w:b/>
        </w:rPr>
        <w:t xml:space="preserve">知识库构建：</w:t>
      </w:r>
      <w:r>
        <w:t xml:space="preserve"> </w:t>
      </w:r>
      <w:r>
        <w:t xml:space="preserve">基于GraphRAG技术，构建面向宁夏地区的法律知识图谱，包含：国家法律法规→宁夏地方性法规→银川/石嘴山等地裁判规则→小微企业高频问题FAQ。</w:t>
      </w:r>
    </w:p>
    <w:p>
      <w:pPr>
        <w:numPr>
          <w:ilvl w:val="0"/>
          <w:numId w:val="1035"/>
        </w:numPr>
        <w:pStyle w:val="Compact"/>
      </w:pPr>
      <w:r>
        <w:rPr>
          <w:bCs/>
          <w:b/>
        </w:rPr>
        <w:t xml:space="preserve">多轮对话管理：</w:t>
      </w:r>
      <w:r>
        <w:t xml:space="preserve"> </w:t>
      </w:r>
      <w:r>
        <w:t xml:space="preserve">支持上下文理解，用户可追问”那如果他不同意怎么办？</w:t>
      </w:r>
      <w:r>
        <w:t xml:space="preserve">“</w:t>
      </w:r>
      <w:r>
        <w:t xml:space="preserve">AI能理解</w:t>
      </w:r>
      <w:r>
        <w:t xml:space="preserve">”</w:t>
      </w:r>
      <w:r>
        <w:t xml:space="preserve">他”指代的是前文的员工，并继续给出建议。</w:t>
      </w:r>
    </w:p>
    <w:p>
      <w:pPr>
        <w:numPr>
          <w:ilvl w:val="0"/>
          <w:numId w:val="1035"/>
        </w:numPr>
        <w:pStyle w:val="Compact"/>
      </w:pPr>
      <w:r>
        <w:rPr>
          <w:bCs/>
          <w:b/>
        </w:rPr>
        <w:t xml:space="preserve">边界管理：</w:t>
      </w:r>
      <w:r>
        <w:t xml:space="preserve"> </w:t>
      </w:r>
      <w:r>
        <w:t xml:space="preserve">当问题超出AI能力边界（如需要具体诉讼策略、涉及重大金额争议）时，诚实告知用户”这个问题比较复杂，建议咨询专业律师”，并提供宁夏本地合作律所的联系方式。</w:t>
      </w:r>
    </w:p>
    <w:p>
      <w:pPr>
        <w:pStyle w:val="FirstParagraph"/>
      </w:pPr>
      <w:r>
        <w:rPr>
          <w:bCs/>
          <w:b/>
        </w:rPr>
        <w:t xml:space="preserve">为什么保留这个模块：</w:t>
      </w:r>
      <w:r>
        <w:t xml:space="preserve"> </w:t>
      </w:r>
      <w:r>
        <w:t xml:space="preserve">法律咨询是小微企业最高频、最刚性的需求。传统模式下，咨询律师按小时收费（300-1000元/小时），小微企业往往因成本而放弃咨询，最终”小病拖成大病”。AI法律咨询将边际成本趋近于零，让”随时问、随便问”成为可能。与律所版的核心差异在于：律所版的检索工具是”给懂法的人用的”，需要输入精准的法律概念；企业版的问答工具是”给不懂法的人用的”，接受任意自然语言表述。</w:t>
      </w:r>
    </w:p>
    <w:bookmarkEnd w:id="67"/>
    <w:bookmarkStart w:id="68" w:name="模块四用工合规风控新增核心模块"/>
    <w:p>
      <w:pPr>
        <w:pStyle w:val="Heading3"/>
      </w:pPr>
      <w:r>
        <w:t xml:space="preserve">2.3.4 模块四：用工合规风控（新增核心模块）</w:t>
      </w:r>
    </w:p>
    <w:p>
      <w:pPr>
        <w:pStyle w:val="FirstParagraph"/>
      </w:pPr>
      <w:r>
        <w:rPr>
          <w:bCs/>
          <w:b/>
        </w:rPr>
        <w:t xml:space="preserve">功能定位：</w:t>
      </w:r>
      <w:r>
        <w:t xml:space="preserve"> </w:t>
      </w:r>
      <w:r>
        <w:t xml:space="preserve">小微企业用工管理的”全流程导航仪”，覆盖从招聘到离职的每一个环节，帮助企业建立规范的用工制度，预防劳动仲裁风险。</w:t>
      </w:r>
    </w:p>
    <w:p>
      <w:pPr>
        <w:pStyle w:val="BodyText"/>
      </w:pPr>
      <w:r>
        <w:rPr>
          <w:bCs/>
          <w:b/>
        </w:rPr>
        <w:t xml:space="preserve">为什么是新增模块（律所版没有）：</w:t>
      </w:r>
      <w:r>
        <w:t xml:space="preserve"> </w:t>
      </w:r>
      <w:r>
        <w:t xml:space="preserve">劳动用工纠纷是小微企业面临的最常见、最耗费精力的法律风险。据宁夏回族自治区劳动人事争议仲裁院公开数据，2022-2023年全区劳动仲裁案件中，涉及小微企业的案件占比超过60%，且呈现逐年上升趋势。而绝大多数纠纷的根源在于”用工不规范”——没有签劳动合同、没有缴纳社保、辞退程序违法。律所版面向的是律师，律师通常是在纠纷发生后介入，因此不需要”用工流程管理”功能；而企业版的目标是让纠纷</w:t>
      </w:r>
      <w:r>
        <w:rPr>
          <w:bCs/>
          <w:b/>
        </w:rPr>
        <w:t xml:space="preserve">不发生</w:t>
      </w:r>
      <w:r>
        <w:t xml:space="preserve">，因此用工合规是核心中的核心。</w:t>
      </w:r>
    </w:p>
    <w:p>
      <w:pPr>
        <w:pStyle w:val="BodyText"/>
      </w:pPr>
      <w:r>
        <w:rPr>
          <w:bCs/>
          <w:b/>
        </w:rPr>
        <w:t xml:space="preserve">全流程覆盖设计：</w:t>
      </w:r>
    </w:p>
    <w:p>
      <w:pPr>
        <w:pStyle w:val="SourceCode"/>
      </w:pPr>
      <w:r>
        <w:rPr>
          <w:rStyle w:val="VerbatimChar"/>
        </w:rPr>
        <w:t xml:space="preserve">招聘阶段 → 入职阶段 → 在职阶段 → 离职阶段</w:t>
      </w:r>
    </w:p>
    <w:p>
      <w:pPr>
        <w:pStyle w:val="FirstParagraph"/>
      </w:pPr>
      <w:r>
        <w:t xml:space="preserve">每个阶段均提供：</w:t>
      </w:r>
      <w:r>
        <w:rPr>
          <w:bCs/>
          <w:b/>
        </w:rPr>
        <w:t xml:space="preserve">合规检查清单+必备文书模板+风险预警+操作指引</w:t>
      </w:r>
      <w:r>
        <w:t xml:space="preserve">。</w:t>
      </w:r>
    </w:p>
    <w:p>
      <w:pPr>
        <w:pStyle w:val="BodyText"/>
      </w:pPr>
      <w:r>
        <w:rPr>
          <w:bCs/>
          <w:b/>
        </w:rPr>
        <w:t xml:space="preserve">（一）招聘阶段</w:t>
      </w:r>
    </w:p>
    <w:p>
      <w:pPr>
        <w:numPr>
          <w:ilvl w:val="0"/>
          <w:numId w:val="1036"/>
        </w:numPr>
        <w:pStyle w:val="Compact"/>
      </w:pPr>
      <w:r>
        <w:rPr>
          <w:bCs/>
          <w:b/>
        </w:rPr>
        <w:t xml:space="preserve">功能点：</w:t>
      </w:r>
      <w:r>
        <w:t xml:space="preserve"> </w:t>
      </w:r>
      <w:r>
        <w:t xml:space="preserve">招聘广告合规检测、面试问题风险提示、录用条件制定。</w:t>
      </w:r>
    </w:p>
    <w:p>
      <w:pPr>
        <w:numPr>
          <w:ilvl w:val="0"/>
          <w:numId w:val="1036"/>
        </w:numPr>
        <w:pStyle w:val="Compact"/>
      </w:pPr>
      <w:r>
        <w:rPr>
          <w:bCs/>
          <w:b/>
        </w:rPr>
        <w:t xml:space="preserve">具体设计：</w:t>
      </w:r>
    </w:p>
    <w:p>
      <w:pPr>
        <w:numPr>
          <w:ilvl w:val="1"/>
          <w:numId w:val="1037"/>
        </w:numPr>
        <w:pStyle w:val="Compact"/>
      </w:pPr>
      <w:r>
        <w:rPr>
          <w:bCs/>
          <w:b/>
        </w:rPr>
        <w:t xml:space="preserve">招聘广告检测：</w:t>
      </w:r>
      <w:r>
        <w:t xml:space="preserve"> </w:t>
      </w:r>
      <w:r>
        <w:t xml:space="preserve">用户输入或粘贴招聘广告文案，AI检测是否存在就业歧视表述（如”限男性”</w:t>
      </w:r>
      <w:r>
        <w:t xml:space="preserve">“</w:t>
      </w:r>
      <w:r>
        <w:t xml:space="preserve">35岁以下</w:t>
      </w:r>
      <w:r>
        <w:t xml:space="preserve">”</w:t>
      </w:r>
      <w:r>
        <w:t xml:space="preserve">“</w:t>
      </w:r>
      <w:r>
        <w:t xml:space="preserve">汉族优先</w:t>
      </w:r>
      <w:r>
        <w:t xml:space="preserve">”</w:t>
      </w:r>
      <w:r>
        <w:t xml:space="preserve">等），并给出修改建议。</w:t>
      </w:r>
    </w:p>
    <w:p>
      <w:pPr>
        <w:numPr>
          <w:ilvl w:val="1"/>
          <w:numId w:val="1037"/>
        </w:numPr>
        <w:pStyle w:val="Compact"/>
      </w:pPr>
      <w:r>
        <w:rPr>
          <w:bCs/>
          <w:b/>
        </w:rPr>
        <w:t xml:space="preserve">面试问题红黑榜：</w:t>
      </w:r>
      <w:r>
        <w:t xml:space="preserve"> </w:t>
      </w:r>
      <w:r>
        <w:t xml:space="preserve">提供”面试时不能问的10个问题”清单（如婚姻状况、生育计划、宗教信仰等），并解释法律风险。</w:t>
      </w:r>
    </w:p>
    <w:p>
      <w:pPr>
        <w:numPr>
          <w:ilvl w:val="1"/>
          <w:numId w:val="1037"/>
        </w:numPr>
        <w:pStyle w:val="Compact"/>
      </w:pPr>
      <w:r>
        <w:rPr>
          <w:bCs/>
          <w:b/>
        </w:rPr>
        <w:t xml:space="preserve">录用条件模板：</w:t>
      </w:r>
      <w:r>
        <w:t xml:space="preserve"> </w:t>
      </w:r>
      <w:r>
        <w:t xml:space="preserve">生成标准化的《录用条件确认书》，明确岗位职责、考核标准、不符合条件的后果，作为试用期合法辞退的关键证据。</w:t>
      </w:r>
    </w:p>
    <w:p>
      <w:pPr>
        <w:pStyle w:val="FirstParagraph"/>
      </w:pPr>
      <w:r>
        <w:rPr>
          <w:bCs/>
          <w:b/>
        </w:rPr>
        <w:t xml:space="preserve">（二）入职阶段</w:t>
      </w:r>
    </w:p>
    <w:p>
      <w:pPr>
        <w:numPr>
          <w:ilvl w:val="0"/>
          <w:numId w:val="1038"/>
        </w:numPr>
        <w:pStyle w:val="Compact"/>
      </w:pPr>
      <w:r>
        <w:rPr>
          <w:bCs/>
          <w:b/>
        </w:rPr>
        <w:t xml:space="preserve">功能点：</w:t>
      </w:r>
      <w:r>
        <w:t xml:space="preserve"> </w:t>
      </w:r>
      <w:r>
        <w:t xml:space="preserve">入职手续清单、劳动合同生成、规章制度签收、社保缴纳指引。</w:t>
      </w:r>
    </w:p>
    <w:p>
      <w:pPr>
        <w:numPr>
          <w:ilvl w:val="0"/>
          <w:numId w:val="1038"/>
        </w:numPr>
        <w:pStyle w:val="Compact"/>
      </w:pPr>
      <w:r>
        <w:rPr>
          <w:bCs/>
          <w:b/>
        </w:rPr>
        <w:t xml:space="preserve">具体设计：</w:t>
      </w:r>
    </w:p>
    <w:p>
      <w:pPr>
        <w:numPr>
          <w:ilvl w:val="1"/>
          <w:numId w:val="1039"/>
        </w:numPr>
        <w:pStyle w:val="Compact"/>
      </w:pPr>
      <w:r>
        <w:rPr>
          <w:bCs/>
          <w:b/>
        </w:rPr>
        <w:t xml:space="preserve">入职清单：</w:t>
      </w:r>
      <w:r>
        <w:t xml:space="preserve"> </w:t>
      </w:r>
      <w:r>
        <w:t xml:space="preserve">以勾选列表形式呈现”新员工入职必做5件事”：①签劳动合同；②签收员工手册；③填写入职登记表；④社保增员（系统提供宁夏各地社保局网上办理链接）；⑤建立员工档案。</w:t>
      </w:r>
    </w:p>
    <w:p>
      <w:pPr>
        <w:numPr>
          <w:ilvl w:val="1"/>
          <w:numId w:val="1039"/>
        </w:numPr>
        <w:pStyle w:val="Compact"/>
      </w:pPr>
      <w:r>
        <w:rPr>
          <w:bCs/>
          <w:b/>
        </w:rPr>
        <w:t xml:space="preserve">劳动合同一键生成：</w:t>
      </w:r>
      <w:r>
        <w:t xml:space="preserve"> </w:t>
      </w:r>
      <w:r>
        <w:t xml:space="preserve">与模块二联动，根据企业类型和岗位性质生成合规的劳动合同，自动嵌入宁夏最低工资标准（2024年银川市三区最低工资标准为2050元/月）。</w:t>
      </w:r>
    </w:p>
    <w:p>
      <w:pPr>
        <w:numPr>
          <w:ilvl w:val="1"/>
          <w:numId w:val="1039"/>
        </w:numPr>
        <w:pStyle w:val="Compact"/>
      </w:pPr>
      <w:r>
        <w:rPr>
          <w:bCs/>
          <w:b/>
        </w:rPr>
        <w:t xml:space="preserve">风险提示：</w:t>
      </w:r>
      <w:r>
        <w:t xml:space="preserve"> </w:t>
      </w:r>
      <w:r>
        <w:t xml:space="preserve">如果用户未在入职30日内完成劳动合同签订，系统自动推送提醒：</w:t>
      </w:r>
      <w:r>
        <w:t xml:space="preserve">“</w:t>
      </w:r>
      <w:r>
        <w:t xml:space="preserve">距离员工入职已25天，请尽快签订劳动合同，否则从第31天起需支付双倍工资。</w:t>
      </w:r>
      <w:r>
        <w:t xml:space="preserve">”</w:t>
      </w:r>
    </w:p>
    <w:p>
      <w:pPr>
        <w:pStyle w:val="FirstParagraph"/>
      </w:pPr>
      <w:r>
        <w:rPr>
          <w:bCs/>
          <w:b/>
        </w:rPr>
        <w:t xml:space="preserve">（三）在职阶段</w:t>
      </w:r>
    </w:p>
    <w:p>
      <w:pPr>
        <w:numPr>
          <w:ilvl w:val="0"/>
          <w:numId w:val="1040"/>
        </w:numPr>
        <w:pStyle w:val="Compact"/>
      </w:pPr>
      <w:r>
        <w:rPr>
          <w:bCs/>
          <w:b/>
        </w:rPr>
        <w:t xml:space="preserve">功能点：</w:t>
      </w:r>
      <w:r>
        <w:t xml:space="preserve"> </w:t>
      </w:r>
      <w:r>
        <w:t xml:space="preserve">考勤管理指引、绩效考核规范、调岗调薪合规、违纪处理流程。</w:t>
      </w:r>
    </w:p>
    <w:p>
      <w:pPr>
        <w:numPr>
          <w:ilvl w:val="0"/>
          <w:numId w:val="1040"/>
        </w:numPr>
        <w:pStyle w:val="Compact"/>
      </w:pPr>
      <w:r>
        <w:rPr>
          <w:bCs/>
          <w:b/>
        </w:rPr>
        <w:t xml:space="preserve">具体设计：</w:t>
      </w:r>
    </w:p>
    <w:p>
      <w:pPr>
        <w:numPr>
          <w:ilvl w:val="1"/>
          <w:numId w:val="1041"/>
        </w:numPr>
        <w:pStyle w:val="Compact"/>
      </w:pPr>
      <w:r>
        <w:rPr>
          <w:bCs/>
          <w:b/>
        </w:rPr>
        <w:t xml:space="preserve">制度模板库：</w:t>
      </w:r>
      <w:r>
        <w:t xml:space="preserve"> </w:t>
      </w:r>
      <w:r>
        <w:t xml:space="preserve">提供《员工手册》《考勤管理制度》《绩效考核制度》等模板，用户可根据企业实际情况在线编辑。</w:t>
      </w:r>
    </w:p>
    <w:p>
      <w:pPr>
        <w:numPr>
          <w:ilvl w:val="1"/>
          <w:numId w:val="1041"/>
        </w:numPr>
        <w:pStyle w:val="Compact"/>
      </w:pPr>
      <w:r>
        <w:rPr>
          <w:bCs/>
          <w:b/>
        </w:rPr>
        <w:t xml:space="preserve">违纪处理指引：</w:t>
      </w:r>
      <w:r>
        <w:t xml:space="preserve"> </w:t>
      </w:r>
      <w:r>
        <w:t xml:space="preserve">当用户需要处理违纪员工时，系统引导完成”固定证据→书面警告→留档备查”的标准流程，并生成《违纪警告通知书》。</w:t>
      </w:r>
    </w:p>
    <w:p>
      <w:pPr>
        <w:numPr>
          <w:ilvl w:val="1"/>
          <w:numId w:val="1041"/>
        </w:numPr>
        <w:pStyle w:val="Compact"/>
      </w:pPr>
      <w:r>
        <w:rPr>
          <w:bCs/>
          <w:b/>
        </w:rPr>
        <w:t xml:space="preserve">调岗调薪：</w:t>
      </w:r>
      <w:r>
        <w:t xml:space="preserve"> </w:t>
      </w:r>
      <w:r>
        <w:t xml:space="preserve">提供合法的调岗调薪操作指引，明确”协商一致”原则，避免单方面变更劳动合同的法律风险。</w:t>
      </w:r>
    </w:p>
    <w:p>
      <w:pPr>
        <w:pStyle w:val="FirstParagraph"/>
      </w:pPr>
      <w:r>
        <w:rPr>
          <w:bCs/>
          <w:b/>
        </w:rPr>
        <w:t xml:space="preserve">（四）离职阶段</w:t>
      </w:r>
    </w:p>
    <w:p>
      <w:pPr>
        <w:numPr>
          <w:ilvl w:val="0"/>
          <w:numId w:val="1042"/>
        </w:numPr>
        <w:pStyle w:val="Compact"/>
      </w:pPr>
      <w:r>
        <w:rPr>
          <w:bCs/>
          <w:b/>
        </w:rPr>
        <w:t xml:space="preserve">功能点：</w:t>
      </w:r>
      <w:r>
        <w:t xml:space="preserve"> </w:t>
      </w:r>
      <w:r>
        <w:t xml:space="preserve">离职类型判断、离职手续清单、经济补偿金计算、离职证明生成。</w:t>
      </w:r>
    </w:p>
    <w:p>
      <w:pPr>
        <w:numPr>
          <w:ilvl w:val="0"/>
          <w:numId w:val="1042"/>
        </w:numPr>
        <w:pStyle w:val="Compact"/>
      </w:pPr>
      <w:r>
        <w:rPr>
          <w:bCs/>
          <w:b/>
        </w:rPr>
        <w:t xml:space="preserve">具体设计：</w:t>
      </w:r>
    </w:p>
    <w:p>
      <w:pPr>
        <w:numPr>
          <w:ilvl w:val="1"/>
          <w:numId w:val="1043"/>
        </w:numPr>
        <w:pStyle w:val="Compact"/>
      </w:pPr>
      <w:r>
        <w:rPr>
          <w:bCs/>
          <w:b/>
        </w:rPr>
        <w:t xml:space="preserve">离职类型智能判断：</w:t>
      </w:r>
      <w:r>
        <w:t xml:space="preserve"> </w:t>
      </w:r>
      <w:r>
        <w:t xml:space="preserve">用户回答几个问题（员工主动辞职/协商解除/试用期不合格/严重违纪/经济性裁员），AI判断适用的离职类型及法律要求。</w:t>
      </w:r>
    </w:p>
    <w:p>
      <w:pPr>
        <w:numPr>
          <w:ilvl w:val="1"/>
          <w:numId w:val="1043"/>
        </w:numPr>
        <w:pStyle w:val="Compact"/>
      </w:pPr>
      <w:r>
        <w:rPr>
          <w:bCs/>
          <w:b/>
        </w:rPr>
        <w:t xml:space="preserve">经济补偿金计算器：</w:t>
      </w:r>
      <w:r>
        <w:t xml:space="preserve"> </w:t>
      </w:r>
      <w:r>
        <w:t xml:space="preserve">输入员工工龄、月工资，自动计算应支付的经济补偿金/赔偿金（N/N+1/2N），并显示计算公式和依据。</w:t>
      </w:r>
    </w:p>
    <w:p>
      <w:pPr>
        <w:numPr>
          <w:ilvl w:val="1"/>
          <w:numId w:val="1043"/>
        </w:numPr>
        <w:pStyle w:val="Compact"/>
      </w:pPr>
      <w:r>
        <w:rPr>
          <w:bCs/>
          <w:b/>
        </w:rPr>
        <w:t xml:space="preserve">离职手续清单：</w:t>
      </w:r>
      <w:r>
        <w:t xml:space="preserve"> </w:t>
      </w:r>
      <w:r>
        <w:t xml:space="preserve">生成《离职交接清单》，涵盖工作交接、物品归还、财务结算、社保减员等事项，避免遗漏。</w:t>
      </w:r>
    </w:p>
    <w:p>
      <w:pPr>
        <w:numPr>
          <w:ilvl w:val="1"/>
          <w:numId w:val="1043"/>
        </w:numPr>
        <w:pStyle w:val="Compact"/>
      </w:pPr>
      <w:r>
        <w:rPr>
          <w:bCs/>
          <w:b/>
        </w:rPr>
        <w:t xml:space="preserve">仲裁应诉指引：</w:t>
      </w:r>
      <w:r>
        <w:t xml:space="preserve"> </w:t>
      </w:r>
      <w:r>
        <w:t xml:space="preserve">如企业已收到劳动仲裁通知，提供”仲裁应对5步法”，包括：签收文书→准备答辩→收集证据→参加庭审→执行裁决，并生成《答辩书》模板。</w:t>
      </w:r>
    </w:p>
    <w:p>
      <w:pPr>
        <w:pStyle w:val="FirstParagraph"/>
      </w:pPr>
      <w:r>
        <w:rPr>
          <w:bCs/>
          <w:b/>
        </w:rPr>
        <w:t xml:space="preserve">界面原型描述：</w:t>
      </w:r>
    </w:p>
    <w:p>
      <w:pPr>
        <w:numPr>
          <w:ilvl w:val="0"/>
          <w:numId w:val="1044"/>
        </w:numPr>
        <w:pStyle w:val="Compact"/>
      </w:pPr>
      <w:r>
        <w:rPr>
          <w:bCs/>
          <w:b/>
        </w:rPr>
        <w:t xml:space="preserve">首页：</w:t>
      </w:r>
      <w:r>
        <w:t xml:space="preserve"> </w:t>
      </w:r>
      <w:r>
        <w:t xml:space="preserve">以”时间轴”形式展示员工从招聘到离职的全流程，当前所处阶段高亮显示。</w:t>
      </w:r>
    </w:p>
    <w:p>
      <w:pPr>
        <w:numPr>
          <w:ilvl w:val="0"/>
          <w:numId w:val="1044"/>
        </w:numPr>
        <w:pStyle w:val="Compact"/>
      </w:pPr>
      <w:r>
        <w:rPr>
          <w:bCs/>
          <w:b/>
        </w:rPr>
        <w:t xml:space="preserve">每个阶段页面：</w:t>
      </w:r>
      <w:r>
        <w:t xml:space="preserve"> </w:t>
      </w:r>
      <w:r>
        <w:t xml:space="preserve">顶部为”必须做的事”（打钩清单），中间为”推荐做的事”（可选项），底部为”相关文书”（一键生成）。</w:t>
      </w:r>
    </w:p>
    <w:p>
      <w:pPr>
        <w:numPr>
          <w:ilvl w:val="0"/>
          <w:numId w:val="1044"/>
        </w:numPr>
        <w:pStyle w:val="Compact"/>
      </w:pPr>
      <w:r>
        <w:rPr>
          <w:bCs/>
          <w:b/>
        </w:rPr>
        <w:t xml:space="preserve">员工档案：</w:t>
      </w:r>
      <w:r>
        <w:t xml:space="preserve"> </w:t>
      </w:r>
      <w:r>
        <w:t xml:space="preserve">企业可为每位员工建立电子档案，记录入职日期、合同到期日、社保缴纳情况等关键信息，系统自动提醒合同到期、试用期届满等节点。</w:t>
      </w:r>
    </w:p>
    <w:p>
      <w:pPr>
        <w:pStyle w:val="FirstParagraph"/>
      </w:pPr>
      <w:r>
        <w:rPr>
          <w:bCs/>
          <w:b/>
        </w:rPr>
        <w:t xml:space="preserve">AI能力展示方式：</w:t>
      </w:r>
    </w:p>
    <w:p>
      <w:pPr>
        <w:numPr>
          <w:ilvl w:val="0"/>
          <w:numId w:val="1045"/>
        </w:numPr>
        <w:pStyle w:val="Compact"/>
      </w:pPr>
      <w:r>
        <w:rPr>
          <w:bCs/>
          <w:b/>
        </w:rPr>
        <w:t xml:space="preserve">规则引擎+LLM结合：</w:t>
      </w:r>
      <w:r>
        <w:t xml:space="preserve"> </w:t>
      </w:r>
      <w:r>
        <w:t xml:space="preserve">劳动法规相对明确，大量规则可通过规则引擎硬编码（如经济补偿金计算公式、试用期上限、仲裁时效等）；复杂场景（如”违纪是否达到解除程度”）由LLM基于案例库判断。</w:t>
      </w:r>
    </w:p>
    <w:p>
      <w:pPr>
        <w:numPr>
          <w:ilvl w:val="0"/>
          <w:numId w:val="1045"/>
        </w:numPr>
        <w:pStyle w:val="Compact"/>
      </w:pPr>
      <w:r>
        <w:rPr>
          <w:bCs/>
          <w:b/>
        </w:rPr>
        <w:t xml:space="preserve">宁夏本地规则库：</w:t>
      </w:r>
      <w:r>
        <w:t xml:space="preserve"> </w:t>
      </w:r>
      <w:r>
        <w:t xml:space="preserve">整合宁夏回族自治区及各地市的劳动法规、仲裁规则、典型案例，确保输出符合本地实践。例如：宁夏对回族员工的开斋节放假安排有特殊规定，系统在涉及节假日管理时会自动提示。</w:t>
      </w:r>
    </w:p>
    <w:p>
      <w:pPr>
        <w:numPr>
          <w:ilvl w:val="0"/>
          <w:numId w:val="1045"/>
        </w:numPr>
        <w:pStyle w:val="Compact"/>
      </w:pPr>
      <w:r>
        <w:rPr>
          <w:bCs/>
          <w:b/>
        </w:rPr>
        <w:t xml:space="preserve">动态提醒：</w:t>
      </w:r>
      <w:r>
        <w:t xml:space="preserve"> </w:t>
      </w:r>
      <w:r>
        <w:t xml:space="preserve">基于企业录入的员工信息，系统自动计算并推送各类合规节点提醒，将”被动应对”转化为”主动预防”。</w:t>
      </w:r>
    </w:p>
    <w:p>
      <w:pPr>
        <w:pStyle w:val="FirstParagraph"/>
      </w:pPr>
      <w:r>
        <w:rPr>
          <w:bCs/>
          <w:b/>
        </w:rPr>
        <w:t xml:space="preserve">为什么这个模块是新增核心：</w:t>
      </w:r>
      <w:r>
        <w:t xml:space="preserve"> </w:t>
      </w:r>
      <w:r>
        <w:t xml:space="preserve">用工合规是小微企业法律风险的重灾区，也是预防ROI最高的领域。一次违法解除赔偿可能相当于小微企业1-2个月的净利润，而预防成本仅仅是规范流程和几份文书。该模块将复杂的劳动法知识”产品化”为步步指引，让没有任何人事经验的小微企业主也能做到合法用工。</w:t>
      </w:r>
    </w:p>
    <w:bookmarkEnd w:id="68"/>
    <w:bookmarkStart w:id="69" w:name="模块五债务催收指引新增模块"/>
    <w:p>
      <w:pPr>
        <w:pStyle w:val="Heading3"/>
      </w:pPr>
      <w:r>
        <w:t xml:space="preserve">2.3.5 模块五：债务催收指引（新增模块）</w:t>
      </w:r>
    </w:p>
    <w:p>
      <w:pPr>
        <w:pStyle w:val="FirstParagraph"/>
      </w:pPr>
      <w:r>
        <w:rPr>
          <w:bCs/>
          <w:b/>
        </w:rPr>
        <w:t xml:space="preserve">功能定位：</w:t>
      </w:r>
      <w:r>
        <w:t xml:space="preserve"> </w:t>
      </w:r>
      <w:r>
        <w:t xml:space="preserve">帮助企业以最低成本、最快速度回收欠款，将”非诉催收”和”诉讼前置准备”标准化、智能化，避免”赢了官司要不回钱”或”为了一笔小钱赔上大量精力”的两难。</w:t>
      </w:r>
    </w:p>
    <w:p>
      <w:pPr>
        <w:pStyle w:val="BodyText"/>
      </w:pPr>
      <w:r>
        <w:rPr>
          <w:bCs/>
          <w:b/>
        </w:rPr>
        <w:t xml:space="preserve">为什么是新增模块：</w:t>
      </w:r>
      <w:r>
        <w:t xml:space="preserve"> </w:t>
      </w:r>
      <w:r>
        <w:t xml:space="preserve">小微企业资金链脆弱，应收账款拖欠是”生死线”问题。据中国人民银行银川中心支行数据，宁夏小微企业平均账期长达97天，远高于全国平均水平。传统的债务催收方式要么依赖私人关系（效率低、伤和气），要么直接诉讼（成本高、周期长）。法智通提供的”阶梯式催收”方案，让企业在每个阶段都知道该做什么、下一步怎么做，最大限度提升回款率。</w:t>
      </w:r>
    </w:p>
    <w:p>
      <w:pPr>
        <w:pStyle w:val="BodyText"/>
      </w:pPr>
      <w:r>
        <w:rPr>
          <w:bCs/>
          <w:b/>
        </w:rPr>
        <w:t xml:space="preserve">阶梯式催收流程设计：</w:t>
      </w:r>
    </w:p>
    <w:p>
      <w:pPr>
        <w:pStyle w:val="SourceCode"/>
      </w:pPr>
      <w:r>
        <w:rPr>
          <w:rStyle w:val="VerbatimChar"/>
        </w:rPr>
        <w:t xml:space="preserve">第一阶段：友好提醒（逾期1-15天）→ 第二阶段：正式催收（逾期16-30天）→ 第三阶段：律师函警告（逾期31-60天）→ 第四阶段：诉讼前置准备（逾期61-90天）→ 第五阶段：正式诉讼/仲裁（逾期90天以上）</w:t>
      </w:r>
    </w:p>
    <w:p>
      <w:pPr>
        <w:pStyle w:val="FirstParagraph"/>
      </w:pPr>
      <w:r>
        <w:rPr>
          <w:bCs/>
          <w:b/>
        </w:rPr>
        <w:t xml:space="preserve">各阶段功能设计：</w:t>
      </w:r>
    </w:p>
    <w:p>
      <w:pPr>
        <w:pStyle w:val="BodyText"/>
      </w:pPr>
      <w:r>
        <w:rPr>
          <w:bCs/>
          <w:b/>
        </w:rPr>
        <w:t xml:space="preserve">（一）第一阶段：友好提醒</w:t>
      </w:r>
    </w:p>
    <w:p>
      <w:pPr>
        <w:numPr>
          <w:ilvl w:val="0"/>
          <w:numId w:val="1046"/>
        </w:numPr>
        <w:pStyle w:val="Compact"/>
      </w:pPr>
      <w:r>
        <w:rPr>
          <w:bCs/>
          <w:b/>
        </w:rPr>
        <w:t xml:space="preserve">功能：</w:t>
      </w:r>
      <w:r>
        <w:t xml:space="preserve"> </w:t>
      </w:r>
      <w:r>
        <w:t xml:space="preserve">生成短信/微信催款话术，语气友好但明确，保留沟通记录。</w:t>
      </w:r>
    </w:p>
    <w:p>
      <w:pPr>
        <w:numPr>
          <w:ilvl w:val="0"/>
          <w:numId w:val="1046"/>
        </w:numPr>
        <w:pStyle w:val="Compact"/>
      </w:pPr>
      <w:r>
        <w:rPr>
          <w:bCs/>
          <w:b/>
        </w:rPr>
        <w:t xml:space="preserve">AI能力：</w:t>
      </w:r>
      <w:r>
        <w:t xml:space="preserve"> </w:t>
      </w:r>
      <w:r>
        <w:t xml:space="preserve">根据欠款方关系（长期合作客户/一次性客户/朋友）和欠款金额，推荐不同语气的话术模板。</w:t>
      </w:r>
    </w:p>
    <w:p>
      <w:pPr>
        <w:numPr>
          <w:ilvl w:val="0"/>
          <w:numId w:val="1046"/>
        </w:numPr>
        <w:pStyle w:val="Compact"/>
      </w:pPr>
      <w:r>
        <w:rPr>
          <w:bCs/>
          <w:b/>
        </w:rPr>
        <w:t xml:space="preserve">操作：</w:t>
      </w:r>
      <w:r>
        <w:t xml:space="preserve"> </w:t>
      </w:r>
      <w:r>
        <w:t xml:space="preserve">一键复制话术，通过微信/短信发送，系统自动记录发送时间和内容。</w:t>
      </w:r>
    </w:p>
    <w:p>
      <w:pPr>
        <w:pStyle w:val="FirstParagraph"/>
      </w:pPr>
      <w:r>
        <w:rPr>
          <w:bCs/>
          <w:b/>
        </w:rPr>
        <w:t xml:space="preserve">（二）第二阶段：正式催收</w:t>
      </w:r>
    </w:p>
    <w:p>
      <w:pPr>
        <w:numPr>
          <w:ilvl w:val="0"/>
          <w:numId w:val="1047"/>
        </w:numPr>
        <w:pStyle w:val="Compact"/>
      </w:pPr>
      <w:r>
        <w:rPr>
          <w:bCs/>
          <w:b/>
        </w:rPr>
        <w:t xml:space="preserve">功能：</w:t>
      </w:r>
      <w:r>
        <w:t xml:space="preserve"> </w:t>
      </w:r>
      <w:r>
        <w:t xml:space="preserve">生成并发送《催款函》。</w:t>
      </w:r>
    </w:p>
    <w:p>
      <w:pPr>
        <w:numPr>
          <w:ilvl w:val="0"/>
          <w:numId w:val="1047"/>
        </w:numPr>
        <w:pStyle w:val="Compact"/>
      </w:pPr>
      <w:r>
        <w:rPr>
          <w:bCs/>
          <w:b/>
        </w:rPr>
        <w:t xml:space="preserve">AI能力：</w:t>
      </w:r>
      <w:r>
        <w:t xml:space="preserve"> </w:t>
      </w:r>
      <w:r>
        <w:t xml:space="preserve">用户输入基本信息（双方名称、欠款金额、合同依据、逾期天数），AI自动生成格式规范的催款函，包含：欠款事实陈述→合同/法律依据→限期还款要求→逾期后果告知。</w:t>
      </w:r>
    </w:p>
    <w:p>
      <w:pPr>
        <w:numPr>
          <w:ilvl w:val="0"/>
          <w:numId w:val="1047"/>
        </w:numPr>
        <w:pStyle w:val="Compact"/>
      </w:pPr>
      <w:r>
        <w:rPr>
          <w:bCs/>
          <w:b/>
        </w:rPr>
        <w:t xml:space="preserve">输出：</w:t>
      </w:r>
      <w:r>
        <w:t xml:space="preserve"> </w:t>
      </w:r>
      <w:r>
        <w:t xml:space="preserve">支持下载PDF（盖章扫描后发送）、生成电子签章版本、发送电子邮件（自动留痕）。</w:t>
      </w:r>
    </w:p>
    <w:p>
      <w:pPr>
        <w:pStyle w:val="FirstParagraph"/>
      </w:pPr>
      <w:r>
        <w:rPr>
          <w:bCs/>
          <w:b/>
        </w:rPr>
        <w:t xml:space="preserve">（三）第三阶段：律师函警告</w:t>
      </w:r>
    </w:p>
    <w:p>
      <w:pPr>
        <w:numPr>
          <w:ilvl w:val="0"/>
          <w:numId w:val="1048"/>
        </w:numPr>
        <w:pStyle w:val="Compact"/>
      </w:pPr>
      <w:r>
        <w:rPr>
          <w:bCs/>
          <w:b/>
        </w:rPr>
        <w:t xml:space="preserve">功能：</w:t>
      </w:r>
      <w:r>
        <w:t xml:space="preserve"> </w:t>
      </w:r>
      <w:r>
        <w:t xml:space="preserve">生成《律师函》，升级威慑力。</w:t>
      </w:r>
    </w:p>
    <w:p>
      <w:pPr>
        <w:numPr>
          <w:ilvl w:val="0"/>
          <w:numId w:val="1048"/>
        </w:numPr>
        <w:pStyle w:val="Compact"/>
      </w:pPr>
      <w:r>
        <w:rPr>
          <w:bCs/>
          <w:b/>
        </w:rPr>
        <w:t xml:space="preserve">说明：</w:t>
      </w:r>
      <w:r>
        <w:t xml:space="preserve"> </w:t>
      </w:r>
      <w:r>
        <w:t xml:space="preserve">律师函需由执业律师签发才具备法律效力。系统提供律师函模板，并对接合作律所资源，用户可一键下单（付费服务，费用远低于传统律师函收费标准）。</w:t>
      </w:r>
    </w:p>
    <w:p>
      <w:pPr>
        <w:numPr>
          <w:ilvl w:val="0"/>
          <w:numId w:val="1048"/>
        </w:numPr>
        <w:pStyle w:val="Compact"/>
      </w:pPr>
      <w:r>
        <w:rPr>
          <w:bCs/>
          <w:b/>
        </w:rPr>
        <w:t xml:space="preserve">AI能力：</w:t>
      </w:r>
      <w:r>
        <w:t xml:space="preserve"> </w:t>
      </w:r>
      <w:r>
        <w:t xml:space="preserve">根据案件情况自动生成律师函初稿，律师审核后签发。</w:t>
      </w:r>
    </w:p>
    <w:p>
      <w:pPr>
        <w:pStyle w:val="FirstParagraph"/>
      </w:pPr>
      <w:r>
        <w:rPr>
          <w:bCs/>
          <w:b/>
        </w:rPr>
        <w:t xml:space="preserve">（四）第四阶段：诉讼前置准备</w:t>
      </w:r>
    </w:p>
    <w:p>
      <w:pPr>
        <w:numPr>
          <w:ilvl w:val="0"/>
          <w:numId w:val="1049"/>
        </w:numPr>
        <w:pStyle w:val="Compact"/>
      </w:pPr>
      <w:r>
        <w:rPr>
          <w:bCs/>
          <w:b/>
        </w:rPr>
        <w:t xml:space="preserve">功能：</w:t>
      </w:r>
      <w:r>
        <w:t xml:space="preserve"> </w:t>
      </w:r>
      <w:r>
        <w:t xml:space="preserve">证据整理+诉讼成本评估+管辖法院指引。</w:t>
      </w:r>
    </w:p>
    <w:p>
      <w:pPr>
        <w:numPr>
          <w:ilvl w:val="0"/>
          <w:numId w:val="1049"/>
        </w:numPr>
        <w:pStyle w:val="Compact"/>
      </w:pPr>
      <w:r>
        <w:rPr>
          <w:bCs/>
          <w:b/>
        </w:rPr>
        <w:t xml:space="preserve">AI能力：</w:t>
      </w:r>
    </w:p>
    <w:p>
      <w:pPr>
        <w:numPr>
          <w:ilvl w:val="1"/>
          <w:numId w:val="1050"/>
        </w:numPr>
        <w:pStyle w:val="Compact"/>
      </w:pPr>
      <w:r>
        <w:rPr>
          <w:bCs/>
          <w:b/>
        </w:rPr>
        <w:t xml:space="preserve">证据清单生成：</w:t>
      </w:r>
      <w:r>
        <w:t xml:space="preserve"> </w:t>
      </w:r>
      <w:r>
        <w:t xml:space="preserve">根据债务类型（货款/借款/服务费），自动生成《证据清单》，列明需要收集的材料（合同、送货单、对账单、转账记录、催款记录等）。</w:t>
      </w:r>
    </w:p>
    <w:p>
      <w:pPr>
        <w:numPr>
          <w:ilvl w:val="1"/>
          <w:numId w:val="1050"/>
        </w:numPr>
        <w:pStyle w:val="Compact"/>
      </w:pPr>
      <w:r>
        <w:rPr>
          <w:bCs/>
          <w:b/>
        </w:rPr>
        <w:t xml:space="preserve">诉讼成本计算器：</w:t>
      </w:r>
      <w:r>
        <w:t xml:space="preserve"> </w:t>
      </w:r>
      <w:r>
        <w:t xml:space="preserve">计算案件受理费（根据标的额）、保全费、可能的律师费，让用户清楚”打这场官司要花多少钱”。</w:t>
      </w:r>
    </w:p>
    <w:p>
      <w:pPr>
        <w:numPr>
          <w:ilvl w:val="1"/>
          <w:numId w:val="1050"/>
        </w:numPr>
        <w:pStyle w:val="Compact"/>
      </w:pPr>
      <w:r>
        <w:rPr>
          <w:bCs/>
          <w:b/>
        </w:rPr>
        <w:t xml:space="preserve">管辖指引：</w:t>
      </w:r>
      <w:r>
        <w:t xml:space="preserve"> </w:t>
      </w:r>
      <w:r>
        <w:t xml:space="preserve">告知应向哪个法院/仲裁委起诉（宁夏各地法院的管辖规则）。</w:t>
      </w:r>
    </w:p>
    <w:p>
      <w:pPr>
        <w:numPr>
          <w:ilvl w:val="1"/>
          <w:numId w:val="1050"/>
        </w:numPr>
        <w:pStyle w:val="Compact"/>
      </w:pPr>
      <w:r>
        <w:rPr>
          <w:bCs/>
          <w:b/>
        </w:rPr>
        <w:t xml:space="preserve">胜诉概率评估：</w:t>
      </w:r>
      <w:r>
        <w:t xml:space="preserve"> </w:t>
      </w:r>
      <w:r>
        <w:t xml:space="preserve">基于用户提供的证据情况，给出初步的胜诉概率评估（仅供决策参考）。</w:t>
      </w:r>
    </w:p>
    <w:p>
      <w:pPr>
        <w:pStyle w:val="FirstParagraph"/>
      </w:pPr>
      <w:r>
        <w:rPr>
          <w:bCs/>
          <w:b/>
        </w:rPr>
        <w:t xml:space="preserve">（五）第五阶段：正式诉讼/仲裁</w:t>
      </w:r>
    </w:p>
    <w:p>
      <w:pPr>
        <w:numPr>
          <w:ilvl w:val="0"/>
          <w:numId w:val="1051"/>
        </w:numPr>
        <w:pStyle w:val="Compact"/>
      </w:pPr>
      <w:r>
        <w:rPr>
          <w:bCs/>
          <w:b/>
        </w:rPr>
        <w:t xml:space="preserve">功能：</w:t>
      </w:r>
      <w:r>
        <w:t xml:space="preserve"> </w:t>
      </w:r>
      <w:r>
        <w:t xml:space="preserve">生成起诉状/仲裁申请书+对接律师资源。</w:t>
      </w:r>
    </w:p>
    <w:p>
      <w:pPr>
        <w:numPr>
          <w:ilvl w:val="0"/>
          <w:numId w:val="1051"/>
        </w:numPr>
        <w:pStyle w:val="Compact"/>
      </w:pPr>
      <w:r>
        <w:rPr>
          <w:bCs/>
          <w:b/>
        </w:rPr>
        <w:t xml:space="preserve">AI能力：</w:t>
      </w:r>
      <w:r>
        <w:t xml:space="preserve"> </w:t>
      </w:r>
      <w:r>
        <w:t xml:space="preserve">基于前面收集的信息，自动生成《民事起诉状》或《仲裁申请书》，用户补充细节后即可提交法院。</w:t>
      </w:r>
    </w:p>
    <w:p>
      <w:pPr>
        <w:numPr>
          <w:ilvl w:val="0"/>
          <w:numId w:val="1051"/>
        </w:numPr>
        <w:pStyle w:val="Compact"/>
      </w:pPr>
      <w:r>
        <w:rPr>
          <w:bCs/>
          <w:b/>
        </w:rPr>
        <w:t xml:space="preserve">律师转介：</w:t>
      </w:r>
      <w:r>
        <w:t xml:space="preserve"> </w:t>
      </w:r>
      <w:r>
        <w:t xml:space="preserve">系统推荐宁夏本地擅长债权债务案件的律师，用户可选择委托代理。</w:t>
      </w:r>
    </w:p>
    <w:p>
      <w:pPr>
        <w:pStyle w:val="FirstParagraph"/>
      </w:pPr>
      <w:r>
        <w:rPr>
          <w:bCs/>
          <w:b/>
        </w:rPr>
        <w:t xml:space="preserve">界面原型描述：</w:t>
      </w:r>
    </w:p>
    <w:p>
      <w:pPr>
        <w:numPr>
          <w:ilvl w:val="0"/>
          <w:numId w:val="1052"/>
        </w:numPr>
        <w:pStyle w:val="Compact"/>
      </w:pPr>
      <w:r>
        <w:rPr>
          <w:bCs/>
          <w:b/>
        </w:rPr>
        <w:t xml:space="preserve">首页：</w:t>
      </w:r>
      <w:r>
        <w:t xml:space="preserve"> </w:t>
      </w:r>
      <w:r>
        <w:t xml:space="preserve">显示”我的债务”列表，每笔债务显示：对方名称、金额、逾期天数、当前阶段、下一步行动。</w:t>
      </w:r>
    </w:p>
    <w:p>
      <w:pPr>
        <w:numPr>
          <w:ilvl w:val="0"/>
          <w:numId w:val="1052"/>
        </w:numPr>
        <w:pStyle w:val="Compact"/>
      </w:pPr>
      <w:r>
        <w:rPr>
          <w:bCs/>
          <w:b/>
        </w:rPr>
        <w:t xml:space="preserve">债务详情页：</w:t>
      </w:r>
      <w:r>
        <w:t xml:space="preserve"> </w:t>
      </w:r>
      <w:r>
        <w:t xml:space="preserve">时间轴形式展示催收历程，每个阶段显示已完成/待完成事项，点击”继续推进”进入下一步。</w:t>
      </w:r>
    </w:p>
    <w:p>
      <w:pPr>
        <w:numPr>
          <w:ilvl w:val="0"/>
          <w:numId w:val="1052"/>
        </w:numPr>
        <w:pStyle w:val="Compact"/>
      </w:pPr>
      <w:r>
        <w:rPr>
          <w:bCs/>
          <w:b/>
        </w:rPr>
        <w:t xml:space="preserve">智能催收助手：</w:t>
      </w:r>
      <w:r>
        <w:t xml:space="preserve"> </w:t>
      </w:r>
      <w:r>
        <w:t xml:space="preserve">对话框形式，用户输入”XX欠我钱怎么办”，AI自动判断债务所处阶段并给出针对性建议。</w:t>
      </w:r>
    </w:p>
    <w:p>
      <w:pPr>
        <w:pStyle w:val="FirstParagraph"/>
      </w:pPr>
      <w:r>
        <w:rPr>
          <w:bCs/>
          <w:b/>
        </w:rPr>
        <w:t xml:space="preserve">AI能力展示方式：</w:t>
      </w:r>
    </w:p>
    <w:p>
      <w:pPr>
        <w:numPr>
          <w:ilvl w:val="0"/>
          <w:numId w:val="1053"/>
        </w:numPr>
        <w:pStyle w:val="Compact"/>
      </w:pPr>
      <w:r>
        <w:rPr>
          <w:bCs/>
          <w:b/>
        </w:rPr>
        <w:t xml:space="preserve">债务生命周期管理：</w:t>
      </w:r>
      <w:r>
        <w:t xml:space="preserve"> </w:t>
      </w:r>
      <w:r>
        <w:t xml:space="preserve">基于用户录入的债务信息，自动计算逾期天数，推送阶段转换提醒（如”该笔债务已逾期30天，建议升级至正式催款函”）。</w:t>
      </w:r>
    </w:p>
    <w:p>
      <w:pPr>
        <w:numPr>
          <w:ilvl w:val="0"/>
          <w:numId w:val="1053"/>
        </w:numPr>
        <w:pStyle w:val="Compact"/>
      </w:pPr>
      <w:r>
        <w:rPr>
          <w:bCs/>
          <w:b/>
        </w:rPr>
        <w:t xml:space="preserve">话术智能生成：</w:t>
      </w:r>
      <w:r>
        <w:t xml:space="preserve"> </w:t>
      </w:r>
      <w:r>
        <w:t xml:space="preserve">基于欠款金额、账龄、双方关系、历史沟通记录，生成个性化的催收话术。</w:t>
      </w:r>
    </w:p>
    <w:p>
      <w:pPr>
        <w:numPr>
          <w:ilvl w:val="0"/>
          <w:numId w:val="1053"/>
        </w:numPr>
        <w:pStyle w:val="Compact"/>
      </w:pPr>
      <w:r>
        <w:rPr>
          <w:bCs/>
          <w:b/>
        </w:rPr>
        <w:t xml:space="preserve">证据完整性分析：</w:t>
      </w:r>
      <w:r>
        <w:t xml:space="preserve"> </w:t>
      </w:r>
      <w:r>
        <w:t xml:space="preserve">用户上传证据材料后，AI分析证据链是否完整，指出缺失的关键证据。</w:t>
      </w:r>
    </w:p>
    <w:p>
      <w:pPr>
        <w:pStyle w:val="FirstParagraph"/>
      </w:pPr>
      <w:r>
        <w:rPr>
          <w:bCs/>
          <w:b/>
        </w:rPr>
        <w:t xml:space="preserve">为什么这个模块是新增核心：</w:t>
      </w:r>
      <w:r>
        <w:t xml:space="preserve"> </w:t>
      </w:r>
      <w:r>
        <w:t xml:space="preserve">债务回收是小微企业经营中最焦虑、最急迫的问题之一。该模块将原本需要律师全程介入的催收流程，分解为可自助完成的阶段性动作，大大降低了维权门槛和成本。对于小微企业而言，越早启动催收、越早保留证据，回款概率越高。这个模块的本质是”赋予小微企业主自助维权的能力”。</w:t>
      </w:r>
    </w:p>
    <w:bookmarkEnd w:id="69"/>
    <w:bookmarkStart w:id="70" w:name="模块六知识产权基础保护简化版"/>
    <w:p>
      <w:pPr>
        <w:pStyle w:val="Heading3"/>
      </w:pPr>
      <w:r>
        <w:t xml:space="preserve">2.3.6 模块六：知识产权基础保护（简化版）</w:t>
      </w:r>
    </w:p>
    <w:p>
      <w:pPr>
        <w:pStyle w:val="FirstParagraph"/>
      </w:pPr>
      <w:r>
        <w:rPr>
          <w:bCs/>
          <w:b/>
        </w:rPr>
        <w:t xml:space="preserve">功能定位：</w:t>
      </w:r>
      <w:r>
        <w:t xml:space="preserve"> </w:t>
      </w:r>
      <w:r>
        <w:t xml:space="preserve">为科技型、文创型小微企业提供基础知识产权保护工具，包括商标/专利/软著查询、侵权风险预警和申请指引。</w:t>
      </w:r>
    </w:p>
    <w:p>
      <w:pPr>
        <w:pStyle w:val="BodyText"/>
      </w:pPr>
      <w:r>
        <w:rPr>
          <w:bCs/>
          <w:b/>
        </w:rPr>
        <w:t xml:space="preserve">与律所版的差异：</w:t>
      </w:r>
      <w:r>
        <w:t xml:space="preserve"> </w:t>
      </w:r>
      <w:r>
        <w:t xml:space="preserve">律所版的尽调模块包含深度知识产权分析（权属核查、侵权风险评估、价值评估等），面向的是投融资、并购等复杂场景。企业版将其简化为”基础保护”级别——让小微企业知道自己的知识产权状况、不要侵犯他人权利、知道如何申请保护自己的成果。</w:t>
      </w:r>
    </w:p>
    <w:p>
      <w:pPr>
        <w:pStyle w:val="BodyText"/>
      </w:pPr>
      <w:r>
        <w:rPr>
          <w:bCs/>
          <w:b/>
        </w:rPr>
        <w:t xml:space="preserve">功能设计：</w:t>
      </w:r>
    </w:p>
    <w:p>
      <w:pPr>
        <w:pStyle w:val="BodyText"/>
      </w:pPr>
      <w:r>
        <w:rPr>
          <w:bCs/>
          <w:b/>
        </w:rPr>
        <w:t xml:space="preserve">（一）商标/专利/软著查询</w:t>
      </w:r>
    </w:p>
    <w:p>
      <w:pPr>
        <w:numPr>
          <w:ilvl w:val="0"/>
          <w:numId w:val="1054"/>
        </w:numPr>
        <w:pStyle w:val="Compact"/>
      </w:pPr>
      <w:r>
        <w:rPr>
          <w:bCs/>
          <w:b/>
        </w:rPr>
        <w:t xml:space="preserve">功能：</w:t>
      </w:r>
      <w:r>
        <w:t xml:space="preserve"> </w:t>
      </w:r>
      <w:r>
        <w:t xml:space="preserve">输入企业名称或品牌名称，查询已注册的商标、专利、软件著作权情况。</w:t>
      </w:r>
    </w:p>
    <w:p>
      <w:pPr>
        <w:numPr>
          <w:ilvl w:val="0"/>
          <w:numId w:val="1054"/>
        </w:numPr>
        <w:pStyle w:val="Compact"/>
      </w:pPr>
      <w:r>
        <w:rPr>
          <w:bCs/>
          <w:b/>
        </w:rPr>
        <w:t xml:space="preserve">数据来源：</w:t>
      </w:r>
      <w:r>
        <w:t xml:space="preserve"> </w:t>
      </w:r>
      <w:r>
        <w:t xml:space="preserve">对接国家知识产权局公开数据库。</w:t>
      </w:r>
    </w:p>
    <w:p>
      <w:pPr>
        <w:numPr>
          <w:ilvl w:val="0"/>
          <w:numId w:val="1054"/>
        </w:numPr>
        <w:pStyle w:val="Compact"/>
      </w:pPr>
      <w:r>
        <w:rPr>
          <w:bCs/>
          <w:b/>
        </w:rPr>
        <w:t xml:space="preserve">输出：</w:t>
      </w:r>
      <w:r>
        <w:t xml:space="preserve"> </w:t>
      </w:r>
      <w:r>
        <w:t xml:space="preserve">以可视化卡片形式展示查询结果，标注注册状态（已注册/申请中/未注册）、有效期、权利范围。</w:t>
      </w:r>
    </w:p>
    <w:p>
      <w:pPr>
        <w:pStyle w:val="FirstParagraph"/>
      </w:pPr>
      <w:r>
        <w:rPr>
          <w:bCs/>
          <w:b/>
        </w:rPr>
        <w:t xml:space="preserve">（二）侵权风险预警</w:t>
      </w:r>
    </w:p>
    <w:p>
      <w:pPr>
        <w:numPr>
          <w:ilvl w:val="0"/>
          <w:numId w:val="1055"/>
        </w:numPr>
        <w:pStyle w:val="Compact"/>
      </w:pPr>
      <w:r>
        <w:rPr>
          <w:bCs/>
          <w:b/>
        </w:rPr>
        <w:t xml:space="preserve">功能：</w:t>
      </w:r>
      <w:r>
        <w:t xml:space="preserve"> </w:t>
      </w:r>
      <w:r>
        <w:t xml:space="preserve">用户输入自己的产品名称、品牌名称或技术方案简介，AI进行初步的侵权风险评估。</w:t>
      </w:r>
    </w:p>
    <w:p>
      <w:pPr>
        <w:numPr>
          <w:ilvl w:val="0"/>
          <w:numId w:val="1055"/>
        </w:numPr>
        <w:pStyle w:val="Compact"/>
      </w:pPr>
      <w:r>
        <w:rPr>
          <w:bCs/>
          <w:b/>
        </w:rPr>
        <w:t xml:space="preserve">示例：</w:t>
      </w:r>
      <w:r>
        <w:t xml:space="preserve"> </w:t>
      </w:r>
      <w:r>
        <w:t xml:space="preserve">某食品公司推出新品”枸杞酵素饮”，输入产品名称后，系统提示”’枸杞酵素’已被XX公司注册为商标，建议更换产品名称或确认授权情况”。</w:t>
      </w:r>
    </w:p>
    <w:p>
      <w:pPr>
        <w:numPr>
          <w:ilvl w:val="0"/>
          <w:numId w:val="1055"/>
        </w:numPr>
        <w:pStyle w:val="Compact"/>
      </w:pPr>
      <w:r>
        <w:rPr>
          <w:bCs/>
          <w:b/>
        </w:rPr>
        <w:t xml:space="preserve">注意：</w:t>
      </w:r>
      <w:r>
        <w:t xml:space="preserve"> </w:t>
      </w:r>
      <w:r>
        <w:t xml:space="preserve">该功能仅提供初步风险筛查，不构成正式的法律意见，重大决策需咨询专业律师。</w:t>
      </w:r>
    </w:p>
    <w:p>
      <w:pPr>
        <w:pStyle w:val="FirstParagraph"/>
      </w:pPr>
      <w:r>
        <w:rPr>
          <w:bCs/>
          <w:b/>
        </w:rPr>
        <w:t xml:space="preserve">（三）申请指引</w:t>
      </w:r>
    </w:p>
    <w:p>
      <w:pPr>
        <w:numPr>
          <w:ilvl w:val="0"/>
          <w:numId w:val="1056"/>
        </w:numPr>
        <w:pStyle w:val="Compact"/>
      </w:pPr>
      <w:r>
        <w:rPr>
          <w:bCs/>
          <w:b/>
        </w:rPr>
        <w:t xml:space="preserve">功能：</w:t>
      </w:r>
      <w:r>
        <w:t xml:space="preserve"> </w:t>
      </w:r>
      <w:r>
        <w:t xml:space="preserve">提供商标注册、专利申请、软件著作权登记的DIY指引。</w:t>
      </w:r>
    </w:p>
    <w:p>
      <w:pPr>
        <w:numPr>
          <w:ilvl w:val="0"/>
          <w:numId w:val="1056"/>
        </w:numPr>
        <w:pStyle w:val="Compact"/>
      </w:pPr>
      <w:r>
        <w:rPr>
          <w:bCs/>
          <w:b/>
        </w:rPr>
        <w:t xml:space="preserve">内容：</w:t>
      </w:r>
      <w:r>
        <w:t xml:space="preserve"> </w:t>
      </w:r>
      <w:r>
        <w:t xml:space="preserve">包括：申请材料清单→申请流程图→费用说明→官方办理链接→常见驳回原因及应对。</w:t>
      </w:r>
    </w:p>
    <w:p>
      <w:pPr>
        <w:numPr>
          <w:ilvl w:val="0"/>
          <w:numId w:val="1056"/>
        </w:numPr>
        <w:pStyle w:val="Compact"/>
      </w:pPr>
      <w:r>
        <w:rPr>
          <w:bCs/>
          <w:b/>
        </w:rPr>
        <w:t xml:space="preserve">增值服务：</w:t>
      </w:r>
      <w:r>
        <w:t xml:space="preserve"> </w:t>
      </w:r>
      <w:r>
        <w:t xml:space="preserve">对接知识产权代理机构，用户可选择委托代理（系统提供宁夏本地合规代理机构推荐）。</w:t>
      </w:r>
    </w:p>
    <w:p>
      <w:pPr>
        <w:pStyle w:val="FirstParagraph"/>
      </w:pPr>
      <w:r>
        <w:rPr>
          <w:bCs/>
          <w:b/>
        </w:rPr>
        <w:t xml:space="preserve">（四）侵权应对</w:t>
      </w:r>
    </w:p>
    <w:p>
      <w:pPr>
        <w:numPr>
          <w:ilvl w:val="0"/>
          <w:numId w:val="1057"/>
        </w:numPr>
        <w:pStyle w:val="Compact"/>
      </w:pPr>
      <w:r>
        <w:rPr>
          <w:bCs/>
          <w:b/>
        </w:rPr>
        <w:t xml:space="preserve">功能：</w:t>
      </w:r>
      <w:r>
        <w:t xml:space="preserve"> </w:t>
      </w:r>
      <w:r>
        <w:t xml:space="preserve">如企业发现被侵权或收到侵权指控，提供基础应对指引。</w:t>
      </w:r>
    </w:p>
    <w:p>
      <w:pPr>
        <w:numPr>
          <w:ilvl w:val="0"/>
          <w:numId w:val="1057"/>
        </w:numPr>
        <w:pStyle w:val="Compact"/>
      </w:pPr>
      <w:r>
        <w:rPr>
          <w:bCs/>
          <w:b/>
        </w:rPr>
        <w:t xml:space="preserve">内容：</w:t>
      </w:r>
      <w:r>
        <w:t xml:space="preserve"> </w:t>
      </w:r>
      <w:r>
        <w:t xml:space="preserve">证据固定方法（截图、公证、购买鉴定）→投诉渠道（电商平台/市场监管部门）→维权成本评估→律师转介。</w:t>
      </w:r>
    </w:p>
    <w:p>
      <w:pPr>
        <w:pStyle w:val="FirstParagraph"/>
      </w:pPr>
      <w:r>
        <w:rPr>
          <w:bCs/>
          <w:b/>
        </w:rPr>
        <w:t xml:space="preserve">界面原型描述：</w:t>
      </w:r>
    </w:p>
    <w:p>
      <w:pPr>
        <w:numPr>
          <w:ilvl w:val="0"/>
          <w:numId w:val="1058"/>
        </w:numPr>
        <w:pStyle w:val="Compact"/>
      </w:pPr>
      <w:r>
        <w:rPr>
          <w:bCs/>
          <w:b/>
        </w:rPr>
        <w:t xml:space="preserve">首页：</w:t>
      </w:r>
      <w:r>
        <w:t xml:space="preserve"> </w:t>
      </w:r>
      <w:r>
        <w:t xml:space="preserve">三个大图标入口——</w:t>
      </w:r>
      <w:r>
        <w:t xml:space="preserve">“</w:t>
      </w:r>
      <w:r>
        <w:t xml:space="preserve">查我的知产</w:t>
      </w:r>
      <w:r>
        <w:t xml:space="preserve">”</w:t>
      </w:r>
      <w:r>
        <w:t xml:space="preserve">“</w:t>
      </w:r>
      <w:r>
        <w:t xml:space="preserve">侵权风险查一查</w:t>
      </w:r>
      <w:r>
        <w:t xml:space="preserve">”</w:t>
      </w:r>
      <w:r>
        <w:t xml:space="preserve">“</w:t>
      </w:r>
      <w:r>
        <w:t xml:space="preserve">我要申请保护</w:t>
      </w:r>
      <w:r>
        <w:t xml:space="preserve">”</w:t>
      </w:r>
      <w:r>
        <w:t xml:space="preserve">。</w:t>
      </w:r>
    </w:p>
    <w:p>
      <w:pPr>
        <w:numPr>
          <w:ilvl w:val="0"/>
          <w:numId w:val="1058"/>
        </w:numPr>
        <w:pStyle w:val="Compact"/>
      </w:pPr>
      <w:r>
        <w:rPr>
          <w:bCs/>
          <w:b/>
        </w:rPr>
        <w:t xml:space="preserve">查询结果页：</w:t>
      </w:r>
      <w:r>
        <w:t xml:space="preserve"> </w:t>
      </w:r>
      <w:r>
        <w:t xml:space="preserve">以时间轴/卡片形式展示企业的知识产权资产，临近有效期的用红色提醒。</w:t>
      </w:r>
    </w:p>
    <w:p>
      <w:pPr>
        <w:numPr>
          <w:ilvl w:val="0"/>
          <w:numId w:val="1058"/>
        </w:numPr>
        <w:pStyle w:val="Compact"/>
      </w:pPr>
      <w:r>
        <w:rPr>
          <w:bCs/>
          <w:b/>
        </w:rPr>
        <w:t xml:space="preserve">风险报告页：</w:t>
      </w:r>
      <w:r>
        <w:t xml:space="preserve"> </w:t>
      </w:r>
      <w:r>
        <w:t xml:space="preserve">如存在侵权风险，以红黄绿三色标注风险等级，并给出具体建议。</w:t>
      </w:r>
    </w:p>
    <w:p>
      <w:pPr>
        <w:pStyle w:val="FirstParagraph"/>
      </w:pPr>
      <w:r>
        <w:rPr>
          <w:bCs/>
          <w:b/>
        </w:rPr>
        <w:t xml:space="preserve">为什么保留但简化：</w:t>
      </w:r>
      <w:r>
        <w:t xml:space="preserve"> </w:t>
      </w:r>
      <w:r>
        <w:t xml:space="preserve">随着宁夏科技创新和文创产业发展，越来越多的小微企业开始关注知识产权保护。但这类企业的需求主要集中在”基础查询和申请指引”层面，不需要律所版的深度尽调分析。保留简化版既满足了新兴需求，又避免了功能过度。</w:t>
      </w:r>
    </w:p>
    <w:bookmarkEnd w:id="70"/>
    <w:bookmarkStart w:id="71" w:name="模块七企业档案中心改造版"/>
    <w:p>
      <w:pPr>
        <w:pStyle w:val="Heading3"/>
      </w:pPr>
      <w:r>
        <w:t xml:space="preserve">2.3.7 模块七：企业档案中心（改造版）</w:t>
      </w:r>
    </w:p>
    <w:p>
      <w:pPr>
        <w:pStyle w:val="FirstParagraph"/>
      </w:pPr>
      <w:r>
        <w:rPr>
          <w:bCs/>
          <w:b/>
        </w:rPr>
        <w:t xml:space="preserve">功能定位：</w:t>
      </w:r>
      <w:r>
        <w:t xml:space="preserve"> </w:t>
      </w:r>
      <w:r>
        <w:t xml:space="preserve">小微企业的”数字法务档案室”，集中管理合同、员工档案、证照、待办事项，解决”文件散落各处、要用时找不到”的痛点。</w:t>
      </w:r>
    </w:p>
    <w:p>
      <w:pPr>
        <w:pStyle w:val="BodyText"/>
      </w:pPr>
      <w:r>
        <w:rPr>
          <w:bCs/>
          <w:b/>
        </w:rPr>
        <w:t xml:space="preserve">与律所版的差异：</w:t>
      </w:r>
      <w:r>
        <w:t xml:space="preserve"> </w:t>
      </w:r>
      <w:r>
        <w:t xml:space="preserve">律所版的”顾问单位管理”是以律所视角管理客户信息，记录服务过程和律师工作报告；企业版的”企业档案中心”是以企业视角管理自身信息，服务于企业自身的经营管理需求。</w:t>
      </w:r>
    </w:p>
    <w:p>
      <w:pPr>
        <w:pStyle w:val="BodyText"/>
      </w:pPr>
      <w:r>
        <w:rPr>
          <w:bCs/>
          <w:b/>
        </w:rPr>
        <w:t xml:space="preserve">功能设计：</w:t>
      </w:r>
    </w:p>
    <w:p>
      <w:pPr>
        <w:pStyle w:val="BodyText"/>
      </w:pPr>
      <w:r>
        <w:rPr>
          <w:bCs/>
          <w:b/>
        </w:rPr>
        <w:t xml:space="preserve">（一）合同档案库</w:t>
      </w:r>
    </w:p>
    <w:p>
      <w:pPr>
        <w:numPr>
          <w:ilvl w:val="0"/>
          <w:numId w:val="1059"/>
        </w:numPr>
        <w:pStyle w:val="Compact"/>
      </w:pPr>
      <w:r>
        <w:rPr>
          <w:bCs/>
          <w:b/>
        </w:rPr>
        <w:t xml:space="preserve">功能：</w:t>
      </w:r>
      <w:r>
        <w:t xml:space="preserve"> </w:t>
      </w:r>
      <w:r>
        <w:t xml:space="preserve">自动归档通过系统审查/生成的所有合同，支持手动上传外部合同。</w:t>
      </w:r>
    </w:p>
    <w:p>
      <w:pPr>
        <w:numPr>
          <w:ilvl w:val="0"/>
          <w:numId w:val="1059"/>
        </w:numPr>
        <w:pStyle w:val="Compact"/>
      </w:pPr>
      <w:r>
        <w:rPr>
          <w:bCs/>
          <w:b/>
        </w:rPr>
        <w:t xml:space="preserve">智能分类：</w:t>
      </w:r>
      <w:r>
        <w:t xml:space="preserve"> </w:t>
      </w:r>
      <w:r>
        <w:t xml:space="preserve">按合同类型（租赁/劳动/采购/合作等）、签约方、状态（履行中/已到期/有争议）自动分类。</w:t>
      </w:r>
    </w:p>
    <w:p>
      <w:pPr>
        <w:numPr>
          <w:ilvl w:val="0"/>
          <w:numId w:val="1059"/>
        </w:numPr>
        <w:pStyle w:val="Compact"/>
      </w:pPr>
      <w:r>
        <w:rPr>
          <w:bCs/>
          <w:b/>
        </w:rPr>
        <w:t xml:space="preserve">到期提醒：</w:t>
      </w:r>
      <w:r>
        <w:t xml:space="preserve"> </w:t>
      </w:r>
      <w:r>
        <w:t xml:space="preserve">合同到期前30天/7天自动推送提醒，避免续约空窗期。</w:t>
      </w:r>
    </w:p>
    <w:p>
      <w:pPr>
        <w:pStyle w:val="FirstParagraph"/>
      </w:pPr>
      <w:r>
        <w:rPr>
          <w:bCs/>
          <w:b/>
        </w:rPr>
        <w:t xml:space="preserve">（二）员工档案库</w:t>
      </w:r>
    </w:p>
    <w:p>
      <w:pPr>
        <w:numPr>
          <w:ilvl w:val="0"/>
          <w:numId w:val="1060"/>
        </w:numPr>
        <w:pStyle w:val="Compact"/>
      </w:pPr>
      <w:r>
        <w:rPr>
          <w:bCs/>
          <w:b/>
        </w:rPr>
        <w:t xml:space="preserve">功能：</w:t>
      </w:r>
      <w:r>
        <w:t xml:space="preserve"> </w:t>
      </w:r>
      <w:r>
        <w:t xml:space="preserve">记录每位员工的关键信息（入职日期、合同期限、岗位、社保缴纳情况）。</w:t>
      </w:r>
    </w:p>
    <w:p>
      <w:pPr>
        <w:numPr>
          <w:ilvl w:val="0"/>
          <w:numId w:val="1060"/>
        </w:numPr>
        <w:pStyle w:val="Compact"/>
      </w:pPr>
      <w:r>
        <w:rPr>
          <w:bCs/>
          <w:b/>
        </w:rPr>
        <w:t xml:space="preserve">节点提醒：</w:t>
      </w:r>
      <w:r>
        <w:t xml:space="preserve"> </w:t>
      </w:r>
      <w:r>
        <w:t xml:space="preserve">合同到期、试用期届满、社保基数调整节点自动提醒。</w:t>
      </w:r>
    </w:p>
    <w:p>
      <w:pPr>
        <w:numPr>
          <w:ilvl w:val="0"/>
          <w:numId w:val="1060"/>
        </w:numPr>
        <w:pStyle w:val="Compact"/>
      </w:pPr>
      <w:r>
        <w:rPr>
          <w:bCs/>
          <w:b/>
        </w:rPr>
        <w:t xml:space="preserve">统计看板：</w:t>
      </w:r>
      <w:r>
        <w:t xml:space="preserve"> </w:t>
      </w:r>
      <w:r>
        <w:t xml:space="preserve">显示员工总数、合同签订率、社保缴纳率等基础数据。</w:t>
      </w:r>
    </w:p>
    <w:p>
      <w:pPr>
        <w:pStyle w:val="FirstParagraph"/>
      </w:pPr>
      <w:r>
        <w:rPr>
          <w:bCs/>
          <w:b/>
        </w:rPr>
        <w:t xml:space="preserve">（三）证照管理</w:t>
      </w:r>
    </w:p>
    <w:p>
      <w:pPr>
        <w:numPr>
          <w:ilvl w:val="0"/>
          <w:numId w:val="1061"/>
        </w:numPr>
        <w:pStyle w:val="Compact"/>
      </w:pPr>
      <w:r>
        <w:rPr>
          <w:bCs/>
          <w:b/>
        </w:rPr>
        <w:t xml:space="preserve">功能：</w:t>
      </w:r>
      <w:r>
        <w:t xml:space="preserve"> </w:t>
      </w:r>
      <w:r>
        <w:t xml:space="preserve">上传营业执照、许可证、资质证书等，记录有效期。</w:t>
      </w:r>
    </w:p>
    <w:p>
      <w:pPr>
        <w:numPr>
          <w:ilvl w:val="0"/>
          <w:numId w:val="1061"/>
        </w:numPr>
        <w:pStyle w:val="Compact"/>
      </w:pPr>
      <w:r>
        <w:rPr>
          <w:bCs/>
          <w:b/>
        </w:rPr>
        <w:t xml:space="preserve">到期预警：</w:t>
      </w:r>
      <w:r>
        <w:t xml:space="preserve"> </w:t>
      </w:r>
      <w:r>
        <w:t xml:space="preserve">证照到期前自动提醒，避免无证经营风险。</w:t>
      </w:r>
    </w:p>
    <w:p>
      <w:pPr>
        <w:pStyle w:val="FirstParagraph"/>
      </w:pPr>
      <w:r>
        <w:rPr>
          <w:bCs/>
          <w:b/>
        </w:rPr>
        <w:t xml:space="preserve">（四）待办事项</w:t>
      </w:r>
    </w:p>
    <w:p>
      <w:pPr>
        <w:numPr>
          <w:ilvl w:val="0"/>
          <w:numId w:val="1062"/>
        </w:numPr>
        <w:pStyle w:val="Compact"/>
      </w:pPr>
      <w:r>
        <w:rPr>
          <w:bCs/>
          <w:b/>
        </w:rPr>
        <w:t xml:space="preserve">功能：</w:t>
      </w:r>
      <w:r>
        <w:t xml:space="preserve"> </w:t>
      </w:r>
      <w:r>
        <w:t xml:space="preserve">整合系统内所有待办提醒（合同到期、员工节点、债务催收跟进、法规更新等）。</w:t>
      </w:r>
    </w:p>
    <w:p>
      <w:pPr>
        <w:numPr>
          <w:ilvl w:val="0"/>
          <w:numId w:val="1062"/>
        </w:numPr>
        <w:pStyle w:val="Compact"/>
      </w:pPr>
      <w:r>
        <w:rPr>
          <w:bCs/>
          <w:b/>
        </w:rPr>
        <w:t xml:space="preserve">形式：</w:t>
      </w:r>
      <w:r>
        <w:t xml:space="preserve"> </w:t>
      </w:r>
      <w:r>
        <w:t xml:space="preserve">以日历+列表双视图呈现，支持微信消息推送。</w:t>
      </w:r>
    </w:p>
    <w:p>
      <w:pPr>
        <w:pStyle w:val="FirstParagraph"/>
      </w:pPr>
      <w:r>
        <w:rPr>
          <w:bCs/>
          <w:b/>
        </w:rPr>
        <w:t xml:space="preserve">界面原型描述：</w:t>
      </w:r>
    </w:p>
    <w:p>
      <w:pPr>
        <w:numPr>
          <w:ilvl w:val="0"/>
          <w:numId w:val="1063"/>
        </w:numPr>
        <w:pStyle w:val="Compact"/>
      </w:pPr>
      <w:r>
        <w:rPr>
          <w:bCs/>
          <w:b/>
        </w:rPr>
        <w:t xml:space="preserve">首页看板：</w:t>
      </w:r>
      <w:r>
        <w:t xml:space="preserve"> </w:t>
      </w:r>
      <w:r>
        <w:t xml:space="preserve">顶部显示”本月待办X件”，中间为快捷入口（合同库/员工库/证照库），底部为最近提醒。</w:t>
      </w:r>
    </w:p>
    <w:p>
      <w:pPr>
        <w:numPr>
          <w:ilvl w:val="0"/>
          <w:numId w:val="1063"/>
        </w:numPr>
        <w:pStyle w:val="Compact"/>
      </w:pPr>
      <w:r>
        <w:rPr>
          <w:bCs/>
          <w:b/>
        </w:rPr>
        <w:t xml:space="preserve">合同库页面：</w:t>
      </w:r>
      <w:r>
        <w:t xml:space="preserve"> </w:t>
      </w:r>
      <w:r>
        <w:t xml:space="preserve">列表展示所有合同，每项显示合同名称、对方、到期日、状态标签（正常/即将到期/已逾期）。</w:t>
      </w:r>
    </w:p>
    <w:p>
      <w:pPr>
        <w:numPr>
          <w:ilvl w:val="0"/>
          <w:numId w:val="1063"/>
        </w:numPr>
        <w:pStyle w:val="Compact"/>
      </w:pPr>
      <w:r>
        <w:rPr>
          <w:bCs/>
          <w:b/>
        </w:rPr>
        <w:t xml:space="preserve">员工库页面：</w:t>
      </w:r>
      <w:r>
        <w:t xml:space="preserve"> </w:t>
      </w:r>
      <w:r>
        <w:t xml:space="preserve">列表展示所有员工，可点击查看详情，支持搜索和筛选。</w:t>
      </w:r>
    </w:p>
    <w:p>
      <w:pPr>
        <w:numPr>
          <w:ilvl w:val="0"/>
          <w:numId w:val="1063"/>
        </w:numPr>
        <w:pStyle w:val="Compact"/>
      </w:pPr>
      <w:r>
        <w:rPr>
          <w:bCs/>
          <w:b/>
        </w:rPr>
        <w:t xml:space="preserve">日历视图：</w:t>
      </w:r>
      <w:r>
        <w:t xml:space="preserve"> </w:t>
      </w:r>
      <w:r>
        <w:t xml:space="preserve">以月历形式展示所有节点，点击某一天查看当日所有待办。</w:t>
      </w:r>
    </w:p>
    <w:p>
      <w:pPr>
        <w:pStyle w:val="FirstParagraph"/>
      </w:pPr>
      <w:r>
        <w:rPr>
          <w:bCs/>
          <w:b/>
        </w:rPr>
        <w:t xml:space="preserve">为什么保留但改造：</w:t>
      </w:r>
      <w:r>
        <w:t xml:space="preserve"> </w:t>
      </w:r>
      <w:r>
        <w:t xml:space="preserve">小微企业虽然没有律所那样复杂的档案管理需求，但”合同放哪里了”</w:t>
      </w:r>
      <w:r>
        <w:t xml:space="preserve">“</w:t>
      </w:r>
      <w:r>
        <w:t xml:space="preserve">员工合同什么时候到期</w:t>
      </w:r>
      <w:r>
        <w:t xml:space="preserve">”</w:t>
      </w:r>
      <w:r>
        <w:t xml:space="preserve">“</w:t>
      </w:r>
      <w:r>
        <w:t xml:space="preserve">营业执照什么时候年检</w:t>
      </w:r>
      <w:r>
        <w:t xml:space="preserve">”</w:t>
      </w:r>
      <w:r>
        <w:t xml:space="preserve">是日常经营中最常见的问题。将律所版的”顾问单位管理”改造为”我的企业档案”，既复用了技术能力，又精准匹配了企业自用场景。</w:t>
      </w:r>
    </w:p>
    <w:bookmarkEnd w:id="71"/>
    <w:bookmarkEnd w:id="72"/>
    <w:bookmarkStart w:id="77" w:name="非功能需求"/>
    <w:p>
      <w:pPr>
        <w:pStyle w:val="Heading2"/>
      </w:pPr>
      <w:r>
        <w:t xml:space="preserve">2.4 非功能需求</w:t>
      </w:r>
    </w:p>
    <w:p>
      <w:pPr>
        <w:pStyle w:val="FirstParagraph"/>
      </w:pPr>
      <w:r>
        <w:t xml:space="preserve">非功能需求（Non-Functional Requirements, NFR）决定了产品的”质感”和用户体验底线。对于法智通·企业版而言，非功能需求的重要性甚至超过某些功能需求——因为我们的目标用户是对技术敏感度高、耐心有限、容错率低的小微企业主。一个功能强大但难用的产品，在这个用户群体中注定失败。</w:t>
      </w:r>
    </w:p>
    <w:bookmarkStart w:id="73" w:name="易用性3分钟上手原则"/>
    <w:p>
      <w:pPr>
        <w:pStyle w:val="Heading3"/>
      </w:pPr>
      <w:r>
        <w:t xml:space="preserve">2.4.1 易用性：3分钟上手原则</w:t>
      </w:r>
    </w:p>
    <w:p>
      <w:pPr>
        <w:pStyle w:val="FirstParagraph"/>
      </w:pPr>
      <w:r>
        <w:rPr>
          <w:bCs/>
          <w:b/>
        </w:rPr>
        <w:t xml:space="preserve">设计目标：</w:t>
      </w:r>
      <w:r>
        <w:t xml:space="preserve"> </w:t>
      </w:r>
      <w:r>
        <w:t xml:space="preserve">用户从第一次打开产品到完成第一个有价值操作，总耗时不超过3分钟。</w:t>
      </w:r>
    </w:p>
    <w:p>
      <w:pPr>
        <w:pStyle w:val="BodyText"/>
      </w:pPr>
      <w:r>
        <w:rPr>
          <w:bCs/>
          <w:b/>
        </w:rPr>
        <w:t xml:space="preserve">具体指标：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目标值</w:t>
            </w:r>
          </w:p>
        </w:tc>
        <w:tc>
          <w:tcPr/>
          <w:p>
            <w:pPr>
              <w:pStyle w:val="Compact"/>
              <w:jc w:val="left"/>
            </w:pPr>
            <w:r>
              <w:t xml:space="preserve">验证方法</w:t>
            </w:r>
          </w:p>
        </w:tc>
      </w:tr>
      <w:tr>
        <w:tc>
          <w:tcPr/>
          <w:p>
            <w:pPr>
              <w:pStyle w:val="Compact"/>
              <w:jc w:val="left"/>
            </w:pPr>
            <w:r>
              <w:t xml:space="preserve">首次打开到完成首次操作</w:t>
            </w:r>
          </w:p>
        </w:tc>
        <w:tc>
          <w:tcPr/>
          <w:p>
            <w:pPr>
              <w:pStyle w:val="Compact"/>
              <w:jc w:val="left"/>
            </w:pPr>
            <w:r>
              <w:t xml:space="preserve">≤3分钟</w:t>
            </w:r>
          </w:p>
        </w:tc>
        <w:tc>
          <w:tcPr/>
          <w:p>
            <w:pPr>
              <w:pStyle w:val="Compact"/>
              <w:jc w:val="left"/>
            </w:pPr>
            <w:r>
              <w:t xml:space="preserve">用户测试，计时</w:t>
            </w:r>
          </w:p>
        </w:tc>
      </w:tr>
      <w:tr>
        <w:tc>
          <w:tcPr/>
          <w:p>
            <w:pPr>
              <w:pStyle w:val="Compact"/>
              <w:jc w:val="left"/>
            </w:pPr>
            <w:r>
              <w:t xml:space="preserve">功能查找成功率（无需帮助文档）</w:t>
            </w:r>
          </w:p>
        </w:tc>
        <w:tc>
          <w:tcPr/>
          <w:p>
            <w:pPr>
              <w:pStyle w:val="Compact"/>
              <w:jc w:val="left"/>
            </w:pPr>
            <w:r>
              <w:t xml:space="preserve">≥90%</w:t>
            </w:r>
          </w:p>
        </w:tc>
        <w:tc>
          <w:tcPr/>
          <w:p>
            <w:pPr>
              <w:pStyle w:val="Compact"/>
              <w:jc w:val="left"/>
            </w:pPr>
            <w:r>
              <w:t xml:space="preserve">可用性测试，10人样本</w:t>
            </w:r>
          </w:p>
        </w:tc>
      </w:tr>
      <w:tr>
        <w:tc>
          <w:tcPr/>
          <w:p>
            <w:pPr>
              <w:pStyle w:val="Compact"/>
              <w:jc w:val="left"/>
            </w:pPr>
            <w:r>
              <w:t xml:space="preserve">任务放弃率</w:t>
            </w:r>
          </w:p>
        </w:tc>
        <w:tc>
          <w:tcPr/>
          <w:p>
            <w:pPr>
              <w:pStyle w:val="Compact"/>
              <w:jc w:val="left"/>
            </w:pPr>
            <w:r>
              <w:t xml:space="preserve">≤10%</w:t>
            </w:r>
          </w:p>
        </w:tc>
        <w:tc>
          <w:tcPr/>
          <w:p>
            <w:pPr>
              <w:pStyle w:val="Compact"/>
              <w:jc w:val="left"/>
            </w:pPr>
            <w:r>
              <w:t xml:space="preserve">埋点数据分析</w:t>
            </w:r>
          </w:p>
        </w:tc>
      </w:tr>
      <w:tr>
        <w:tc>
          <w:tcPr/>
          <w:p>
            <w:pPr>
              <w:pStyle w:val="Compact"/>
              <w:jc w:val="left"/>
            </w:pPr>
            <w:r>
              <w:t xml:space="preserve">用户满意度评分（1-5分）</w:t>
            </w:r>
          </w:p>
        </w:tc>
        <w:tc>
          <w:tcPr/>
          <w:p>
            <w:pPr>
              <w:pStyle w:val="Compact"/>
              <w:jc w:val="left"/>
            </w:pPr>
            <w:r>
              <w:t xml:space="preserve">≥4.0</w:t>
            </w:r>
          </w:p>
        </w:tc>
        <w:tc>
          <w:tcPr/>
          <w:p>
            <w:pPr>
              <w:pStyle w:val="Compact"/>
              <w:jc w:val="left"/>
            </w:pPr>
            <w:r>
              <w:t xml:space="preserve">问卷调研</w:t>
            </w:r>
          </w:p>
        </w:tc>
      </w:tr>
    </w:tbl>
    <w:p>
      <w:pPr>
        <w:pStyle w:val="BodyText"/>
      </w:pPr>
      <w:r>
        <w:rPr>
          <w:bCs/>
          <w:b/>
        </w:rPr>
        <w:t xml:space="preserve">设计原则：</w:t>
      </w:r>
    </w:p>
    <w:p>
      <w:pPr>
        <w:pStyle w:val="BodyText"/>
      </w:pPr>
      <w:r>
        <w:rPr>
          <w:bCs/>
          <w:b/>
        </w:rPr>
        <w:t xml:space="preserve">（一）零学习成本</w:t>
      </w:r>
    </w:p>
    <w:p>
      <w:pPr>
        <w:numPr>
          <w:ilvl w:val="0"/>
          <w:numId w:val="1064"/>
        </w:numPr>
        <w:pStyle w:val="Compact"/>
      </w:pPr>
      <w:r>
        <w:rPr>
          <w:bCs/>
          <w:b/>
        </w:rPr>
        <w:t xml:space="preserve">无需培训：</w:t>
      </w:r>
      <w:r>
        <w:t xml:space="preserve"> </w:t>
      </w:r>
      <w:r>
        <w:t xml:space="preserve">产品界面完全基于用户的日常数字经验（微信、抖音、支付宝）设计，不引入任何需要学习的”新交互范式”。</w:t>
      </w:r>
    </w:p>
    <w:p>
      <w:pPr>
        <w:numPr>
          <w:ilvl w:val="0"/>
          <w:numId w:val="1064"/>
        </w:numPr>
        <w:pStyle w:val="Compact"/>
      </w:pPr>
      <w:r>
        <w:rPr>
          <w:bCs/>
          <w:b/>
        </w:rPr>
        <w:t xml:space="preserve">首屏即核心：</w:t>
      </w:r>
      <w:r>
        <w:t xml:space="preserve"> </w:t>
      </w:r>
      <w:r>
        <w:t xml:space="preserve">打开小程序后，首屏直接展示最常用的3个功能入口（审合同、问法律、用工合规），而非复杂的导航菜单或仪表盘。</w:t>
      </w:r>
    </w:p>
    <w:p>
      <w:pPr>
        <w:numPr>
          <w:ilvl w:val="0"/>
          <w:numId w:val="1064"/>
        </w:numPr>
        <w:pStyle w:val="Compact"/>
      </w:pPr>
      <w:r>
        <w:rPr>
          <w:bCs/>
          <w:b/>
        </w:rPr>
        <w:t xml:space="preserve">默认智能：</w:t>
      </w:r>
      <w:r>
        <w:t xml:space="preserve"> </w:t>
      </w:r>
      <w:r>
        <w:t xml:space="preserve">尽可能减少用户需要手动输入或选择的内容。例如：上传合同后自动识别类型，无需用户手动选择；生成文书时自动填充用户已保存的企业信息。</w:t>
      </w:r>
    </w:p>
    <w:p>
      <w:pPr>
        <w:pStyle w:val="FirstParagraph"/>
      </w:pPr>
      <w:r>
        <w:rPr>
          <w:bCs/>
          <w:b/>
        </w:rPr>
        <w:t xml:space="preserve">（二）容错与引导</w:t>
      </w:r>
    </w:p>
    <w:p>
      <w:pPr>
        <w:numPr>
          <w:ilvl w:val="0"/>
          <w:numId w:val="1065"/>
        </w:numPr>
        <w:pStyle w:val="Compact"/>
      </w:pPr>
      <w:r>
        <w:rPr>
          <w:bCs/>
          <w:b/>
        </w:rPr>
        <w:t xml:space="preserve">防错设计：</w:t>
      </w:r>
      <w:r>
        <w:t xml:space="preserve"> </w:t>
      </w:r>
      <w:r>
        <w:t xml:space="preserve">在可能出错的环节提供前置提示。例如：用户填写借款合同时，输入年利率超过LPR四倍时，自动拦截并提示”这个利率法律不保护，建议调整到XX%以下”。</w:t>
      </w:r>
    </w:p>
    <w:p>
      <w:pPr>
        <w:numPr>
          <w:ilvl w:val="0"/>
          <w:numId w:val="1065"/>
        </w:numPr>
        <w:pStyle w:val="Compact"/>
      </w:pPr>
      <w:r>
        <w:rPr>
          <w:bCs/>
          <w:b/>
        </w:rPr>
        <w:t xml:space="preserve">错误恢复：</w:t>
      </w:r>
      <w:r>
        <w:t xml:space="preserve"> </w:t>
      </w:r>
      <w:r>
        <w:t xml:space="preserve">操作失败时，用大白话告诉用户”出了什么问题”和”怎么解决”，而非显示错误代码。</w:t>
      </w:r>
    </w:p>
    <w:p>
      <w:pPr>
        <w:numPr>
          <w:ilvl w:val="0"/>
          <w:numId w:val="1065"/>
        </w:numPr>
        <w:pStyle w:val="Compact"/>
      </w:pPr>
      <w:r>
        <w:rPr>
          <w:bCs/>
          <w:b/>
        </w:rPr>
        <w:t xml:space="preserve">进度可见：</w:t>
      </w:r>
      <w:r>
        <w:t xml:space="preserve"> </w:t>
      </w:r>
      <w:r>
        <w:t xml:space="preserve">任何需要等待的操作（如合同审查、AI回答生成），都显示明确的进度指示和预计等待时间，避免用户焦虑。</w:t>
      </w:r>
    </w:p>
    <w:p>
      <w:pPr>
        <w:pStyle w:val="FirstParagraph"/>
      </w:pPr>
      <w:r>
        <w:rPr>
          <w:bCs/>
          <w:b/>
        </w:rPr>
        <w:t xml:space="preserve">（三）输出可用性</w:t>
      </w:r>
    </w:p>
    <w:p>
      <w:pPr>
        <w:numPr>
          <w:ilvl w:val="0"/>
          <w:numId w:val="1066"/>
        </w:numPr>
        <w:pStyle w:val="Compact"/>
      </w:pPr>
      <w:r>
        <w:rPr>
          <w:bCs/>
          <w:b/>
        </w:rPr>
        <w:t xml:space="preserve">即拿即用：</w:t>
      </w:r>
      <w:r>
        <w:t xml:space="preserve"> </w:t>
      </w:r>
      <w:r>
        <w:t xml:space="preserve">所有生成类功能（文书、合同修改版、催款函）的输出，必须是可以直接下载、打印、发送的成品，而非需要二次编辑的”半成品”。</w:t>
      </w:r>
    </w:p>
    <w:p>
      <w:pPr>
        <w:numPr>
          <w:ilvl w:val="0"/>
          <w:numId w:val="1066"/>
        </w:numPr>
        <w:pStyle w:val="Compact"/>
      </w:pPr>
      <w:r>
        <w:rPr>
          <w:bCs/>
          <w:b/>
        </w:rPr>
        <w:t xml:space="preserve">多种格式：</w:t>
      </w:r>
      <w:r>
        <w:t xml:space="preserve"> </w:t>
      </w:r>
      <w:r>
        <w:t xml:space="preserve">支持PDF（正式）、Word（可编辑）、图片（方便微信转发）三种输出格式。</w:t>
      </w:r>
    </w:p>
    <w:p>
      <w:pPr>
        <w:numPr>
          <w:ilvl w:val="0"/>
          <w:numId w:val="1066"/>
        </w:numPr>
        <w:pStyle w:val="Compact"/>
      </w:pPr>
      <w:r>
        <w:rPr>
          <w:bCs/>
          <w:b/>
        </w:rPr>
        <w:t xml:space="preserve">微信原生集成：</w:t>
      </w:r>
      <w:r>
        <w:t xml:space="preserve"> </w:t>
      </w:r>
      <w:r>
        <w:t xml:space="preserve">所有输出支持一键分享到微信好友/微信群，符合用户的工作流习惯。</w:t>
      </w:r>
    </w:p>
    <w:bookmarkEnd w:id="73"/>
    <w:bookmarkStart w:id="74" w:name="移动端适配小程序优先策略"/>
    <w:p>
      <w:pPr>
        <w:pStyle w:val="Heading3"/>
      </w:pPr>
      <w:r>
        <w:t xml:space="preserve">2.4.2 移动端适配：小程序优先策略</w:t>
      </w:r>
    </w:p>
    <w:p>
      <w:pPr>
        <w:pStyle w:val="FirstParagraph"/>
      </w:pPr>
      <w:r>
        <w:rPr>
          <w:bCs/>
          <w:b/>
        </w:rPr>
        <w:t xml:space="preserve">策略选择：</w:t>
      </w:r>
      <w:r>
        <w:t xml:space="preserve"> </w:t>
      </w:r>
      <w:r>
        <w:t xml:space="preserve">法智通·企业版采用”微信小程序为主，PC端为辅”的终端策略。</w:t>
      </w:r>
    </w:p>
    <w:p>
      <w:pPr>
        <w:pStyle w:val="BodyText"/>
      </w:pPr>
      <w:r>
        <w:rPr>
          <w:bCs/>
          <w:b/>
        </w:rPr>
        <w:t xml:space="preserve">为什么选择小程序优先：</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小程序</w:t>
            </w:r>
          </w:p>
        </w:tc>
        <w:tc>
          <w:tcPr/>
          <w:p>
            <w:pPr>
              <w:pStyle w:val="Compact"/>
              <w:jc w:val="left"/>
            </w:pPr>
            <w:r>
              <w:t xml:space="preserve">独立APP</w:t>
            </w:r>
          </w:p>
        </w:tc>
        <w:tc>
          <w:tcPr/>
          <w:p>
            <w:pPr>
              <w:pStyle w:val="Compact"/>
              <w:jc w:val="left"/>
            </w:pPr>
            <w:r>
              <w:t xml:space="preserve">PC网页</w:t>
            </w:r>
          </w:p>
        </w:tc>
      </w:tr>
      <w:tr>
        <w:tc>
          <w:tcPr/>
          <w:p>
            <w:pPr>
              <w:pStyle w:val="Compact"/>
              <w:jc w:val="left"/>
            </w:pPr>
            <w:r>
              <w:rPr>
                <w:bCs/>
                <w:b/>
              </w:rPr>
              <w:t xml:space="preserve">用户获取成本</w:t>
            </w:r>
          </w:p>
        </w:tc>
        <w:tc>
          <w:tcPr/>
          <w:p>
            <w:pPr>
              <w:pStyle w:val="Compact"/>
              <w:jc w:val="left"/>
            </w:pPr>
            <w:r>
              <w:t xml:space="preserve">极低（扫码/搜索即用）</w:t>
            </w:r>
          </w:p>
        </w:tc>
        <w:tc>
          <w:tcPr/>
          <w:p>
            <w:pPr>
              <w:pStyle w:val="Compact"/>
              <w:jc w:val="left"/>
            </w:pPr>
            <w:r>
              <w:t xml:space="preserve">高（需下载安装）</w:t>
            </w:r>
          </w:p>
        </w:tc>
        <w:tc>
          <w:tcPr/>
          <w:p>
            <w:pPr>
              <w:pStyle w:val="Compact"/>
              <w:jc w:val="left"/>
            </w:pPr>
            <w:r>
              <w:t xml:space="preserve">中（需记忆网址）</w:t>
            </w:r>
          </w:p>
        </w:tc>
      </w:tr>
      <w:tr>
        <w:tc>
          <w:tcPr/>
          <w:p>
            <w:pPr>
              <w:pStyle w:val="Compact"/>
              <w:jc w:val="left"/>
            </w:pPr>
            <w:r>
              <w:rPr>
                <w:bCs/>
                <w:b/>
              </w:rPr>
              <w:t xml:space="preserve">使用门槛</w:t>
            </w:r>
          </w:p>
        </w:tc>
        <w:tc>
          <w:tcPr/>
          <w:p>
            <w:pPr>
              <w:pStyle w:val="Compact"/>
              <w:jc w:val="left"/>
            </w:pPr>
            <w:r>
              <w:t xml:space="preserve">低（微信用户天然会用）</w:t>
            </w:r>
          </w:p>
        </w:tc>
        <w:tc>
          <w:tcPr/>
          <w:p>
            <w:pPr>
              <w:pStyle w:val="Compact"/>
              <w:jc w:val="left"/>
            </w:pPr>
            <w:r>
              <w:t xml:space="preserve">高（需学习新应用）</w:t>
            </w:r>
          </w:p>
        </w:tc>
        <w:tc>
          <w:tcPr/>
          <w:p>
            <w:pPr>
              <w:pStyle w:val="Compact"/>
              <w:jc w:val="left"/>
            </w:pPr>
            <w:r>
              <w:t xml:space="preserve">中</w:t>
            </w:r>
          </w:p>
        </w:tc>
      </w:tr>
      <w:tr>
        <w:tc>
          <w:tcPr/>
          <w:p>
            <w:pPr>
              <w:pStyle w:val="Compact"/>
              <w:jc w:val="left"/>
            </w:pPr>
            <w:r>
              <w:rPr>
                <w:bCs/>
                <w:b/>
              </w:rPr>
              <w:t xml:space="preserve">用户习惯匹配</w:t>
            </w:r>
          </w:p>
        </w:tc>
        <w:tc>
          <w:tcPr/>
          <w:p>
            <w:pPr>
              <w:pStyle w:val="Compact"/>
              <w:jc w:val="left"/>
            </w:pPr>
            <w:r>
              <w:t xml:space="preserve">高（目标用户重度使用微信）</w:t>
            </w:r>
          </w:p>
        </w:tc>
        <w:tc>
          <w:tcPr/>
          <w:p>
            <w:pPr>
              <w:pStyle w:val="Compact"/>
              <w:jc w:val="left"/>
            </w:pPr>
            <w:r>
              <w:t xml:space="preserve">低</w:t>
            </w:r>
          </w:p>
        </w:tc>
        <w:tc>
          <w:tcPr/>
          <w:p>
            <w:pPr>
              <w:pStyle w:val="Compact"/>
              <w:jc w:val="left"/>
            </w:pPr>
            <w:r>
              <w:t xml:space="preserve">低</w:t>
            </w:r>
          </w:p>
        </w:tc>
      </w:tr>
      <w:tr>
        <w:tc>
          <w:tcPr/>
          <w:p>
            <w:pPr>
              <w:pStyle w:val="Compact"/>
              <w:jc w:val="left"/>
            </w:pPr>
            <w:r>
              <w:rPr>
                <w:bCs/>
                <w:b/>
              </w:rPr>
              <w:t xml:space="preserve">开发/维护成本</w:t>
            </w:r>
          </w:p>
        </w:tc>
        <w:tc>
          <w:tcPr/>
          <w:p>
            <w:pPr>
              <w:pStyle w:val="Compact"/>
              <w:jc w:val="left"/>
            </w:pPr>
            <w:r>
              <w:t xml:space="preserve">中</w:t>
            </w:r>
          </w:p>
        </w:tc>
        <w:tc>
          <w:tcPr/>
          <w:p>
            <w:pPr>
              <w:pStyle w:val="Compact"/>
              <w:jc w:val="left"/>
            </w:pPr>
            <w:r>
              <w:t xml:space="preserve">高</w:t>
            </w:r>
          </w:p>
        </w:tc>
        <w:tc>
          <w:tcPr/>
          <w:p>
            <w:pPr>
              <w:pStyle w:val="Compact"/>
              <w:jc w:val="left"/>
            </w:pPr>
            <w:r>
              <w:t xml:space="preserve">中</w:t>
            </w:r>
          </w:p>
        </w:tc>
      </w:tr>
      <w:tr>
        <w:tc>
          <w:tcPr/>
          <w:p>
            <w:pPr>
              <w:pStyle w:val="Compact"/>
              <w:jc w:val="left"/>
            </w:pPr>
            <w:r>
              <w:rPr>
                <w:bCs/>
                <w:b/>
              </w:rPr>
              <w:t xml:space="preserve">推送触达能力</w:t>
            </w:r>
          </w:p>
        </w:tc>
        <w:tc>
          <w:tcPr/>
          <w:p>
            <w:pPr>
              <w:pStyle w:val="Compact"/>
              <w:jc w:val="left"/>
            </w:pPr>
            <w:r>
              <w:t xml:space="preserve">强（微信服务通知）</w:t>
            </w:r>
          </w:p>
        </w:tc>
        <w:tc>
          <w:tcPr/>
          <w:p>
            <w:pPr>
              <w:pStyle w:val="Compact"/>
              <w:jc w:val="left"/>
            </w:pPr>
            <w:r>
              <w:t xml:space="preserve">强（APP推送）</w:t>
            </w:r>
          </w:p>
        </w:tc>
        <w:tc>
          <w:tcPr/>
          <w:p>
            <w:pPr>
              <w:pStyle w:val="Compact"/>
              <w:jc w:val="left"/>
            </w:pPr>
            <w:r>
              <w:t xml:space="preserve">弱</w:t>
            </w:r>
          </w:p>
        </w:tc>
      </w:tr>
      <w:tr>
        <w:tc>
          <w:tcPr/>
          <w:p>
            <w:pPr>
              <w:pStyle w:val="Compact"/>
              <w:jc w:val="left"/>
            </w:pPr>
            <w:r>
              <w:rPr>
                <w:bCs/>
                <w:b/>
              </w:rPr>
              <w:t xml:space="preserve">结论</w:t>
            </w:r>
          </w:p>
        </w:tc>
        <w:tc>
          <w:tcPr/>
          <w:p>
            <w:pPr>
              <w:pStyle w:val="Compact"/>
              <w:jc w:val="left"/>
            </w:pPr>
            <w:r>
              <w:rPr>
                <w:bCs/>
                <w:b/>
              </w:rPr>
              <w:t xml:space="preserve">首选</w:t>
            </w:r>
          </w:p>
        </w:tc>
        <w:tc>
          <w:tcPr/>
          <w:p>
            <w:pPr>
              <w:pStyle w:val="Compact"/>
              <w:jc w:val="left"/>
            </w:pPr>
            <w:r>
              <w:t xml:space="preserve">暂不考虑</w:t>
            </w:r>
          </w:p>
        </w:tc>
        <w:tc>
          <w:tcPr/>
          <w:p>
            <w:pPr>
              <w:pStyle w:val="Compact"/>
              <w:jc w:val="left"/>
            </w:pPr>
            <w:r>
              <w:t xml:space="preserve">辅助（复杂操作）</w:t>
            </w:r>
          </w:p>
        </w:tc>
      </w:tr>
    </w:tbl>
    <w:p>
      <w:pPr>
        <w:pStyle w:val="BodyText"/>
      </w:pPr>
      <w:r>
        <w:rPr>
          <w:bCs/>
          <w:b/>
        </w:rPr>
        <w:t xml:space="preserve">多端协同设计：</w:t>
      </w:r>
    </w:p>
    <w:p>
      <w:pPr>
        <w:numPr>
          <w:ilvl w:val="0"/>
          <w:numId w:val="1067"/>
        </w:numPr>
        <w:pStyle w:val="Compact"/>
      </w:pPr>
      <w:r>
        <w:rPr>
          <w:bCs/>
          <w:b/>
        </w:rPr>
        <w:t xml:space="preserve">微信小程序（主入口）：</w:t>
      </w:r>
      <w:r>
        <w:t xml:space="preserve"> </w:t>
      </w:r>
      <w:r>
        <w:t xml:space="preserve">覆盖80%的日常使用场景，包括：合同审查（拍照上传）、法律咨询（对话）、文书生成（问答式）、待办提醒查看。</w:t>
      </w:r>
    </w:p>
    <w:p>
      <w:pPr>
        <w:numPr>
          <w:ilvl w:val="0"/>
          <w:numId w:val="1067"/>
        </w:numPr>
        <w:pStyle w:val="Compact"/>
      </w:pPr>
      <w:r>
        <w:rPr>
          <w:bCs/>
          <w:b/>
        </w:rPr>
        <w:t xml:space="preserve">PC网页端（辅助）：</w:t>
      </w:r>
      <w:r>
        <w:t xml:space="preserve"> </w:t>
      </w:r>
      <w:r>
        <w:t xml:space="preserve">覆盖需要大屏和复杂输入的场景，包括：批量合同管理、员工档案批量导入、长文本合同编辑、财务报表对接。</w:t>
      </w:r>
    </w:p>
    <w:p>
      <w:pPr>
        <w:numPr>
          <w:ilvl w:val="0"/>
          <w:numId w:val="1067"/>
        </w:numPr>
        <w:pStyle w:val="Compact"/>
      </w:pPr>
      <w:r>
        <w:rPr>
          <w:bCs/>
          <w:b/>
        </w:rPr>
        <w:t xml:space="preserve">数据同步：</w:t>
      </w:r>
      <w:r>
        <w:t xml:space="preserve"> </w:t>
      </w:r>
      <w:r>
        <w:t xml:space="preserve">微信小程序和PC端共用一套账号体系和数据存储，用户在任何一端操作，数据实时同步。</w:t>
      </w:r>
    </w:p>
    <w:p>
      <w:pPr>
        <w:pStyle w:val="FirstParagraph"/>
      </w:pPr>
      <w:r>
        <w:rPr>
          <w:bCs/>
          <w:b/>
        </w:rPr>
        <w:t xml:space="preserve">移动端特殊设计：</w:t>
      </w:r>
    </w:p>
    <w:p>
      <w:pPr>
        <w:numPr>
          <w:ilvl w:val="0"/>
          <w:numId w:val="1068"/>
        </w:numPr>
        <w:pStyle w:val="Compact"/>
      </w:pPr>
      <w:r>
        <w:rPr>
          <w:bCs/>
          <w:b/>
        </w:rPr>
        <w:t xml:space="preserve">拍照上传优化：</w:t>
      </w:r>
      <w:r>
        <w:t xml:space="preserve"> </w:t>
      </w:r>
      <w:r>
        <w:t xml:space="preserve">合同审查功能针对手机摄像头优化，支持自动边框检测、透视校正、多页连续拍摄。</w:t>
      </w:r>
    </w:p>
    <w:p>
      <w:pPr>
        <w:numPr>
          <w:ilvl w:val="0"/>
          <w:numId w:val="1068"/>
        </w:numPr>
        <w:pStyle w:val="Compact"/>
      </w:pPr>
      <w:r>
        <w:rPr>
          <w:bCs/>
          <w:b/>
        </w:rPr>
        <w:t xml:space="preserve">语音输入：</w:t>
      </w:r>
      <w:r>
        <w:t xml:space="preserve"> </w:t>
      </w:r>
      <w:r>
        <w:t xml:space="preserve">法律咨询模块支持语音输入（普通话+部分方言识别），方便不习惯打字的用户。</w:t>
      </w:r>
    </w:p>
    <w:p>
      <w:pPr>
        <w:numPr>
          <w:ilvl w:val="0"/>
          <w:numId w:val="1068"/>
        </w:numPr>
        <w:pStyle w:val="Compact"/>
      </w:pPr>
      <w:r>
        <w:rPr>
          <w:bCs/>
          <w:b/>
        </w:rPr>
        <w:t xml:space="preserve">离线缓存：</w:t>
      </w:r>
      <w:r>
        <w:t xml:space="preserve"> </w:t>
      </w:r>
      <w:r>
        <w:t xml:space="preserve">常用模板和指引内容支持离线查看，在网络不稳定场景（如工厂、仓库）下仍可正常使用。</w:t>
      </w:r>
    </w:p>
    <w:p>
      <w:pPr>
        <w:numPr>
          <w:ilvl w:val="0"/>
          <w:numId w:val="1068"/>
        </w:numPr>
        <w:pStyle w:val="Compact"/>
      </w:pPr>
      <w:r>
        <w:rPr>
          <w:bCs/>
          <w:b/>
        </w:rPr>
        <w:t xml:space="preserve">字体/按钮适配：</w:t>
      </w:r>
      <w:r>
        <w:t xml:space="preserve"> </w:t>
      </w:r>
      <w:r>
        <w:t xml:space="preserve">考虑到目标用户年龄偏大（35-55岁），默认字体不小于16px，关键按钮不小于48x48dp，确保易读易点。</w:t>
      </w:r>
    </w:p>
    <w:bookmarkEnd w:id="74"/>
    <w:bookmarkStart w:id="75" w:name="数据安全企业敏感数据保护"/>
    <w:p>
      <w:pPr>
        <w:pStyle w:val="Heading3"/>
      </w:pPr>
      <w:r>
        <w:t xml:space="preserve">2.4.3 数据安全：企业敏感数据保护</w:t>
      </w:r>
    </w:p>
    <w:p>
      <w:pPr>
        <w:pStyle w:val="FirstParagraph"/>
      </w:pPr>
      <w:r>
        <w:t xml:space="preserve">小微企业虽然规模小，但同样涉及大量敏感数据：合同文本包含商业条款和客户信息，员工档案包含身份证号、工资等个人隐私，债务信息涉及商业机密。数据安全不仅是法律要求（《个人信息保护法》《数据安全法》），更是用户信任的基石。</w:t>
      </w:r>
    </w:p>
    <w:p>
      <w:pPr>
        <w:pStyle w:val="BodyText"/>
      </w:pPr>
      <w:r>
        <w:rPr>
          <w:bCs/>
          <w:b/>
        </w:rPr>
        <w:t xml:space="preserve">安全架构设计：</w:t>
      </w:r>
    </w:p>
    <w:p>
      <w:pPr>
        <w:pStyle w:val="BodyText"/>
      </w:pPr>
      <w:r>
        <w:rPr>
          <w:bCs/>
          <w:b/>
        </w:rPr>
        <w:t xml:space="preserve">（一）数据分类与分级</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数据类型</w:t>
            </w:r>
          </w:p>
        </w:tc>
        <w:tc>
          <w:tcPr/>
          <w:p>
            <w:pPr>
              <w:pStyle w:val="Compact"/>
              <w:jc w:val="left"/>
            </w:pPr>
            <w:r>
              <w:t xml:space="preserve">分级</w:t>
            </w:r>
          </w:p>
        </w:tc>
        <w:tc>
          <w:tcPr/>
          <w:p>
            <w:pPr>
              <w:pStyle w:val="Compact"/>
              <w:jc w:val="left"/>
            </w:pPr>
            <w:r>
              <w:t xml:space="preserve">保护措施</w:t>
            </w:r>
          </w:p>
        </w:tc>
      </w:tr>
      <w:tr>
        <w:tc>
          <w:tcPr/>
          <w:p>
            <w:pPr>
              <w:pStyle w:val="Compact"/>
              <w:jc w:val="left"/>
            </w:pPr>
            <w:r>
              <w:t xml:space="preserve">用户账号信息（手机号、密码）</w:t>
            </w:r>
          </w:p>
        </w:tc>
        <w:tc>
          <w:tcPr/>
          <w:p>
            <w:pPr>
              <w:pStyle w:val="Compact"/>
              <w:jc w:val="left"/>
            </w:pPr>
            <w:r>
              <w:t xml:space="preserve">核心数据</w:t>
            </w:r>
          </w:p>
        </w:tc>
        <w:tc>
          <w:tcPr/>
          <w:p>
            <w:pPr>
              <w:pStyle w:val="Compact"/>
              <w:jc w:val="left"/>
            </w:pPr>
            <w:r>
              <w:t xml:space="preserve">加密存储（AES-256）、传输层TLS 1.3、密码哈希（bcrypt）</w:t>
            </w:r>
          </w:p>
        </w:tc>
      </w:tr>
      <w:tr>
        <w:tc>
          <w:tcPr/>
          <w:p>
            <w:pPr>
              <w:pStyle w:val="Compact"/>
              <w:jc w:val="left"/>
            </w:pPr>
            <w:r>
              <w:t xml:space="preserve">企业基础信息（名称、地址、法人）</w:t>
            </w:r>
          </w:p>
        </w:tc>
        <w:tc>
          <w:tcPr/>
          <w:p>
            <w:pPr>
              <w:pStyle w:val="Compact"/>
              <w:jc w:val="left"/>
            </w:pPr>
            <w:r>
              <w:t xml:space="preserve">重要数据</w:t>
            </w:r>
          </w:p>
        </w:tc>
        <w:tc>
          <w:tcPr/>
          <w:p>
            <w:pPr>
              <w:pStyle w:val="Compact"/>
              <w:jc w:val="left"/>
            </w:pPr>
            <w:r>
              <w:t xml:space="preserve">加密存储、访问控制、最小权限原则</w:t>
            </w:r>
          </w:p>
        </w:tc>
      </w:tr>
      <w:tr>
        <w:tc>
          <w:tcPr/>
          <w:p>
            <w:pPr>
              <w:pStyle w:val="Compact"/>
              <w:jc w:val="left"/>
            </w:pPr>
            <w:r>
              <w:t xml:space="preserve">合同文本/员工档案</w:t>
            </w:r>
          </w:p>
        </w:tc>
        <w:tc>
          <w:tcPr/>
          <w:p>
            <w:pPr>
              <w:pStyle w:val="Compact"/>
              <w:jc w:val="left"/>
            </w:pPr>
            <w:r>
              <w:t xml:space="preserve">敏感数据</w:t>
            </w:r>
          </w:p>
        </w:tc>
        <w:tc>
          <w:tcPr/>
          <w:p>
            <w:pPr>
              <w:pStyle w:val="Compact"/>
              <w:jc w:val="left"/>
            </w:pPr>
            <w:r>
              <w:t xml:space="preserve">加密存储、隔离部署、操作审计日志</w:t>
            </w:r>
          </w:p>
        </w:tc>
      </w:tr>
      <w:tr>
        <w:tc>
          <w:tcPr/>
          <w:p>
            <w:pPr>
              <w:pStyle w:val="Compact"/>
              <w:jc w:val="left"/>
            </w:pPr>
            <w:r>
              <w:t xml:space="preserve">法律咨询对话记录</w:t>
            </w:r>
          </w:p>
        </w:tc>
        <w:tc>
          <w:tcPr/>
          <w:p>
            <w:pPr>
              <w:pStyle w:val="Compact"/>
              <w:jc w:val="left"/>
            </w:pPr>
            <w:r>
              <w:t xml:space="preserve">一般数据</w:t>
            </w:r>
          </w:p>
        </w:tc>
        <w:tc>
          <w:tcPr/>
          <w:p>
            <w:pPr>
              <w:pStyle w:val="Compact"/>
              <w:jc w:val="left"/>
            </w:pPr>
            <w:r>
              <w:t xml:space="preserve">匿名化处理、定期清理、仅用于服务优化</w:t>
            </w:r>
          </w:p>
        </w:tc>
      </w:tr>
    </w:tbl>
    <w:p>
      <w:pPr>
        <w:pStyle w:val="BodyText"/>
      </w:pPr>
      <w:r>
        <w:rPr>
          <w:bCs/>
          <w:b/>
        </w:rPr>
        <w:t xml:space="preserve">（二）技术安全措施</w:t>
      </w:r>
    </w:p>
    <w:p>
      <w:pPr>
        <w:numPr>
          <w:ilvl w:val="0"/>
          <w:numId w:val="1069"/>
        </w:numPr>
        <w:pStyle w:val="Compact"/>
      </w:pPr>
      <w:r>
        <w:rPr>
          <w:bCs/>
          <w:b/>
        </w:rPr>
        <w:t xml:space="preserve">数据加密：</w:t>
      </w:r>
      <w:r>
        <w:t xml:space="preserve"> </w:t>
      </w:r>
      <w:r>
        <w:t xml:space="preserve">所有敏感数据在传输和存储过程中均加密。采用国产密码算法（SM2/SM3/SM4）满足合规要求。</w:t>
      </w:r>
    </w:p>
    <w:p>
      <w:pPr>
        <w:numPr>
          <w:ilvl w:val="0"/>
          <w:numId w:val="1069"/>
        </w:numPr>
        <w:pStyle w:val="Compact"/>
      </w:pPr>
      <w:r>
        <w:rPr>
          <w:bCs/>
          <w:b/>
        </w:rPr>
        <w:t xml:space="preserve">访问控制：</w:t>
      </w:r>
      <w:r>
        <w:t xml:space="preserve"> </w:t>
      </w:r>
      <w:r>
        <w:t xml:space="preserve">基于角色的权限管理（RBAC）。企业主账号拥有全部权限，可创建子账号（如行政人员）并分配有限权限。</w:t>
      </w:r>
    </w:p>
    <w:p>
      <w:pPr>
        <w:numPr>
          <w:ilvl w:val="0"/>
          <w:numId w:val="1069"/>
        </w:numPr>
        <w:pStyle w:val="Compact"/>
      </w:pPr>
      <w:r>
        <w:rPr>
          <w:bCs/>
          <w:b/>
        </w:rPr>
        <w:t xml:space="preserve">审计日志：</w:t>
      </w:r>
      <w:r>
        <w:t xml:space="preserve"> </w:t>
      </w:r>
      <w:r>
        <w:t xml:space="preserve">记录所有敏感操作（数据导出、账号登录、权限变更），保留180天备查。</w:t>
      </w:r>
    </w:p>
    <w:p>
      <w:pPr>
        <w:numPr>
          <w:ilvl w:val="0"/>
          <w:numId w:val="1069"/>
        </w:numPr>
        <w:pStyle w:val="Compact"/>
      </w:pPr>
      <w:r>
        <w:rPr>
          <w:bCs/>
          <w:b/>
        </w:rPr>
        <w:t xml:space="preserve">备份与恢复：</w:t>
      </w:r>
      <w:r>
        <w:t xml:space="preserve"> </w:t>
      </w:r>
      <w:r>
        <w:t xml:space="preserve">每日全量备份+实时增量备份，备份数据异地存储，支持7天内任意时间点恢复。</w:t>
      </w:r>
    </w:p>
    <w:p>
      <w:pPr>
        <w:pStyle w:val="FirstParagraph"/>
      </w:pPr>
      <w:r>
        <w:rPr>
          <w:bCs/>
          <w:b/>
        </w:rPr>
        <w:t xml:space="preserve">（三）合规与认证</w:t>
      </w:r>
    </w:p>
    <w:p>
      <w:pPr>
        <w:numPr>
          <w:ilvl w:val="0"/>
          <w:numId w:val="1070"/>
        </w:numPr>
        <w:pStyle w:val="Compact"/>
      </w:pPr>
      <w:r>
        <w:rPr>
          <w:bCs/>
          <w:b/>
        </w:rPr>
        <w:t xml:space="preserve">等保三级：</w:t>
      </w:r>
      <w:r>
        <w:t xml:space="preserve"> </w:t>
      </w:r>
      <w:r>
        <w:t xml:space="preserve">产品部署完成后，申请信息系统安全等级保护三级认证（适用于涉及用户敏感信息的SaaS平台）。</w:t>
      </w:r>
    </w:p>
    <w:p>
      <w:pPr>
        <w:numPr>
          <w:ilvl w:val="0"/>
          <w:numId w:val="1070"/>
        </w:numPr>
        <w:pStyle w:val="Compact"/>
      </w:pPr>
      <w:r>
        <w:rPr>
          <w:bCs/>
          <w:b/>
        </w:rPr>
        <w:t xml:space="preserve">隐私政策：</w:t>
      </w:r>
      <w:r>
        <w:t xml:space="preserve"> </w:t>
      </w:r>
      <w:r>
        <w:t xml:space="preserve">制定清晰易懂的隐私政策，明确告知用户数据收集范围、使用目的、共享情况，并获得用户明示同意。</w:t>
      </w:r>
    </w:p>
    <w:p>
      <w:pPr>
        <w:numPr>
          <w:ilvl w:val="0"/>
          <w:numId w:val="1070"/>
        </w:numPr>
        <w:pStyle w:val="Compact"/>
      </w:pPr>
      <w:r>
        <w:rPr>
          <w:bCs/>
          <w:b/>
        </w:rPr>
        <w:t xml:space="preserve">数据本地化：</w:t>
      </w:r>
      <w:r>
        <w:t xml:space="preserve"> </w:t>
      </w:r>
      <w:r>
        <w:t xml:space="preserve">服务器部署在宁夏本地或西北区域云服务节点（如阿里云宁夏节点），满足数据不出域的合规要求和企业主的心理安全感。</w:t>
      </w:r>
    </w:p>
    <w:p>
      <w:pPr>
        <w:pStyle w:val="FirstParagraph"/>
      </w:pPr>
      <w:r>
        <w:rPr>
          <w:bCs/>
          <w:b/>
        </w:rPr>
        <w:t xml:space="preserve">用户可见的安全设计：</w:t>
      </w:r>
    </w:p>
    <w:p>
      <w:pPr>
        <w:numPr>
          <w:ilvl w:val="0"/>
          <w:numId w:val="1071"/>
        </w:numPr>
        <w:pStyle w:val="Compact"/>
      </w:pPr>
      <w:r>
        <w:rPr>
          <w:bCs/>
          <w:b/>
        </w:rPr>
        <w:t xml:space="preserve">安全提示：</w:t>
      </w:r>
      <w:r>
        <w:t xml:space="preserve"> </w:t>
      </w:r>
      <w:r>
        <w:t xml:space="preserve">在涉及敏感数据的操作时（如上传含商业机密的合同），显示安全提示”您的合同将被加密传输和存储，仅您本人可查看”。</w:t>
      </w:r>
    </w:p>
    <w:p>
      <w:pPr>
        <w:numPr>
          <w:ilvl w:val="0"/>
          <w:numId w:val="1071"/>
        </w:numPr>
        <w:pStyle w:val="Compact"/>
      </w:pPr>
      <w:r>
        <w:rPr>
          <w:bCs/>
          <w:b/>
        </w:rPr>
        <w:t xml:space="preserve">水印功能：</w:t>
      </w:r>
      <w:r>
        <w:t xml:space="preserve"> </w:t>
      </w:r>
      <w:r>
        <w:t xml:space="preserve">所有下载的文书和合同自动添加隐形水印（包含用户ID和时间戳），防止文档被非法传播后无法溯源。</w:t>
      </w:r>
    </w:p>
    <w:p>
      <w:pPr>
        <w:numPr>
          <w:ilvl w:val="0"/>
          <w:numId w:val="1071"/>
        </w:numPr>
        <w:pStyle w:val="Compact"/>
      </w:pPr>
      <w:r>
        <w:rPr>
          <w:bCs/>
          <w:b/>
        </w:rPr>
        <w:t xml:space="preserve">账号安全：</w:t>
      </w:r>
      <w:r>
        <w:t xml:space="preserve"> </w:t>
      </w:r>
      <w:r>
        <w:t xml:space="preserve">支持微信一键登录（减少密码泄露风险），支持登录设备管理和异常登录提醒。</w:t>
      </w:r>
    </w:p>
    <w:bookmarkEnd w:id="75"/>
    <w:bookmarkStart w:id="76" w:name="响应速度流畅体验的硬性要求"/>
    <w:p>
      <w:pPr>
        <w:pStyle w:val="Heading3"/>
      </w:pPr>
      <w:r>
        <w:t xml:space="preserve">2.4.4 响应速度：流畅体验的硬性要求</w:t>
      </w:r>
    </w:p>
    <w:p>
      <w:pPr>
        <w:pStyle w:val="FirstParagraph"/>
      </w:pPr>
      <w:r>
        <w:t xml:space="preserve">对于高频使用场景，响应速度直接影响用户留存。研究表明，当页面加载时间超过3秒时，53%的移动用户会放弃操作。</w:t>
      </w:r>
    </w:p>
    <w:p>
      <w:pPr>
        <w:pStyle w:val="BodyText"/>
      </w:pPr>
      <w:r>
        <w:rPr>
          <w:bCs/>
          <w:b/>
        </w:rPr>
        <w:t xml:space="preserve">速度指标：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场景</w:t>
            </w:r>
          </w:p>
        </w:tc>
        <w:tc>
          <w:tcPr/>
          <w:p>
            <w:pPr>
              <w:pStyle w:val="Compact"/>
              <w:jc w:val="left"/>
            </w:pPr>
            <w:r>
              <w:t xml:space="preserve">目标响应时间</w:t>
            </w:r>
          </w:p>
        </w:tc>
        <w:tc>
          <w:tcPr/>
          <w:p>
            <w:pPr>
              <w:pStyle w:val="Compact"/>
              <w:jc w:val="left"/>
            </w:pPr>
            <w:r>
              <w:t xml:space="preserve">说明</w:t>
            </w:r>
          </w:p>
        </w:tc>
      </w:tr>
      <w:tr>
        <w:tc>
          <w:tcPr/>
          <w:p>
            <w:pPr>
              <w:pStyle w:val="Compact"/>
              <w:jc w:val="left"/>
            </w:pPr>
            <w:r>
              <w:t xml:space="preserve">小程序冷启动</w:t>
            </w:r>
          </w:p>
        </w:tc>
        <w:tc>
          <w:tcPr/>
          <w:p>
            <w:pPr>
              <w:pStyle w:val="Compact"/>
              <w:jc w:val="left"/>
            </w:pPr>
            <w:r>
              <w:t xml:space="preserve">≤2秒</w:t>
            </w:r>
          </w:p>
        </w:tc>
        <w:tc>
          <w:tcPr/>
          <w:p>
            <w:pPr>
              <w:pStyle w:val="Compact"/>
              <w:jc w:val="left"/>
            </w:pPr>
            <w:r>
              <w:t xml:space="preserve">从点击到首屏展示</w:t>
            </w:r>
          </w:p>
        </w:tc>
      </w:tr>
      <w:tr>
        <w:tc>
          <w:tcPr/>
          <w:p>
            <w:pPr>
              <w:pStyle w:val="Compact"/>
              <w:jc w:val="left"/>
            </w:pPr>
            <w:r>
              <w:t xml:space="preserve">合同审查（10页以内）</w:t>
            </w:r>
          </w:p>
        </w:tc>
        <w:tc>
          <w:tcPr/>
          <w:p>
            <w:pPr>
              <w:pStyle w:val="Compact"/>
              <w:jc w:val="left"/>
            </w:pPr>
            <w:r>
              <w:t xml:space="preserve">≤15秒</w:t>
            </w:r>
          </w:p>
        </w:tc>
        <w:tc>
          <w:tcPr/>
          <w:p>
            <w:pPr>
              <w:pStyle w:val="Compact"/>
              <w:jc w:val="left"/>
            </w:pPr>
            <w:r>
              <w:t xml:space="preserve">从上传到结果展示</w:t>
            </w:r>
          </w:p>
        </w:tc>
      </w:tr>
      <w:tr>
        <w:tc>
          <w:tcPr/>
          <w:p>
            <w:pPr>
              <w:pStyle w:val="Compact"/>
              <w:jc w:val="left"/>
            </w:pPr>
            <w:r>
              <w:t xml:space="preserve">法律咨询回答生成</w:t>
            </w:r>
          </w:p>
        </w:tc>
        <w:tc>
          <w:tcPr/>
          <w:p>
            <w:pPr>
              <w:pStyle w:val="Compact"/>
              <w:jc w:val="left"/>
            </w:pPr>
            <w:r>
              <w:t xml:space="preserve">≤5秒</w:t>
            </w:r>
          </w:p>
        </w:tc>
        <w:tc>
          <w:tcPr/>
          <w:p>
            <w:pPr>
              <w:pStyle w:val="Compact"/>
              <w:jc w:val="left"/>
            </w:pPr>
            <w:r>
              <w:t xml:space="preserve">从提交问题到首屏内容出现</w:t>
            </w:r>
          </w:p>
        </w:tc>
      </w:tr>
      <w:tr>
        <w:tc>
          <w:tcPr/>
          <w:p>
            <w:pPr>
              <w:pStyle w:val="Compact"/>
              <w:jc w:val="left"/>
            </w:pPr>
            <w:r>
              <w:t xml:space="preserve">文书生成</w:t>
            </w:r>
          </w:p>
        </w:tc>
        <w:tc>
          <w:tcPr/>
          <w:p>
            <w:pPr>
              <w:pStyle w:val="Compact"/>
              <w:jc w:val="left"/>
            </w:pPr>
            <w:r>
              <w:t xml:space="preserve">≤3秒</w:t>
            </w:r>
          </w:p>
        </w:tc>
        <w:tc>
          <w:tcPr/>
          <w:p>
            <w:pPr>
              <w:pStyle w:val="Compact"/>
              <w:jc w:val="left"/>
            </w:pPr>
            <w:r>
              <w:t xml:space="preserve">从填写完成到预览展示</w:t>
            </w:r>
          </w:p>
        </w:tc>
      </w:tr>
      <w:tr>
        <w:tc>
          <w:tcPr/>
          <w:p>
            <w:pPr>
              <w:pStyle w:val="Compact"/>
              <w:jc w:val="left"/>
            </w:pPr>
            <w:r>
              <w:t xml:space="preserve">页面切换</w:t>
            </w:r>
          </w:p>
        </w:tc>
        <w:tc>
          <w:tcPr/>
          <w:p>
            <w:pPr>
              <w:pStyle w:val="Compact"/>
              <w:jc w:val="left"/>
            </w:pPr>
            <w:r>
              <w:t xml:space="preserve">≤500ms</w:t>
            </w:r>
          </w:p>
        </w:tc>
        <w:tc>
          <w:tcPr/>
          <w:p>
            <w:pPr>
              <w:pStyle w:val="Compact"/>
              <w:jc w:val="left"/>
            </w:pPr>
            <w:r>
              <w:t xml:space="preserve">普通页面跳转</w:t>
            </w:r>
          </w:p>
        </w:tc>
      </w:tr>
      <w:tr>
        <w:tc>
          <w:tcPr/>
          <w:p>
            <w:pPr>
              <w:pStyle w:val="Compact"/>
              <w:jc w:val="left"/>
            </w:pPr>
            <w:r>
              <w:t xml:space="preserve">文件上传（PDF/Word）</w:t>
            </w:r>
          </w:p>
        </w:tc>
        <w:tc>
          <w:tcPr/>
          <w:p>
            <w:pPr>
              <w:pStyle w:val="Compact"/>
              <w:jc w:val="left"/>
            </w:pPr>
            <w:r>
              <w:t xml:space="preserve">≤5秒</w:t>
            </w:r>
          </w:p>
        </w:tc>
        <w:tc>
          <w:tcPr/>
          <w:p>
            <w:pPr>
              <w:pStyle w:val="Compact"/>
              <w:jc w:val="left"/>
            </w:pPr>
            <w:r>
              <w:t xml:space="preserve">5MB以内文件</w:t>
            </w:r>
          </w:p>
        </w:tc>
      </w:tr>
    </w:tbl>
    <w:p>
      <w:pPr>
        <w:pStyle w:val="BodyText"/>
      </w:pPr>
      <w:r>
        <w:rPr>
          <w:bCs/>
          <w:b/>
        </w:rPr>
        <w:t xml:space="preserve">性能优化策略：</w:t>
      </w:r>
    </w:p>
    <w:p>
      <w:pPr>
        <w:numPr>
          <w:ilvl w:val="0"/>
          <w:numId w:val="1072"/>
        </w:numPr>
        <w:pStyle w:val="Compact"/>
      </w:pPr>
      <w:r>
        <w:rPr>
          <w:bCs/>
          <w:b/>
        </w:rPr>
        <w:t xml:space="preserve">CDN加速：</w:t>
      </w:r>
      <w:r>
        <w:t xml:space="preserve"> </w:t>
      </w:r>
      <w:r>
        <w:t xml:space="preserve">静态资源（模板、指引文档、图片）部署至CDN节点，确保宁夏及西北地区用户快速访问。</w:t>
      </w:r>
    </w:p>
    <w:p>
      <w:pPr>
        <w:numPr>
          <w:ilvl w:val="0"/>
          <w:numId w:val="1072"/>
        </w:numPr>
        <w:pStyle w:val="Compact"/>
      </w:pPr>
      <w:r>
        <w:rPr>
          <w:bCs/>
          <w:b/>
        </w:rPr>
        <w:t xml:space="preserve">边缘计算：</w:t>
      </w:r>
      <w:r>
        <w:t xml:space="preserve"> </w:t>
      </w:r>
      <w:r>
        <w:t xml:space="preserve">对于简单的规则查询（如经济补偿金计算、法规检索），使用边缘计算节点就近处理，减少网络延迟。</w:t>
      </w:r>
    </w:p>
    <w:p>
      <w:pPr>
        <w:numPr>
          <w:ilvl w:val="0"/>
          <w:numId w:val="1072"/>
        </w:numPr>
        <w:pStyle w:val="Compact"/>
      </w:pPr>
      <w:r>
        <w:rPr>
          <w:bCs/>
          <w:b/>
        </w:rPr>
        <w:t xml:space="preserve">流式输出：</w:t>
      </w:r>
      <w:r>
        <w:t xml:space="preserve"> </w:t>
      </w:r>
      <w:r>
        <w:t xml:space="preserve">AI生成的长文本（如法律咨询回答、合同审查报告）采用流式输出（SSE），用户无需等待全部生成完毕即可开始阅读。</w:t>
      </w:r>
    </w:p>
    <w:p>
      <w:pPr>
        <w:numPr>
          <w:ilvl w:val="0"/>
          <w:numId w:val="1072"/>
        </w:numPr>
        <w:pStyle w:val="Compact"/>
      </w:pPr>
      <w:r>
        <w:rPr>
          <w:bCs/>
          <w:b/>
        </w:rPr>
        <w:t xml:space="preserve">预加载：</w:t>
      </w:r>
      <w:r>
        <w:t xml:space="preserve"> </w:t>
      </w:r>
      <w:r>
        <w:t xml:space="preserve">根据用户行为预测，预加载可能下一步访问的页面内容。例如：用户进入合同审查上传页后，后台预加载结果页所需资源。</w:t>
      </w:r>
    </w:p>
    <w:p>
      <w:pPr>
        <w:numPr>
          <w:ilvl w:val="0"/>
          <w:numId w:val="1072"/>
        </w:numPr>
        <w:pStyle w:val="Compact"/>
      </w:pPr>
      <w:r>
        <w:rPr>
          <w:bCs/>
          <w:b/>
        </w:rPr>
        <w:t xml:space="preserve">缓存策略：</w:t>
      </w:r>
      <w:r>
        <w:t xml:space="preserve"> </w:t>
      </w:r>
      <w:r>
        <w:t xml:space="preserve">常用模板、用户历史数据、系统配置等本地缓存，减少服务器请求次数。</w:t>
      </w:r>
    </w:p>
    <w:p>
      <w:pPr>
        <w:pStyle w:val="FirstParagraph"/>
      </w:pPr>
      <w:r>
        <w:rPr>
          <w:bCs/>
          <w:b/>
        </w:rPr>
        <w:t xml:space="preserve">降级策略：</w:t>
      </w:r>
    </w:p>
    <w:p>
      <w:pPr>
        <w:numPr>
          <w:ilvl w:val="0"/>
          <w:numId w:val="1073"/>
        </w:numPr>
        <w:pStyle w:val="Compact"/>
      </w:pPr>
      <w:r>
        <w:rPr>
          <w:bCs/>
          <w:b/>
        </w:rPr>
        <w:t xml:space="preserve">AI服务降级：</w:t>
      </w:r>
      <w:r>
        <w:t xml:space="preserve"> </w:t>
      </w:r>
      <w:r>
        <w:t xml:space="preserve">当大模型服务响应超时或不可用时，自动切换至规则引擎输出基础结果，并提示用户”AI正在排队，先给您基础答案”。</w:t>
      </w:r>
    </w:p>
    <w:p>
      <w:pPr>
        <w:numPr>
          <w:ilvl w:val="0"/>
          <w:numId w:val="1073"/>
        </w:numPr>
        <w:pStyle w:val="Compact"/>
      </w:pPr>
      <w:r>
        <w:rPr>
          <w:bCs/>
          <w:b/>
        </w:rPr>
        <w:t xml:space="preserve">离线模式：</w:t>
      </w:r>
      <w:r>
        <w:t xml:space="preserve"> </w:t>
      </w:r>
      <w:r>
        <w:t xml:space="preserve">核心模板和指引内容支持离线访问，确保极端网络环境下仍有基本可用性。</w:t>
      </w:r>
    </w:p>
    <w:bookmarkEnd w:id="76"/>
    <w:bookmarkEnd w:id="77"/>
    <w:bookmarkStart w:id="82" w:name="产品roadmap分阶段迭代路线图"/>
    <w:p>
      <w:pPr>
        <w:pStyle w:val="Heading2"/>
      </w:pPr>
      <w:r>
        <w:t xml:space="preserve">2.5 产品Roadmap：分阶段迭代路线图</w:t>
      </w:r>
    </w:p>
    <w:p>
      <w:pPr>
        <w:pStyle w:val="FirstParagraph"/>
      </w:pPr>
      <w:r>
        <w:t xml:space="preserve">产品迭代遵循”先验证核心价值→再扩展场景覆盖→最后智能化升级”的节奏，确保每一阶段都有明确的目标用户价值和商业验证指标。整体规划分为三个阶段，总周期6个月。</w:t>
      </w:r>
    </w:p>
    <w:bookmarkStart w:id="78" w:name="phase-1mvp验证期第1-2个月"/>
    <w:p>
      <w:pPr>
        <w:pStyle w:val="Heading3"/>
      </w:pPr>
      <w:r>
        <w:t xml:space="preserve">2.5.1 Phase 1：MVP验证期（第1-2个月）</w:t>
      </w:r>
    </w:p>
    <w:p>
      <w:pPr>
        <w:pStyle w:val="FirstParagraph"/>
      </w:pPr>
      <w:r>
        <w:rPr>
          <w:bCs/>
          <w:b/>
        </w:rPr>
        <w:t xml:space="preserve">阶段目标：</w:t>
      </w:r>
      <w:r>
        <w:t xml:space="preserve"> </w:t>
      </w:r>
      <w:r>
        <w:t xml:space="preserve">以最小可用产品验证核心假设——小微企业主是否愿意为”合同审查+法律咨询+用工合规”买单，并验证产品使用体验是否达到”3分钟上手”的标准。</w:t>
      </w:r>
    </w:p>
    <w:p>
      <w:pPr>
        <w:pStyle w:val="BodyText"/>
      </w:pPr>
      <w:r>
        <w:rPr>
          <w:bCs/>
          <w:b/>
        </w:rPr>
        <w:t xml:space="preserve">上线模块：</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优先级</w:t>
            </w:r>
          </w:p>
        </w:tc>
        <w:tc>
          <w:tcPr/>
          <w:p>
            <w:pPr>
              <w:pStyle w:val="Compact"/>
              <w:jc w:val="left"/>
            </w:pPr>
            <w:r>
              <w:t xml:space="preserve">模块</w:t>
            </w:r>
          </w:p>
        </w:tc>
        <w:tc>
          <w:tcPr/>
          <w:p>
            <w:pPr>
              <w:pStyle w:val="Compact"/>
              <w:jc w:val="left"/>
            </w:pPr>
            <w:r>
              <w:t xml:space="preserve">功能范围</w:t>
            </w:r>
          </w:p>
        </w:tc>
        <w:tc>
          <w:tcPr/>
          <w:p>
            <w:pPr>
              <w:pStyle w:val="Compact"/>
              <w:jc w:val="left"/>
            </w:pPr>
            <w:r>
              <w:t xml:space="preserve">目标验证指标</w:t>
            </w:r>
          </w:p>
        </w:tc>
      </w:tr>
      <w:tr>
        <w:tc>
          <w:tcPr/>
          <w:p>
            <w:pPr>
              <w:pStyle w:val="Compact"/>
              <w:jc w:val="left"/>
            </w:pPr>
            <w:r>
              <w:t xml:space="preserve">P0</w:t>
            </w:r>
          </w:p>
        </w:tc>
        <w:tc>
          <w:tcPr/>
          <w:p>
            <w:pPr>
              <w:pStyle w:val="Compact"/>
              <w:jc w:val="left"/>
            </w:pPr>
            <w:r>
              <w:t xml:space="preserve">合同智能审查（简化版）</w:t>
            </w:r>
          </w:p>
        </w:tc>
        <w:tc>
          <w:tcPr/>
          <w:p>
            <w:pPr>
              <w:pStyle w:val="Compact"/>
              <w:jc w:val="left"/>
            </w:pPr>
            <w:r>
              <w:t xml:space="preserve">支持10类常见合同、20个高频风险点识别、三色标注、一键修改建议</w:t>
            </w:r>
          </w:p>
        </w:tc>
        <w:tc>
          <w:tcPr/>
          <w:p>
            <w:pPr>
              <w:pStyle w:val="Compact"/>
              <w:jc w:val="left"/>
            </w:pPr>
            <w:r>
              <w:t xml:space="preserve">500+次合同上传，审查准确率达85%+</w:t>
            </w:r>
          </w:p>
        </w:tc>
      </w:tr>
      <w:tr>
        <w:tc>
          <w:tcPr/>
          <w:p>
            <w:pPr>
              <w:pStyle w:val="Compact"/>
              <w:jc w:val="left"/>
            </w:pPr>
            <w:r>
              <w:t xml:space="preserve">P0</w:t>
            </w:r>
          </w:p>
        </w:tc>
        <w:tc>
          <w:tcPr/>
          <w:p>
            <w:pPr>
              <w:pStyle w:val="Compact"/>
              <w:jc w:val="left"/>
            </w:pPr>
            <w:r>
              <w:t xml:space="preserve">智能法律咨询（问答式）</w:t>
            </w:r>
          </w:p>
        </w:tc>
        <w:tc>
          <w:tcPr/>
          <w:p>
            <w:pPr>
              <w:pStyle w:val="Compact"/>
              <w:jc w:val="left"/>
            </w:pPr>
            <w:r>
              <w:t xml:space="preserve">覆盖小微企业50个高频问题、支持大白话提问、三段式回答</w:t>
            </w:r>
          </w:p>
        </w:tc>
        <w:tc>
          <w:tcPr/>
          <w:p>
            <w:pPr>
              <w:pStyle w:val="Compact"/>
              <w:jc w:val="left"/>
            </w:pPr>
            <w:r>
              <w:t xml:space="preserve">1000+次问答，用户满意度4.0+</w:t>
            </w:r>
          </w:p>
        </w:tc>
      </w:tr>
      <w:tr>
        <w:tc>
          <w:tcPr/>
          <w:p>
            <w:pPr>
              <w:pStyle w:val="Compact"/>
              <w:jc w:val="left"/>
            </w:pPr>
            <w:r>
              <w:t xml:space="preserve">P0</w:t>
            </w:r>
          </w:p>
        </w:tc>
        <w:tc>
          <w:tcPr/>
          <w:p>
            <w:pPr>
              <w:pStyle w:val="Compact"/>
              <w:jc w:val="left"/>
            </w:pPr>
            <w:r>
              <w:t xml:space="preserve">用工合规风控</w:t>
            </w:r>
          </w:p>
        </w:tc>
        <w:tc>
          <w:tcPr/>
          <w:p>
            <w:pPr>
              <w:pStyle w:val="Compact"/>
              <w:jc w:val="left"/>
            </w:pPr>
            <w:r>
              <w:t xml:space="preserve">入职+离职两个阶段、劳动合同生成、经济补偿金计算、辞退指引</w:t>
            </w:r>
          </w:p>
        </w:tc>
        <w:tc>
          <w:tcPr/>
          <w:p>
            <w:pPr>
              <w:pStyle w:val="Compact"/>
              <w:jc w:val="left"/>
            </w:pPr>
            <w:r>
              <w:t xml:space="preserve">200+家企业录入员工信息，生成文书300+份</w:t>
            </w:r>
          </w:p>
        </w:tc>
      </w:tr>
      <w:tr>
        <w:tc>
          <w:tcPr/>
          <w:p>
            <w:pPr>
              <w:pStyle w:val="Compact"/>
              <w:jc w:val="left"/>
            </w:pPr>
            <w:r>
              <w:t xml:space="preserve">P1</w:t>
            </w:r>
          </w:p>
        </w:tc>
        <w:tc>
          <w:tcPr/>
          <w:p>
            <w:pPr>
              <w:pStyle w:val="Compact"/>
              <w:jc w:val="left"/>
            </w:pPr>
            <w:r>
              <w:t xml:space="preserve">企业档案中心</w:t>
            </w:r>
          </w:p>
        </w:tc>
        <w:tc>
          <w:tcPr/>
          <w:p>
            <w:pPr>
              <w:pStyle w:val="Compact"/>
              <w:jc w:val="left"/>
            </w:pPr>
            <w:r>
              <w:t xml:space="preserve">合同库+员工档案基础版、到期提醒</w:t>
            </w:r>
          </w:p>
        </w:tc>
        <w:tc>
          <w:tcPr/>
          <w:p>
            <w:pPr>
              <w:pStyle w:val="Compact"/>
              <w:jc w:val="left"/>
            </w:pPr>
            <w:r>
              <w:t xml:space="preserve">作为上述模块的数据支撑，同步上线</w:t>
            </w:r>
          </w:p>
        </w:tc>
      </w:tr>
    </w:tbl>
    <w:p>
      <w:pPr>
        <w:pStyle w:val="BodyText"/>
      </w:pPr>
      <w:r>
        <w:rPr>
          <w:bCs/>
          <w:b/>
        </w:rPr>
        <w:t xml:space="preserve">暂不实现的功能（Phase 1砍掉）：</w:t>
      </w:r>
    </w:p>
    <w:p>
      <w:pPr>
        <w:numPr>
          <w:ilvl w:val="0"/>
          <w:numId w:val="1074"/>
        </w:numPr>
        <w:pStyle w:val="Compact"/>
      </w:pPr>
      <w:r>
        <w:t xml:space="preserve">债务催收模块（涉及外部对接和更复杂的流程设计）</w:t>
      </w:r>
    </w:p>
    <w:p>
      <w:pPr>
        <w:numPr>
          <w:ilvl w:val="0"/>
          <w:numId w:val="1074"/>
        </w:numPr>
        <w:pStyle w:val="Compact"/>
      </w:pPr>
      <w:r>
        <w:t xml:space="preserve">知识产权模块（用户调研显示MVP阶段需求优先级较低）</w:t>
      </w:r>
    </w:p>
    <w:p>
      <w:pPr>
        <w:numPr>
          <w:ilvl w:val="0"/>
          <w:numId w:val="1074"/>
        </w:numPr>
        <w:pStyle w:val="Compact"/>
      </w:pPr>
      <w:r>
        <w:t xml:space="preserve">复杂的多轮对话和个性化推荐</w:t>
      </w:r>
    </w:p>
    <w:p>
      <w:pPr>
        <w:numPr>
          <w:ilvl w:val="0"/>
          <w:numId w:val="1074"/>
        </w:numPr>
        <w:pStyle w:val="Compact"/>
      </w:pPr>
      <w:r>
        <w:t xml:space="preserve">PC网页端（MVP阶段聚焦小程序）</w:t>
      </w:r>
    </w:p>
    <w:p>
      <w:pPr>
        <w:pStyle w:val="FirstParagraph"/>
      </w:pPr>
      <w:r>
        <w:rPr>
          <w:bCs/>
          <w:b/>
        </w:rPr>
        <w:t xml:space="preserve">技术实现要点：</w:t>
      </w:r>
    </w:p>
    <w:p>
      <w:pPr>
        <w:numPr>
          <w:ilvl w:val="0"/>
          <w:numId w:val="1075"/>
        </w:numPr>
        <w:pStyle w:val="Compact"/>
      </w:pPr>
      <w:r>
        <w:t xml:space="preserve">复用律所版合同审查引擎核心能力，通过配置化方式裁剪至20个风险点。</w:t>
      </w:r>
    </w:p>
    <w:p>
      <w:pPr>
        <w:numPr>
          <w:ilvl w:val="0"/>
          <w:numId w:val="1075"/>
        </w:numPr>
        <w:pStyle w:val="Compact"/>
      </w:pPr>
      <w:r>
        <w:t xml:space="preserve">法律咨询基于通义千问/DeepSeek大模型，通过提示词工程（Prompt Engineering）和少量微调实现三段式输出。</w:t>
      </w:r>
    </w:p>
    <w:p>
      <w:pPr>
        <w:numPr>
          <w:ilvl w:val="0"/>
          <w:numId w:val="1075"/>
        </w:numPr>
        <w:pStyle w:val="Compact"/>
      </w:pPr>
      <w:r>
        <w:t xml:space="preserve">用工合规模块以规则引擎为主（劳动法规则相对明确），降低开发复杂度。</w:t>
      </w:r>
    </w:p>
    <w:p>
      <w:pPr>
        <w:pStyle w:val="FirstParagraph"/>
      </w:pPr>
      <w:r>
        <w:rPr>
          <w:bCs/>
          <w:b/>
        </w:rPr>
        <w:t xml:space="preserve">商业验证指标：</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指标</w:t>
            </w:r>
          </w:p>
        </w:tc>
        <w:tc>
          <w:tcPr/>
          <w:p>
            <w:pPr>
              <w:pStyle w:val="Compact"/>
              <w:jc w:val="left"/>
            </w:pPr>
            <w:r>
              <w:t xml:space="preserve">目标值</w:t>
            </w:r>
          </w:p>
        </w:tc>
        <w:tc>
          <w:tcPr/>
          <w:p>
            <w:pPr>
              <w:pStyle w:val="Compact"/>
              <w:jc w:val="left"/>
            </w:pPr>
            <w:r>
              <w:t xml:space="preserve">说明</w:t>
            </w:r>
          </w:p>
        </w:tc>
      </w:tr>
      <w:tr>
        <w:tc>
          <w:tcPr/>
          <w:p>
            <w:pPr>
              <w:pStyle w:val="Compact"/>
              <w:jc w:val="left"/>
            </w:pPr>
            <w:r>
              <w:t xml:space="preserve">注册用户</w:t>
            </w:r>
          </w:p>
        </w:tc>
        <w:tc>
          <w:tcPr/>
          <w:p>
            <w:pPr>
              <w:pStyle w:val="Compact"/>
              <w:jc w:val="left"/>
            </w:pPr>
            <w:r>
              <w:t xml:space="preserve">500+</w:t>
            </w:r>
          </w:p>
        </w:tc>
        <w:tc>
          <w:tcPr/>
          <w:p>
            <w:pPr>
              <w:pStyle w:val="Compact"/>
              <w:jc w:val="left"/>
            </w:pPr>
            <w:r>
              <w:t xml:space="preserve">通过商会、园区、朋友圈推广获取</w:t>
            </w:r>
          </w:p>
        </w:tc>
      </w:tr>
      <w:tr>
        <w:tc>
          <w:tcPr/>
          <w:p>
            <w:pPr>
              <w:pStyle w:val="Compact"/>
              <w:jc w:val="left"/>
            </w:pPr>
            <w:r>
              <w:t xml:space="preserve">付费转化</w:t>
            </w:r>
          </w:p>
        </w:tc>
        <w:tc>
          <w:tcPr/>
          <w:p>
            <w:pPr>
              <w:pStyle w:val="Compact"/>
              <w:jc w:val="left"/>
            </w:pPr>
            <w:r>
              <w:t xml:space="preserve">5%+</w:t>
            </w:r>
          </w:p>
        </w:tc>
        <w:tc>
          <w:tcPr/>
          <w:p>
            <w:pPr>
              <w:pStyle w:val="Compact"/>
              <w:jc w:val="left"/>
            </w:pPr>
            <w:r>
              <w:t xml:space="preserve">免费试用7天后转化为付费用户</w:t>
            </w:r>
          </w:p>
        </w:tc>
      </w:tr>
      <w:tr>
        <w:tc>
          <w:tcPr/>
          <w:p>
            <w:pPr>
              <w:pStyle w:val="Compact"/>
              <w:jc w:val="left"/>
            </w:pPr>
            <w:r>
              <w:t xml:space="preserve">7日留存</w:t>
            </w:r>
          </w:p>
        </w:tc>
        <w:tc>
          <w:tcPr/>
          <w:p>
            <w:pPr>
              <w:pStyle w:val="Compact"/>
              <w:jc w:val="left"/>
            </w:pPr>
            <w:r>
              <w:t xml:space="preserve">30%+</w:t>
            </w:r>
          </w:p>
        </w:tc>
        <w:tc>
          <w:tcPr/>
          <w:p>
            <w:pPr>
              <w:pStyle w:val="Compact"/>
              <w:jc w:val="left"/>
            </w:pPr>
            <w:r>
              <w:t xml:space="preserve">注册后7天内再次使用</w:t>
            </w:r>
          </w:p>
        </w:tc>
      </w:tr>
      <w:tr>
        <w:tc>
          <w:tcPr/>
          <w:p>
            <w:pPr>
              <w:pStyle w:val="Compact"/>
              <w:jc w:val="left"/>
            </w:pPr>
            <w:r>
              <w:t xml:space="preserve">NPS评分</w:t>
            </w:r>
          </w:p>
        </w:tc>
        <w:tc>
          <w:tcPr/>
          <w:p>
            <w:pPr>
              <w:pStyle w:val="Compact"/>
              <w:jc w:val="left"/>
            </w:pPr>
            <w:r>
              <w:t xml:space="preserve">≥30</w:t>
            </w:r>
          </w:p>
        </w:tc>
        <w:tc>
          <w:tcPr/>
          <w:p>
            <w:pPr>
              <w:pStyle w:val="Compact"/>
              <w:jc w:val="left"/>
            </w:pPr>
            <w:r>
              <w:t xml:space="preserve">用户推荐意愿</w:t>
            </w:r>
          </w:p>
        </w:tc>
      </w:tr>
    </w:tbl>
    <w:p>
      <w:pPr>
        <w:pStyle w:val="BodyText"/>
      </w:pPr>
      <w:r>
        <w:rPr>
          <w:bCs/>
          <w:b/>
        </w:rPr>
        <w:t xml:space="preserve">风险与应对：</w:t>
      </w:r>
    </w:p>
    <w:p>
      <w:pPr>
        <w:numPr>
          <w:ilvl w:val="0"/>
          <w:numId w:val="1076"/>
        </w:numPr>
        <w:pStyle w:val="Compact"/>
      </w:pPr>
      <w:r>
        <w:rPr>
          <w:bCs/>
          <w:b/>
        </w:rPr>
        <w:t xml:space="preserve">风险：</w:t>
      </w:r>
      <w:r>
        <w:t xml:space="preserve"> </w:t>
      </w:r>
      <w:r>
        <w:t xml:space="preserve">MVP功能过于简化，用户觉得”不够用”而不愿付费。</w:t>
      </w:r>
    </w:p>
    <w:p>
      <w:pPr>
        <w:numPr>
          <w:ilvl w:val="0"/>
          <w:numId w:val="1076"/>
        </w:numPr>
        <w:pStyle w:val="Compact"/>
      </w:pPr>
      <w:r>
        <w:rPr>
          <w:bCs/>
          <w:b/>
        </w:rPr>
        <w:t xml:space="preserve">应对：</w:t>
      </w:r>
      <w:r>
        <w:t xml:space="preserve"> </w:t>
      </w:r>
      <w:r>
        <w:t xml:space="preserve">免费试用期充分开放核心功能，付费墙设置在”高级功能”（如更多合同类型、无限次咨询）而非基础功能。</w:t>
      </w:r>
    </w:p>
    <w:p>
      <w:pPr>
        <w:numPr>
          <w:ilvl w:val="0"/>
          <w:numId w:val="1076"/>
        </w:numPr>
        <w:pStyle w:val="Compact"/>
      </w:pPr>
      <w:r>
        <w:rPr>
          <w:bCs/>
          <w:b/>
        </w:rPr>
        <w:t xml:space="preserve">风险：</w:t>
      </w:r>
      <w:r>
        <w:t xml:space="preserve"> </w:t>
      </w:r>
      <w:r>
        <w:t xml:space="preserve">AI回答质量不稳定，用户信任度不足。</w:t>
      </w:r>
    </w:p>
    <w:p>
      <w:pPr>
        <w:numPr>
          <w:ilvl w:val="0"/>
          <w:numId w:val="1076"/>
        </w:numPr>
        <w:pStyle w:val="Compact"/>
      </w:pPr>
      <w:r>
        <w:rPr>
          <w:bCs/>
          <w:b/>
        </w:rPr>
        <w:t xml:space="preserve">应对：</w:t>
      </w:r>
      <w:r>
        <w:t xml:space="preserve"> </w:t>
      </w:r>
      <w:r>
        <w:t xml:space="preserve">所有AI输出标注”仅供参考，重大决策请咨询律师”，并设置人工兜底通道（合作律师在线咨询）。</w:t>
      </w:r>
    </w:p>
    <w:bookmarkEnd w:id="78"/>
    <w:bookmarkStart w:id="79" w:name="phase-2场景扩展期第3-4个月"/>
    <w:p>
      <w:pPr>
        <w:pStyle w:val="Heading3"/>
      </w:pPr>
      <w:r>
        <w:t xml:space="preserve">2.5.2 Phase 2：场景扩展期（第3-4个月）</w:t>
      </w:r>
    </w:p>
    <w:p>
      <w:pPr>
        <w:pStyle w:val="FirstParagraph"/>
      </w:pPr>
      <w:r>
        <w:rPr>
          <w:bCs/>
          <w:b/>
        </w:rPr>
        <w:t xml:space="preserve">阶段目标：</w:t>
      </w:r>
      <w:r>
        <w:t xml:space="preserve"> </w:t>
      </w:r>
      <w:r>
        <w:t xml:space="preserve">在验证核心功能价值的基础上，扩展覆盖更多高频场景，提升用户粘性和付费意愿。</w:t>
      </w:r>
    </w:p>
    <w:p>
      <w:pPr>
        <w:pStyle w:val="BodyText"/>
      </w:pPr>
      <w:r>
        <w:rPr>
          <w:bCs/>
          <w:b/>
        </w:rPr>
        <w:t xml:space="preserve">新增模块：</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优先级</w:t>
            </w:r>
          </w:p>
        </w:tc>
        <w:tc>
          <w:tcPr/>
          <w:p>
            <w:pPr>
              <w:pStyle w:val="Compact"/>
              <w:jc w:val="left"/>
            </w:pPr>
            <w:r>
              <w:t xml:space="preserve">模块</w:t>
            </w:r>
          </w:p>
        </w:tc>
        <w:tc>
          <w:tcPr/>
          <w:p>
            <w:pPr>
              <w:pStyle w:val="Compact"/>
              <w:jc w:val="left"/>
            </w:pPr>
            <w:r>
              <w:t xml:space="preserve">功能范围</w:t>
            </w:r>
          </w:p>
        </w:tc>
        <w:tc>
          <w:tcPr/>
          <w:p>
            <w:pPr>
              <w:pStyle w:val="Compact"/>
              <w:jc w:val="left"/>
            </w:pPr>
            <w:r>
              <w:t xml:space="preserve">预期价值</w:t>
            </w:r>
          </w:p>
        </w:tc>
      </w:tr>
      <w:tr>
        <w:tc>
          <w:tcPr/>
          <w:p>
            <w:pPr>
              <w:pStyle w:val="Compact"/>
              <w:jc w:val="left"/>
            </w:pPr>
            <w:r>
              <w:t xml:space="preserve">P0</w:t>
            </w:r>
          </w:p>
        </w:tc>
        <w:tc>
          <w:tcPr/>
          <w:p>
            <w:pPr>
              <w:pStyle w:val="Compact"/>
              <w:jc w:val="left"/>
            </w:pPr>
            <w:r>
              <w:t xml:space="preserve">债务催收指引</w:t>
            </w:r>
          </w:p>
        </w:tc>
        <w:tc>
          <w:tcPr/>
          <w:p>
            <w:pPr>
              <w:pStyle w:val="Compact"/>
              <w:jc w:val="left"/>
            </w:pPr>
            <w:r>
              <w:t xml:space="preserve">阶梯式催收全流程、催款函生成、证据整理、诉讼成本计算、律师函转介</w:t>
            </w:r>
          </w:p>
        </w:tc>
        <w:tc>
          <w:tcPr/>
          <w:p>
            <w:pPr>
              <w:pStyle w:val="Compact"/>
              <w:jc w:val="left"/>
            </w:pPr>
            <w:r>
              <w:t xml:space="preserve">解决用户最焦虑的欠款回收问题，显著提升付费转化</w:t>
            </w:r>
          </w:p>
        </w:tc>
      </w:tr>
      <w:tr>
        <w:tc>
          <w:tcPr/>
          <w:p>
            <w:pPr>
              <w:pStyle w:val="Compact"/>
              <w:jc w:val="left"/>
            </w:pPr>
            <w:r>
              <w:t xml:space="preserve">P0</w:t>
            </w:r>
          </w:p>
        </w:tc>
        <w:tc>
          <w:tcPr/>
          <w:p>
            <w:pPr>
              <w:pStyle w:val="Compact"/>
              <w:jc w:val="left"/>
            </w:pPr>
            <w:r>
              <w:t xml:space="preserve">法律文书生成（扩展）</w:t>
            </w:r>
          </w:p>
        </w:tc>
        <w:tc>
          <w:tcPr/>
          <w:p>
            <w:pPr>
              <w:pStyle w:val="Compact"/>
              <w:jc w:val="left"/>
            </w:pPr>
            <w:r>
              <w:t xml:space="preserve">增加借条、合作协议、采购合同、保密协议、合伙协议5个类型，达到10个核心类型</w:t>
            </w:r>
          </w:p>
        </w:tc>
        <w:tc>
          <w:tcPr/>
          <w:p>
            <w:pPr>
              <w:pStyle w:val="Compact"/>
              <w:jc w:val="left"/>
            </w:pPr>
            <w:r>
              <w:t xml:space="preserve">覆盖更多日常经营场景</w:t>
            </w:r>
          </w:p>
        </w:tc>
      </w:tr>
      <w:tr>
        <w:tc>
          <w:tcPr/>
          <w:p>
            <w:pPr>
              <w:pStyle w:val="Compact"/>
              <w:jc w:val="left"/>
            </w:pPr>
            <w:r>
              <w:t xml:space="preserve">P1</w:t>
            </w:r>
          </w:p>
        </w:tc>
        <w:tc>
          <w:tcPr/>
          <w:p>
            <w:pPr>
              <w:pStyle w:val="Compact"/>
              <w:jc w:val="left"/>
            </w:pPr>
            <w:r>
              <w:t xml:space="preserve">知识产权基础保护</w:t>
            </w:r>
          </w:p>
        </w:tc>
        <w:tc>
          <w:tcPr/>
          <w:p>
            <w:pPr>
              <w:pStyle w:val="Compact"/>
              <w:jc w:val="left"/>
            </w:pPr>
            <w:r>
              <w:t xml:space="preserve">商标/专利/软著查询、侵权风险初步筛查、申请指引</w:t>
            </w:r>
          </w:p>
        </w:tc>
        <w:tc>
          <w:tcPr/>
          <w:p>
            <w:pPr>
              <w:pStyle w:val="Compact"/>
              <w:jc w:val="left"/>
            </w:pPr>
            <w:r>
              <w:t xml:space="preserve">满足科技型、文创型小微企业的新兴需求</w:t>
            </w:r>
          </w:p>
        </w:tc>
      </w:tr>
      <w:tr>
        <w:tc>
          <w:tcPr/>
          <w:p>
            <w:pPr>
              <w:pStyle w:val="Compact"/>
              <w:jc w:val="left"/>
            </w:pPr>
            <w:r>
              <w:t xml:space="preserve">P1</w:t>
            </w:r>
          </w:p>
        </w:tc>
        <w:tc>
          <w:tcPr/>
          <w:p>
            <w:pPr>
              <w:pStyle w:val="Compact"/>
              <w:jc w:val="left"/>
            </w:pPr>
            <w:r>
              <w:t xml:space="preserve">智能提醒升级</w:t>
            </w:r>
          </w:p>
        </w:tc>
        <w:tc>
          <w:tcPr/>
          <w:p>
            <w:pPr>
              <w:pStyle w:val="Compact"/>
              <w:jc w:val="left"/>
            </w:pPr>
            <w:r>
              <w:t xml:space="preserve">基于企业档案的主动推送（合同到期、员工节点、债务跟进、法规更新）</w:t>
            </w:r>
          </w:p>
        </w:tc>
        <w:tc>
          <w:tcPr/>
          <w:p>
            <w:pPr>
              <w:pStyle w:val="Compact"/>
              <w:jc w:val="left"/>
            </w:pPr>
            <w:r>
              <w:t xml:space="preserve">从”被动工具”升级为”主动助手”，提升打开率</w:t>
            </w:r>
          </w:p>
        </w:tc>
      </w:tr>
    </w:tbl>
    <w:p>
      <w:pPr>
        <w:pStyle w:val="BodyText"/>
      </w:pPr>
      <w:r>
        <w:rPr>
          <w:bCs/>
          <w:b/>
        </w:rPr>
        <w:t xml:space="preserve">已有模块增强：</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模块</w:t>
            </w:r>
          </w:p>
        </w:tc>
        <w:tc>
          <w:tcPr/>
          <w:p>
            <w:pPr>
              <w:pStyle w:val="Compact"/>
              <w:jc w:val="left"/>
            </w:pPr>
            <w:r>
              <w:t xml:space="preserve">增强内容</w:t>
            </w:r>
          </w:p>
        </w:tc>
        <w:tc>
          <w:tcPr/>
          <w:p>
            <w:pPr>
              <w:pStyle w:val="Compact"/>
              <w:jc w:val="left"/>
            </w:pPr>
            <w:r>
              <w:t xml:space="preserve">目的</w:t>
            </w:r>
          </w:p>
        </w:tc>
      </w:tr>
      <w:tr>
        <w:tc>
          <w:tcPr/>
          <w:p>
            <w:pPr>
              <w:pStyle w:val="Compact"/>
              <w:jc w:val="left"/>
            </w:pPr>
            <w:r>
              <w:t xml:space="preserve">合同审查</w:t>
            </w:r>
          </w:p>
        </w:tc>
        <w:tc>
          <w:tcPr/>
          <w:p>
            <w:pPr>
              <w:pStyle w:val="Compact"/>
              <w:jc w:val="left"/>
            </w:pPr>
            <w:r>
              <w:t xml:space="preserve">支持更多合同类型（达到20类）、增加条款对比功能（用户上传修改版后可对比差异）</w:t>
            </w:r>
          </w:p>
        </w:tc>
        <w:tc>
          <w:tcPr/>
          <w:p>
            <w:pPr>
              <w:pStyle w:val="Compact"/>
              <w:jc w:val="left"/>
            </w:pPr>
            <w:r>
              <w:t xml:space="preserve">提升专业感，满足进阶用户需求</w:t>
            </w:r>
          </w:p>
        </w:tc>
      </w:tr>
      <w:tr>
        <w:tc>
          <w:tcPr/>
          <w:p>
            <w:pPr>
              <w:pStyle w:val="Compact"/>
              <w:jc w:val="left"/>
            </w:pPr>
            <w:r>
              <w:t xml:space="preserve">法律咨询</w:t>
            </w:r>
          </w:p>
        </w:tc>
        <w:tc>
          <w:tcPr/>
          <w:p>
            <w:pPr>
              <w:pStyle w:val="Compact"/>
              <w:jc w:val="left"/>
            </w:pPr>
            <w:r>
              <w:t xml:space="preserve">增加”相似问题推荐”、支持多轮追问上下文理解、接入更多宁夏本地案例</w:t>
            </w:r>
          </w:p>
        </w:tc>
        <w:tc>
          <w:tcPr/>
          <w:p>
            <w:pPr>
              <w:pStyle w:val="Compact"/>
              <w:jc w:val="left"/>
            </w:pPr>
            <w:r>
              <w:t xml:space="preserve">提升回答质量，增强用户信任</w:t>
            </w:r>
          </w:p>
        </w:tc>
      </w:tr>
      <w:tr>
        <w:tc>
          <w:tcPr/>
          <w:p>
            <w:pPr>
              <w:pStyle w:val="Compact"/>
              <w:jc w:val="left"/>
            </w:pPr>
            <w:r>
              <w:t xml:space="preserve">用工合规</w:t>
            </w:r>
          </w:p>
        </w:tc>
        <w:tc>
          <w:tcPr/>
          <w:p>
            <w:pPr>
              <w:pStyle w:val="Compact"/>
              <w:jc w:val="left"/>
            </w:pPr>
            <w:r>
              <w:t xml:space="preserve">增加”在职阶段”管理（考勤、绩效、调岗）、增加”仲裁应诉”指引</w:t>
            </w:r>
          </w:p>
        </w:tc>
        <w:tc>
          <w:tcPr/>
          <w:p>
            <w:pPr>
              <w:pStyle w:val="Compact"/>
              <w:jc w:val="left"/>
            </w:pPr>
            <w:r>
              <w:t xml:space="preserve">覆盖更完整的用工生命周期</w:t>
            </w:r>
          </w:p>
        </w:tc>
      </w:tr>
      <w:tr>
        <w:tc>
          <w:tcPr/>
          <w:p>
            <w:pPr>
              <w:pStyle w:val="Compact"/>
              <w:jc w:val="left"/>
            </w:pPr>
            <w:r>
              <w:t xml:space="preserve">企业档案</w:t>
            </w:r>
          </w:p>
        </w:tc>
        <w:tc>
          <w:tcPr/>
          <w:p>
            <w:pPr>
              <w:pStyle w:val="Compact"/>
              <w:jc w:val="left"/>
            </w:pPr>
            <w:r>
              <w:t xml:space="preserve">增加证照管理、待办日历视图、数据统计看板</w:t>
            </w:r>
          </w:p>
        </w:tc>
        <w:tc>
          <w:tcPr/>
          <w:p>
            <w:pPr>
              <w:pStyle w:val="Compact"/>
              <w:jc w:val="left"/>
            </w:pPr>
            <w:r>
              <w:t xml:space="preserve">增强档案中心实用性</w:t>
            </w:r>
          </w:p>
        </w:tc>
      </w:tr>
    </w:tbl>
    <w:p>
      <w:pPr>
        <w:pStyle w:val="BodyText"/>
      </w:pPr>
      <w:r>
        <w:rPr>
          <w:bCs/>
          <w:b/>
        </w:rPr>
        <w:t xml:space="preserve">技术实现要点：</w:t>
      </w:r>
    </w:p>
    <w:p>
      <w:pPr>
        <w:numPr>
          <w:ilvl w:val="0"/>
          <w:numId w:val="1077"/>
        </w:numPr>
        <w:pStyle w:val="Compact"/>
      </w:pPr>
      <w:r>
        <w:t xml:space="preserve">债务催收模块需要与外部服务对接（电子签章、律师函签发、法院诉讼指引），需提前建立合作生态。</w:t>
      </w:r>
    </w:p>
    <w:p>
      <w:pPr>
        <w:numPr>
          <w:ilvl w:val="0"/>
          <w:numId w:val="1077"/>
        </w:numPr>
        <w:pStyle w:val="Compact"/>
      </w:pPr>
      <w:r>
        <w:t xml:space="preserve">法律文书生成从5个类型扩展到10个，模板引擎需要支持更灵活的动态调整。</w:t>
      </w:r>
    </w:p>
    <w:p>
      <w:pPr>
        <w:numPr>
          <w:ilvl w:val="0"/>
          <w:numId w:val="1077"/>
        </w:numPr>
        <w:pStyle w:val="Compact"/>
      </w:pPr>
      <w:r>
        <w:t xml:space="preserve">引入用户行为数据分析，为智能推荐和个性化提醒提供数据支撑。</w:t>
      </w:r>
    </w:p>
    <w:p>
      <w:pPr>
        <w:pStyle w:val="FirstParagraph"/>
      </w:pPr>
      <w:r>
        <w:rPr>
          <w:bCs/>
          <w:b/>
        </w:rPr>
        <w:t xml:space="preserve">商业目标：</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指标</w:t>
            </w:r>
          </w:p>
        </w:tc>
        <w:tc>
          <w:tcPr/>
          <w:p>
            <w:pPr>
              <w:pStyle w:val="Compact"/>
              <w:jc w:val="left"/>
            </w:pPr>
            <w:r>
              <w:t xml:space="preserve">目标值</w:t>
            </w:r>
          </w:p>
        </w:tc>
      </w:tr>
      <w:tr>
        <w:tc>
          <w:tcPr/>
          <w:p>
            <w:pPr>
              <w:pStyle w:val="Compact"/>
              <w:jc w:val="left"/>
            </w:pPr>
            <w:r>
              <w:t xml:space="preserve">注册用户</w:t>
            </w:r>
          </w:p>
        </w:tc>
        <w:tc>
          <w:tcPr/>
          <w:p>
            <w:pPr>
              <w:pStyle w:val="Compact"/>
              <w:jc w:val="left"/>
            </w:pPr>
            <w:r>
              <w:t xml:space="preserve">3000+</w:t>
            </w:r>
          </w:p>
        </w:tc>
      </w:tr>
      <w:tr>
        <w:tc>
          <w:tcPr/>
          <w:p>
            <w:pPr>
              <w:pStyle w:val="Compact"/>
              <w:jc w:val="left"/>
            </w:pPr>
            <w:r>
              <w:t xml:space="preserve">付费用户</w:t>
            </w:r>
          </w:p>
        </w:tc>
        <w:tc>
          <w:tcPr/>
          <w:p>
            <w:pPr>
              <w:pStyle w:val="Compact"/>
              <w:jc w:val="left"/>
            </w:pPr>
            <w:r>
              <w:t xml:space="preserve">500+</w:t>
            </w:r>
          </w:p>
        </w:tc>
      </w:tr>
      <w:tr>
        <w:tc>
          <w:tcPr/>
          <w:p>
            <w:pPr>
              <w:pStyle w:val="Compact"/>
              <w:jc w:val="left"/>
            </w:pPr>
            <w:r>
              <w:t xml:space="preserve">月活跃率</w:t>
            </w:r>
          </w:p>
        </w:tc>
        <w:tc>
          <w:tcPr/>
          <w:p>
            <w:pPr>
              <w:pStyle w:val="Compact"/>
              <w:jc w:val="left"/>
            </w:pPr>
            <w:r>
              <w:t xml:space="preserve">40%+</w:t>
            </w:r>
          </w:p>
        </w:tc>
      </w:tr>
      <w:tr>
        <w:tc>
          <w:tcPr/>
          <w:p>
            <w:pPr>
              <w:pStyle w:val="Compact"/>
              <w:jc w:val="left"/>
            </w:pPr>
            <w:r>
              <w:t xml:space="preserve">客单价</w:t>
            </w:r>
          </w:p>
        </w:tc>
        <w:tc>
          <w:tcPr/>
          <w:p>
            <w:pPr>
              <w:pStyle w:val="Compact"/>
              <w:jc w:val="left"/>
            </w:pPr>
            <w:r>
              <w:t xml:space="preserve">1499元/年（平均）</w:t>
            </w:r>
          </w:p>
        </w:tc>
      </w:tr>
    </w:tbl>
    <w:bookmarkEnd w:id="79"/>
    <w:bookmarkStart w:id="80" w:name="phase-3智能化与生态化第5-6个月"/>
    <w:p>
      <w:pPr>
        <w:pStyle w:val="Heading3"/>
      </w:pPr>
      <w:r>
        <w:t xml:space="preserve">2.5.3 Phase 3：智能化与生态化（第5-6个月）</w:t>
      </w:r>
    </w:p>
    <w:p>
      <w:pPr>
        <w:pStyle w:val="FirstParagraph"/>
      </w:pPr>
      <w:r>
        <w:rPr>
          <w:bCs/>
          <w:b/>
        </w:rPr>
        <w:t xml:space="preserve">阶段目标：</w:t>
      </w:r>
      <w:r>
        <w:t xml:space="preserve"> </w:t>
      </w:r>
      <w:r>
        <w:t xml:space="preserve">通过AI能力升级和生态合作，将产品从”工具”进化为”伙伴”，建立竞争壁垒和用户忠诚度。</w:t>
      </w:r>
    </w:p>
    <w:p>
      <w:pPr>
        <w:pStyle w:val="BodyText"/>
      </w:pPr>
      <w:r>
        <w:rPr>
          <w:bCs/>
          <w:b/>
        </w:rPr>
        <w:t xml:space="preserve">AI能力升级：</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升级项</w:t>
            </w:r>
          </w:p>
        </w:tc>
        <w:tc>
          <w:tcPr/>
          <w:p>
            <w:pPr>
              <w:pStyle w:val="Compact"/>
              <w:jc w:val="left"/>
            </w:pPr>
            <w:r>
              <w:t xml:space="preserve">具体内容</w:t>
            </w:r>
          </w:p>
        </w:tc>
        <w:tc>
          <w:tcPr/>
          <w:p>
            <w:pPr>
              <w:pStyle w:val="Compact"/>
              <w:jc w:val="left"/>
            </w:pPr>
            <w:r>
              <w:t xml:space="preserve">技术方案</w:t>
            </w:r>
          </w:p>
        </w:tc>
      </w:tr>
      <w:tr>
        <w:tc>
          <w:tcPr/>
          <w:p>
            <w:pPr>
              <w:pStyle w:val="Compact"/>
              <w:jc w:val="left"/>
            </w:pPr>
            <w:r>
              <w:t xml:space="preserve">智能合同生成</w:t>
            </w:r>
          </w:p>
        </w:tc>
        <w:tc>
          <w:tcPr/>
          <w:p>
            <w:pPr>
              <w:pStyle w:val="Compact"/>
              <w:jc w:val="left"/>
            </w:pPr>
            <w:r>
              <w:t xml:space="preserve">从”模板填空”升级为”需求描述→AI自动生成完整合同”</w:t>
            </w:r>
          </w:p>
        </w:tc>
        <w:tc>
          <w:tcPr/>
          <w:p>
            <w:pPr>
              <w:pStyle w:val="Compact"/>
              <w:jc w:val="left"/>
            </w:pPr>
            <w:r>
              <w:t xml:space="preserve">基于大模型的长文本生成+本地合同知识库</w:t>
            </w:r>
          </w:p>
        </w:tc>
      </w:tr>
      <w:tr>
        <w:tc>
          <w:tcPr/>
          <w:p>
            <w:pPr>
              <w:pStyle w:val="Compact"/>
              <w:jc w:val="left"/>
            </w:pPr>
            <w:r>
              <w:t xml:space="preserve">法律风险预测</w:t>
            </w:r>
          </w:p>
        </w:tc>
        <w:tc>
          <w:tcPr/>
          <w:p>
            <w:pPr>
              <w:pStyle w:val="Compact"/>
              <w:jc w:val="left"/>
            </w:pPr>
            <w:r>
              <w:t xml:space="preserve">基于企业档案和行业数据，预测企业面临的潜在法律风险</w:t>
            </w:r>
          </w:p>
        </w:tc>
        <w:tc>
          <w:tcPr/>
          <w:p>
            <w:pPr>
              <w:pStyle w:val="Compact"/>
              <w:jc w:val="left"/>
            </w:pPr>
            <w:r>
              <w:t xml:space="preserve">基于Milvus向量检索+企业画像分析</w:t>
            </w:r>
          </w:p>
        </w:tc>
      </w:tr>
      <w:tr>
        <w:tc>
          <w:tcPr/>
          <w:p>
            <w:pPr>
              <w:pStyle w:val="Compact"/>
              <w:jc w:val="left"/>
            </w:pPr>
            <w:r>
              <w:t xml:space="preserve">智能客服升级</w:t>
            </w:r>
          </w:p>
        </w:tc>
        <w:tc>
          <w:tcPr/>
          <w:p>
            <w:pPr>
              <w:pStyle w:val="Compact"/>
              <w:jc w:val="left"/>
            </w:pPr>
            <w:r>
              <w:t xml:space="preserve">7x24小时在线，支持语音对话、图片识别、文件分析</w:t>
            </w:r>
          </w:p>
        </w:tc>
        <w:tc>
          <w:tcPr/>
          <w:p>
            <w:pPr>
              <w:pStyle w:val="Compact"/>
              <w:jc w:val="left"/>
            </w:pPr>
            <w:r>
              <w:t xml:space="preserve">多模态大模型接入</w:t>
            </w:r>
          </w:p>
        </w:tc>
      </w:tr>
      <w:tr>
        <w:tc>
          <w:tcPr/>
          <w:p>
            <w:pPr>
              <w:pStyle w:val="Compact"/>
              <w:jc w:val="left"/>
            </w:pPr>
            <w:r>
              <w:t xml:space="preserve">个性化推荐</w:t>
            </w:r>
          </w:p>
        </w:tc>
        <w:tc>
          <w:tcPr/>
          <w:p>
            <w:pPr>
              <w:pStyle w:val="Compact"/>
              <w:jc w:val="left"/>
            </w:pPr>
            <w:r>
              <w:t xml:space="preserve">基于企业行业、规模、历史行为，推荐相关法规更新、合规指引、风险预警</w:t>
            </w:r>
          </w:p>
        </w:tc>
        <w:tc>
          <w:tcPr/>
          <w:p>
            <w:pPr>
              <w:pStyle w:val="Compact"/>
              <w:jc w:val="left"/>
            </w:pPr>
            <w:r>
              <w:t xml:space="preserve">推荐算法+用户画像</w:t>
            </w:r>
          </w:p>
        </w:tc>
      </w:tr>
      <w:tr>
        <w:tc>
          <w:tcPr/>
          <w:p>
            <w:pPr>
              <w:pStyle w:val="Compact"/>
              <w:jc w:val="left"/>
            </w:pPr>
            <w:r>
              <w:t xml:space="preserve">文书智能审核</w:t>
            </w:r>
          </w:p>
        </w:tc>
        <w:tc>
          <w:tcPr/>
          <w:p>
            <w:pPr>
              <w:pStyle w:val="Compact"/>
              <w:jc w:val="left"/>
            </w:pPr>
            <w:r>
              <w:t xml:space="preserve">用户自行起草的文书（如从其他渠道获得的合同），AI自动审核并标注问题</w:t>
            </w:r>
          </w:p>
        </w:tc>
        <w:tc>
          <w:tcPr/>
          <w:p>
            <w:pPr>
              <w:pStyle w:val="Compact"/>
              <w:jc w:val="left"/>
            </w:pPr>
            <w:r>
              <w:t xml:space="preserve">律所版审查引擎企业化适配</w:t>
            </w:r>
          </w:p>
        </w:tc>
      </w:tr>
    </w:tbl>
    <w:p>
      <w:pPr>
        <w:pStyle w:val="BodyText"/>
      </w:pPr>
      <w:r>
        <w:rPr>
          <w:bCs/>
          <w:b/>
        </w:rPr>
        <w:t xml:space="preserve">生态合作建设：</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合作方向</w:t>
            </w:r>
          </w:p>
        </w:tc>
        <w:tc>
          <w:tcPr/>
          <w:p>
            <w:pPr>
              <w:pStyle w:val="Compact"/>
              <w:jc w:val="left"/>
            </w:pPr>
            <w:r>
              <w:t xml:space="preserve">合作内容</w:t>
            </w:r>
          </w:p>
        </w:tc>
        <w:tc>
          <w:tcPr/>
          <w:p>
            <w:pPr>
              <w:pStyle w:val="Compact"/>
              <w:jc w:val="left"/>
            </w:pPr>
            <w:r>
              <w:t xml:space="preserve">价值</w:t>
            </w:r>
          </w:p>
        </w:tc>
      </w:tr>
      <w:tr>
        <w:tc>
          <w:tcPr/>
          <w:p>
            <w:pPr>
              <w:pStyle w:val="Compact"/>
              <w:jc w:val="left"/>
            </w:pPr>
            <w:r>
              <w:t xml:space="preserve">本地律所</w:t>
            </w:r>
          </w:p>
        </w:tc>
        <w:tc>
          <w:tcPr/>
          <w:p>
            <w:pPr>
              <w:pStyle w:val="Compact"/>
              <w:jc w:val="left"/>
            </w:pPr>
            <w:r>
              <w:t xml:space="preserve">深度接入宁夏30+家律所，提供”AI初筛+律师兜底”服务</w:t>
            </w:r>
          </w:p>
        </w:tc>
        <w:tc>
          <w:tcPr/>
          <w:p>
            <w:pPr>
              <w:pStyle w:val="Compact"/>
              <w:jc w:val="left"/>
            </w:pPr>
            <w:r>
              <w:t xml:space="preserve">解决AI无法处理的复杂问题，创造律师转介收入</w:t>
            </w:r>
          </w:p>
        </w:tc>
      </w:tr>
      <w:tr>
        <w:tc>
          <w:tcPr/>
          <w:p>
            <w:pPr>
              <w:pStyle w:val="Compact"/>
              <w:jc w:val="left"/>
            </w:pPr>
            <w:r>
              <w:t xml:space="preserve">宁夏商会/园区</w:t>
            </w:r>
          </w:p>
        </w:tc>
        <w:tc>
          <w:tcPr/>
          <w:p>
            <w:pPr>
              <w:pStyle w:val="Compact"/>
              <w:jc w:val="left"/>
            </w:pPr>
            <w:r>
              <w:t xml:space="preserve">与银川市工商联、各地商会、创业园区合作，作为会员权益推广</w:t>
            </w:r>
          </w:p>
        </w:tc>
        <w:tc>
          <w:tcPr/>
          <w:p>
            <w:pPr>
              <w:pStyle w:val="Compact"/>
              <w:jc w:val="left"/>
            </w:pPr>
            <w:r>
              <w:t xml:space="preserve">批量获取精准用户，降低获客成本</w:t>
            </w:r>
          </w:p>
        </w:tc>
      </w:tr>
      <w:tr>
        <w:tc>
          <w:tcPr/>
          <w:p>
            <w:pPr>
              <w:pStyle w:val="Compact"/>
              <w:jc w:val="left"/>
            </w:pPr>
            <w:r>
              <w:t xml:space="preserve">银行/金融机构</w:t>
            </w:r>
          </w:p>
        </w:tc>
        <w:tc>
          <w:tcPr/>
          <w:p>
            <w:pPr>
              <w:pStyle w:val="Compact"/>
              <w:jc w:val="left"/>
            </w:pPr>
            <w:r>
              <w:t xml:space="preserve">为贷款企业提供法律合规评估（如用工合规、合同规范性）</w:t>
            </w:r>
          </w:p>
        </w:tc>
        <w:tc>
          <w:tcPr/>
          <w:p>
            <w:pPr>
              <w:pStyle w:val="Compact"/>
              <w:jc w:val="left"/>
            </w:pPr>
            <w:r>
              <w:t xml:space="preserve">增加B端合作收入，提升产品公信力</w:t>
            </w:r>
          </w:p>
        </w:tc>
      </w:tr>
      <w:tr>
        <w:tc>
          <w:tcPr/>
          <w:p>
            <w:pPr>
              <w:pStyle w:val="Compact"/>
              <w:jc w:val="left"/>
            </w:pPr>
            <w:r>
              <w:t xml:space="preserve">政务平台</w:t>
            </w:r>
          </w:p>
        </w:tc>
        <w:tc>
          <w:tcPr/>
          <w:p>
            <w:pPr>
              <w:pStyle w:val="Compact"/>
              <w:jc w:val="left"/>
            </w:pPr>
            <w:r>
              <w:t xml:space="preserve">对接宁夏政务服务网、宁夏中小企业公共服务平台</w:t>
            </w:r>
          </w:p>
        </w:tc>
        <w:tc>
          <w:tcPr/>
          <w:p>
            <w:pPr>
              <w:pStyle w:val="Compact"/>
              <w:jc w:val="left"/>
            </w:pPr>
            <w:r>
              <w:t xml:space="preserve">提升品牌背书，获取政策推荐流量</w:t>
            </w:r>
          </w:p>
        </w:tc>
      </w:tr>
    </w:tbl>
    <w:p>
      <w:pPr>
        <w:pStyle w:val="BodyText"/>
      </w:pPr>
      <w:r>
        <w:rPr>
          <w:bCs/>
          <w:b/>
        </w:rPr>
        <w:t xml:space="preserve">产品形态扩展：</w:t>
      </w:r>
    </w:p>
    <w:p>
      <w:pPr>
        <w:numPr>
          <w:ilvl w:val="0"/>
          <w:numId w:val="1078"/>
        </w:numPr>
        <w:pStyle w:val="Compact"/>
      </w:pPr>
      <w:r>
        <w:rPr>
          <w:bCs/>
          <w:b/>
        </w:rPr>
        <w:t xml:space="preserve">PC网页端上线：</w:t>
      </w:r>
      <w:r>
        <w:t xml:space="preserve"> </w:t>
      </w:r>
      <w:r>
        <w:t xml:space="preserve">满足复杂操作需求（批量管理、长文本编辑、数据导出）。</w:t>
      </w:r>
    </w:p>
    <w:p>
      <w:pPr>
        <w:numPr>
          <w:ilvl w:val="0"/>
          <w:numId w:val="1078"/>
        </w:numPr>
        <w:pStyle w:val="Compact"/>
      </w:pPr>
      <w:r>
        <w:rPr>
          <w:bCs/>
          <w:b/>
        </w:rPr>
        <w:t xml:space="preserve">数据驾驶舱（企业版）：</w:t>
      </w:r>
      <w:r>
        <w:t xml:space="preserve"> </w:t>
      </w:r>
      <w:r>
        <w:t xml:space="preserve">为企业主提供可视化的法律风险看板，显示合同风险分布、用工合规评分、债务回收进度等。</w:t>
      </w:r>
    </w:p>
    <w:p>
      <w:pPr>
        <w:numPr>
          <w:ilvl w:val="0"/>
          <w:numId w:val="1078"/>
        </w:numPr>
        <w:pStyle w:val="Compact"/>
      </w:pPr>
      <w:r>
        <w:rPr>
          <w:bCs/>
          <w:b/>
        </w:rPr>
        <w:t xml:space="preserve">行业定制包：</w:t>
      </w:r>
      <w:r>
        <w:t xml:space="preserve"> </w:t>
      </w:r>
      <w:r>
        <w:t xml:space="preserve">针对宁夏优势产业（枸杞、葡萄酒、旅游、清真食品）推出行业专属法律包，包含行业特有合同模板、行业法规汇编、行业典型案例。</w:t>
      </w:r>
    </w:p>
    <w:p>
      <w:pPr>
        <w:pStyle w:val="FirstParagraph"/>
      </w:pPr>
      <w:r>
        <w:rPr>
          <w:bCs/>
          <w:b/>
        </w:rPr>
        <w:t xml:space="preserve">长期商业化路径（6个月后）：</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产品线</w:t>
            </w:r>
          </w:p>
        </w:tc>
        <w:tc>
          <w:tcPr/>
          <w:p>
            <w:pPr>
              <w:pStyle w:val="Compact"/>
              <w:jc w:val="left"/>
            </w:pPr>
            <w:r>
              <w:t xml:space="preserve">定价</w:t>
            </w:r>
          </w:p>
        </w:tc>
        <w:tc>
          <w:tcPr/>
          <w:p>
            <w:pPr>
              <w:pStyle w:val="Compact"/>
              <w:jc w:val="left"/>
            </w:pPr>
            <w:r>
              <w:t xml:space="preserve">目标用户</w:t>
            </w:r>
          </w:p>
        </w:tc>
      </w:tr>
      <w:tr>
        <w:tc>
          <w:tcPr/>
          <w:p>
            <w:pPr>
              <w:pStyle w:val="Compact"/>
              <w:jc w:val="left"/>
            </w:pPr>
            <w:r>
              <w:t xml:space="preserve">法智通·企业版（基础版）</w:t>
            </w:r>
          </w:p>
        </w:tc>
        <w:tc>
          <w:tcPr/>
          <w:p>
            <w:pPr>
              <w:pStyle w:val="Compact"/>
              <w:jc w:val="left"/>
            </w:pPr>
            <w:r>
              <w:t xml:space="preserve">999元/年</w:t>
            </w:r>
          </w:p>
        </w:tc>
        <w:tc>
          <w:tcPr/>
          <w:p>
            <w:pPr>
              <w:pStyle w:val="Compact"/>
              <w:jc w:val="left"/>
            </w:pPr>
            <w:r>
              <w:t xml:space="preserve">个体工商户、微型企业（&lt;10人）</w:t>
            </w:r>
          </w:p>
        </w:tc>
      </w:tr>
      <w:tr>
        <w:tc>
          <w:tcPr/>
          <w:p>
            <w:pPr>
              <w:pStyle w:val="Compact"/>
              <w:jc w:val="left"/>
            </w:pPr>
            <w:r>
              <w:t xml:space="preserve">法智通·企业版（专业版）</w:t>
            </w:r>
          </w:p>
        </w:tc>
        <w:tc>
          <w:tcPr/>
          <w:p>
            <w:pPr>
              <w:pStyle w:val="Compact"/>
              <w:jc w:val="left"/>
            </w:pPr>
            <w:r>
              <w:t xml:space="preserve">1999元/年</w:t>
            </w:r>
          </w:p>
        </w:tc>
        <w:tc>
          <w:tcPr/>
          <w:p>
            <w:pPr>
              <w:pStyle w:val="Compact"/>
              <w:jc w:val="left"/>
            </w:pPr>
            <w:r>
              <w:t xml:space="preserve">小型企业（10-50人），含更多合同类型、优先客服、3次律师咨询</w:t>
            </w:r>
          </w:p>
        </w:tc>
      </w:tr>
      <w:tr>
        <w:tc>
          <w:tcPr/>
          <w:p>
            <w:pPr>
              <w:pStyle w:val="Compact"/>
              <w:jc w:val="left"/>
            </w:pPr>
            <w:r>
              <w:t xml:space="preserve">法智通·企业版（旗舰版）</w:t>
            </w:r>
          </w:p>
        </w:tc>
        <w:tc>
          <w:tcPr/>
          <w:p>
            <w:pPr>
              <w:pStyle w:val="Compact"/>
              <w:jc w:val="left"/>
            </w:pPr>
            <w:r>
              <w:t xml:space="preserve">2999元/年</w:t>
            </w:r>
          </w:p>
        </w:tc>
        <w:tc>
          <w:tcPr/>
          <w:p>
            <w:pPr>
              <w:pStyle w:val="Compact"/>
              <w:jc w:val="left"/>
            </w:pPr>
            <w:r>
              <w:t xml:space="preserve">成长型企业，含全部功能+不限次律师咨询+定制化服务</w:t>
            </w:r>
          </w:p>
        </w:tc>
      </w:tr>
    </w:tbl>
    <w:p>
      <w:pPr>
        <w:pStyle w:val="BodyText"/>
      </w:pPr>
      <w:r>
        <w:rPr>
          <w:bCs/>
          <w:b/>
        </w:rPr>
        <w:t xml:space="preserve">增值服务体系：</w:t>
      </w:r>
    </w:p>
    <w:p>
      <w:pPr>
        <w:numPr>
          <w:ilvl w:val="0"/>
          <w:numId w:val="1079"/>
        </w:numPr>
        <w:pStyle w:val="Compact"/>
      </w:pPr>
      <w:r>
        <w:rPr>
          <w:bCs/>
          <w:b/>
        </w:rPr>
        <w:t xml:space="preserve">律师咨询服务包：</w:t>
      </w:r>
      <w:r>
        <w:t xml:space="preserve"> </w:t>
      </w:r>
      <w:r>
        <w:t xml:space="preserve">超出免费额度后，按次或按年购买律师在线咨询服务。</w:t>
      </w:r>
    </w:p>
    <w:p>
      <w:pPr>
        <w:numPr>
          <w:ilvl w:val="0"/>
          <w:numId w:val="1079"/>
        </w:numPr>
        <w:pStyle w:val="Compact"/>
      </w:pPr>
      <w:r>
        <w:rPr>
          <w:bCs/>
          <w:b/>
        </w:rPr>
        <w:t xml:space="preserve">文书代写/审核服务：</w:t>
      </w:r>
      <w:r>
        <w:t xml:space="preserve"> </w:t>
      </w:r>
      <w:r>
        <w:t xml:space="preserve">AI生成初稿后，由专业律师审核把关，按文书类型收费。</w:t>
      </w:r>
    </w:p>
    <w:p>
      <w:pPr>
        <w:numPr>
          <w:ilvl w:val="0"/>
          <w:numId w:val="1079"/>
        </w:numPr>
        <w:pStyle w:val="Compact"/>
      </w:pPr>
      <w:r>
        <w:rPr>
          <w:bCs/>
          <w:b/>
        </w:rPr>
        <w:t xml:space="preserve">企业法律体检报告：</w:t>
      </w:r>
      <w:r>
        <w:t xml:space="preserve"> </w:t>
      </w:r>
      <w:r>
        <w:t xml:space="preserve">基于企业档案数据，季度/年度生成全面的法律风险评估报告。</w:t>
      </w:r>
    </w:p>
    <w:p>
      <w:pPr>
        <w:numPr>
          <w:ilvl w:val="0"/>
          <w:numId w:val="1079"/>
        </w:numPr>
        <w:pStyle w:val="Compact"/>
      </w:pPr>
      <w:r>
        <w:rPr>
          <w:bCs/>
          <w:b/>
        </w:rPr>
        <w:t xml:space="preserve">培训服务：</w:t>
      </w:r>
      <w:r>
        <w:t xml:space="preserve"> </w:t>
      </w:r>
      <w:r>
        <w:t xml:space="preserve">为商会、园区企业提供线下法律培训，产品作为培训工具使用。</w:t>
      </w:r>
    </w:p>
    <w:bookmarkEnd w:id="80"/>
    <w:bookmarkStart w:id="81" w:name="里程碑总览表"/>
    <w:p>
      <w:pPr>
        <w:pStyle w:val="Heading3"/>
      </w:pPr>
      <w:r>
        <w:t xml:space="preserve">2.5.4 里程碑总览表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核心目标</w:t>
            </w:r>
          </w:p>
        </w:tc>
        <w:tc>
          <w:tcPr/>
          <w:p>
            <w:pPr>
              <w:pStyle w:val="Compact"/>
              <w:jc w:val="left"/>
            </w:pPr>
            <w:r>
              <w:t xml:space="preserve">关键产出</w:t>
            </w:r>
          </w:p>
        </w:tc>
        <w:tc>
          <w:tcPr/>
          <w:p>
            <w:pPr>
              <w:pStyle w:val="Compact"/>
              <w:jc w:val="left"/>
            </w:pPr>
            <w:r>
              <w:t xml:space="preserve">验证指标</w:t>
            </w:r>
          </w:p>
        </w:tc>
      </w:tr>
      <w:tr>
        <w:tc>
          <w:tcPr/>
          <w:p>
            <w:pPr>
              <w:pStyle w:val="Compact"/>
              <w:jc w:val="left"/>
            </w:pPr>
            <w:r>
              <w:rPr>
                <w:bCs/>
                <w:b/>
              </w:rPr>
              <w:t xml:space="preserve">Phase 1：MVP验证期</w:t>
            </w:r>
          </w:p>
        </w:tc>
        <w:tc>
          <w:tcPr/>
          <w:p>
            <w:pPr>
              <w:pStyle w:val="Compact"/>
              <w:jc w:val="left"/>
            </w:pPr>
            <w:r>
              <w:t xml:space="preserve">第1-2个月</w:t>
            </w:r>
          </w:p>
        </w:tc>
        <w:tc>
          <w:tcPr/>
          <w:p>
            <w:pPr>
              <w:pStyle w:val="Compact"/>
              <w:jc w:val="left"/>
            </w:pPr>
            <w:r>
              <w:t xml:space="preserve">验证核心价值假设</w:t>
            </w:r>
          </w:p>
        </w:tc>
        <w:tc>
          <w:tcPr/>
          <w:p>
            <w:pPr>
              <w:pStyle w:val="Compact"/>
              <w:jc w:val="left"/>
            </w:pPr>
            <w:r>
              <w:t xml:space="preserve">小程序上线（合同审查+法律咨询+用工合规）</w:t>
            </w:r>
          </w:p>
        </w:tc>
        <w:tc>
          <w:tcPr/>
          <w:p>
            <w:pPr>
              <w:pStyle w:val="Compact"/>
              <w:jc w:val="left"/>
            </w:pPr>
            <w:r>
              <w:t xml:space="preserve">500+注册，5%+付费转化</w:t>
            </w:r>
          </w:p>
        </w:tc>
      </w:tr>
      <w:tr>
        <w:tc>
          <w:tcPr/>
          <w:p>
            <w:pPr>
              <w:pStyle w:val="Compact"/>
              <w:jc w:val="left"/>
            </w:pPr>
            <w:r>
              <w:rPr>
                <w:bCs/>
                <w:b/>
              </w:rPr>
              <w:t xml:space="preserve">Phase 2：场景扩展期</w:t>
            </w:r>
          </w:p>
        </w:tc>
        <w:tc>
          <w:tcPr/>
          <w:p>
            <w:pPr>
              <w:pStyle w:val="Compact"/>
              <w:jc w:val="left"/>
            </w:pPr>
            <w:r>
              <w:t xml:space="preserve">第3-4个月</w:t>
            </w:r>
          </w:p>
        </w:tc>
        <w:tc>
          <w:tcPr/>
          <w:p>
            <w:pPr>
              <w:pStyle w:val="Compact"/>
              <w:jc w:val="left"/>
            </w:pPr>
            <w:r>
              <w:t xml:space="preserve">扩展场景，提升粘性</w:t>
            </w:r>
          </w:p>
        </w:tc>
        <w:tc>
          <w:tcPr/>
          <w:p>
            <w:pPr>
              <w:pStyle w:val="Compact"/>
              <w:jc w:val="left"/>
            </w:pPr>
            <w:r>
              <w:t xml:space="preserve">新增债务催收、文书扩展、知识产权、智能提醒</w:t>
            </w:r>
          </w:p>
        </w:tc>
        <w:tc>
          <w:tcPr/>
          <w:p>
            <w:pPr>
              <w:pStyle w:val="Compact"/>
              <w:jc w:val="left"/>
            </w:pPr>
            <w:r>
              <w:t xml:space="preserve">3000+注册，500+付费，40%+月活</w:t>
            </w:r>
          </w:p>
        </w:tc>
      </w:tr>
      <w:tr>
        <w:tc>
          <w:tcPr/>
          <w:p>
            <w:pPr>
              <w:pStyle w:val="Compact"/>
              <w:jc w:val="left"/>
            </w:pPr>
            <w:r>
              <w:rPr>
                <w:bCs/>
                <w:b/>
              </w:rPr>
              <w:t xml:space="preserve">Phase 3：智能化与生态化</w:t>
            </w:r>
          </w:p>
        </w:tc>
        <w:tc>
          <w:tcPr/>
          <w:p>
            <w:pPr>
              <w:pStyle w:val="Compact"/>
              <w:jc w:val="left"/>
            </w:pPr>
            <w:r>
              <w:t xml:space="preserve">第5-6个月</w:t>
            </w:r>
          </w:p>
        </w:tc>
        <w:tc>
          <w:tcPr/>
          <w:p>
            <w:pPr>
              <w:pStyle w:val="Compact"/>
              <w:jc w:val="left"/>
            </w:pPr>
            <w:r>
              <w:t xml:space="preserve">AI升级，建立壁垒</w:t>
            </w:r>
          </w:p>
        </w:tc>
        <w:tc>
          <w:tcPr/>
          <w:p>
            <w:pPr>
              <w:pStyle w:val="Compact"/>
              <w:jc w:val="left"/>
            </w:pPr>
            <w:r>
              <w:t xml:space="preserve">AI合同生成、风险预测、生态合作、PC端上线</w:t>
            </w:r>
          </w:p>
        </w:tc>
        <w:tc>
          <w:tcPr/>
          <w:p>
            <w:pPr>
              <w:pStyle w:val="Compact"/>
              <w:jc w:val="left"/>
            </w:pPr>
            <w:r>
              <w:t xml:space="preserve">8000+注册，2000+付费，NPS≥40</w:t>
            </w:r>
          </w:p>
        </w:tc>
      </w:tr>
    </w:tbl>
    <w:p>
      <w:pPr>
        <w:pStyle w:val="BodyText"/>
      </w:pPr>
      <w:r>
        <w:t xml:space="preserve">这个路线图的核心逻辑是</w:t>
      </w:r>
      <w:r>
        <w:rPr>
          <w:bCs/>
          <w:b/>
        </w:rPr>
        <w:t xml:space="preserve">“</w:t>
      </w:r>
      <w:r>
        <w:rPr>
          <w:bCs/>
          <w:b/>
        </w:rPr>
        <w:t xml:space="preserve">快速验证→稳步扩展→智能升级</w:t>
      </w:r>
      <w:r>
        <w:rPr>
          <w:bCs/>
          <w:b/>
        </w:rPr>
        <w:t xml:space="preserve">”</w:t>
      </w:r>
      <w:r>
        <w:t xml:space="preserve">。MVP阶段不求功能完整，只求验证”用户是否真需要、是否真愿意付费”；第二阶段在验证通过的基础上丰富场景，提升用户价值感知；第三阶段通过AI升级和生态合作建立长期竞争壁垒。每一阶段都有明确的退出条件——如果MVP阶段核心指标未达标，则需要重新审视产品定位或目标用户假设，而非盲目进入下一阶段。</w:t>
      </w:r>
    </w:p>
    <w:p>
      <w:r>
        <w:pict>
          <v:rect style="width:0;height:1.5pt" o:hralign="center" o:hrstd="t" o:hr="t"/>
        </w:pict>
      </w:r>
    </w:p>
    <w:bookmarkEnd w:id="81"/>
    <w:bookmarkEnd w:id="82"/>
    <w:bookmarkStart w:id="83" w:name="本章小结"/>
    <w:p>
      <w:pPr>
        <w:pStyle w:val="Heading2"/>
      </w:pPr>
      <w:r>
        <w:t xml:space="preserve">本章小结</w:t>
      </w:r>
    </w:p>
    <w:p>
      <w:pPr>
        <w:pStyle w:val="FirstParagraph"/>
      </w:pPr>
      <w:r>
        <w:t xml:space="preserve">第二章从产品定位、用户场景、核心功能、非功能需求到迭代路线图，构建了法智通·企业版完整的产品设计蓝图。核心设计原则贯穿始终：</w:t>
      </w:r>
      <w:r>
        <w:rPr>
          <w:bCs/>
          <w:b/>
        </w:rPr>
        <w:t xml:space="preserve">面向不懂法的宁夏小微企业主，做减法而非加法，追求”看得懂、用得起、真管用”的用户体验。</w:t>
      </w:r>
      <w:r>
        <w:t xml:space="preserve"> </w:t>
      </w:r>
      <w:r>
        <w:t xml:space="preserve">产品不是律所版的降级复用，而是基于全新用户群体和服务目标的独立设计。下一章将进入技术架构设计，探讨如何在保障体验的前提下，以可控的成本实现上述产品能力。</w:t>
      </w:r>
      <w:r>
        <w:t xml:space="preserve"> </w:t>
      </w:r>
      <w:r>
        <w:t xml:space="preserve"># 第三章 商业模式与定价策略</w:t>
      </w:r>
    </w:p>
    <w:bookmarkEnd w:id="83"/>
    <w:bookmarkStart w:id="88" w:name="商业模式设计"/>
    <w:p>
      <w:pPr>
        <w:pStyle w:val="Heading2"/>
      </w:pPr>
      <w:r>
        <w:t xml:space="preserve">3.1 商业模式设计</w:t>
      </w:r>
    </w:p>
    <w:bookmarkStart w:id="84" w:name="双边平台模式技术律所与企业的三角协同"/>
    <w:p>
      <w:pPr>
        <w:pStyle w:val="Heading3"/>
      </w:pPr>
      <w:r>
        <w:t xml:space="preserve">3.1.1 双边平台模式：技术、律所与企业的三角协同</w:t>
      </w:r>
    </w:p>
    <w:p>
      <w:pPr>
        <w:pStyle w:val="FirstParagraph"/>
      </w:pPr>
      <w:r>
        <w:t xml:space="preserve">法智通企业版（宁夏市场）采用”技术平台+法律服务+终端企业”的三方协同双边平台模式。该模式以法智通技术团队为底层支撑，以宁夏合作律所为服务兜底与品牌背书，以区域小微企业为核心用户，构建一个闭环的法律服务生态系统。</w:t>
      </w:r>
    </w:p>
    <w:p>
      <w:pPr>
        <w:pStyle w:val="BodyText"/>
      </w:pPr>
      <w:r>
        <w:t xml:space="preserve">平台核心逻辑在于解决传统法律服务市场的结构性矛盾：小微企业存在大量法律需求但付费能力有限，律师服务成本高昂且难以覆盖碎片化的小微市场。根据中国司法部的统计数据，全国有超过80%的企业存在法律服务需求但未被满足，其中小微企业的法律需求满足率尤其低下。宁夏作为西部地区，法律服务资源相对集中（66.8%的律师集中在银川市），地级市及县域企业获取专业法律服务的难度更大、成本更高。</w:t>
      </w:r>
    </w:p>
    <w:p>
      <w:pPr>
        <w:pStyle w:val="BodyText"/>
      </w:pPr>
      <w:r>
        <w:t xml:space="preserve">法智通平台通过AI技术实现高频、低价的法律需求自助化——覆盖合同审查、法律咨询、文书生成等标准化场景；同时通过人工服务承接中低频、高价值的复杂需求——如诉讼代理、劳动仲裁、专项法律顾问等。这一”AI分流+人工兜底”的双层服务架构，将原本无法被传统律所经济地覆盖的长尾市场激活为有效市场。</w:t>
      </w:r>
    </w:p>
    <w:bookmarkEnd w:id="84"/>
    <w:bookmarkStart w:id="85" w:name="价值流转图与交易闭环"/>
    <w:p>
      <w:pPr>
        <w:pStyle w:val="Heading3"/>
      </w:pPr>
      <w:r>
        <w:t xml:space="preserve">3.1.2 价值流转图与交易闭环</w:t>
      </w:r>
    </w:p>
    <w:p>
      <w:pPr>
        <w:pStyle w:val="FirstParagraph"/>
      </w:pPr>
      <w:r>
        <w:t xml:space="preserve">平台的价值流转遵循以下路径：</w:t>
      </w:r>
    </w:p>
    <w:p>
      <w:pPr>
        <w:pStyle w:val="BodyText"/>
      </w:pPr>
      <w:r>
        <w:rPr>
          <w:bCs/>
          <w:b/>
        </w:rPr>
        <w:t xml:space="preserve">第一层：技术赋能层</w:t>
      </w:r>
      <w:r>
        <w:t xml:space="preserve"> </w:t>
      </w:r>
      <w:r>
        <w:t xml:space="preserve">法智通AI引擎基于自然语言处理（NLP）和检索增强生成（RAG）技术，提供7×24小时不间断的自助法律服务。该层覆盖约80%的标准化法律需求，边际服务成本趋近于零，是平台实现规模化盈利的技术基础。</w:t>
      </w:r>
    </w:p>
    <w:p>
      <w:pPr>
        <w:pStyle w:val="BodyText"/>
      </w:pPr>
      <w:r>
        <w:rPr>
          <w:bCs/>
          <w:b/>
        </w:rPr>
        <w:t xml:space="preserve">第二层：人工服务层</w:t>
      </w:r>
      <w:r>
        <w:t xml:space="preserve"> </w:t>
      </w:r>
      <w:r>
        <w:t xml:space="preserve">宁夏合作律所作为平台的服务兜底方，承接超出AI能力范围的复杂法律需求。平台将用户需求精准匹配至对应领域的专业律师，实现”智能分流、专家承接”的服务升级路径。</w:t>
      </w:r>
    </w:p>
    <w:p>
      <w:pPr>
        <w:pStyle w:val="BodyText"/>
      </w:pPr>
      <w:r>
        <w:rPr>
          <w:bCs/>
          <w:b/>
        </w:rPr>
        <w:t xml:space="preserve">第三层：价值回流层</w:t>
      </w:r>
      <w:r>
        <w:t xml:space="preserve"> </w:t>
      </w:r>
      <w:r>
        <w:t xml:space="preserve">用户满意度驱动续费与套餐升级，续费客户几乎无需新增获客成本；口碑传播带来自然流量，持续降低平均客户获取成本（CAC）；转案收入为律所创造增量案源，律所的品牌背书又增强新用户的信任转化，形成正向飞轮。</w:t>
      </w:r>
    </w:p>
    <w:bookmarkEnd w:id="85"/>
    <w:bookmarkStart w:id="86" w:name="各参与方权责利矩阵"/>
    <w:p>
      <w:pPr>
        <w:pStyle w:val="Heading3"/>
      </w:pPr>
      <w:r>
        <w:t xml:space="preserve">3.1.3 各参与方权责利矩阵</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参与方</w:t>
            </w:r>
          </w:p>
        </w:tc>
        <w:tc>
          <w:tcPr/>
          <w:p>
            <w:pPr>
              <w:pStyle w:val="Compact"/>
              <w:jc w:val="left"/>
            </w:pPr>
            <w:r>
              <w:t xml:space="preserve">核心角色</w:t>
            </w:r>
          </w:p>
        </w:tc>
        <w:tc>
          <w:tcPr/>
          <w:p>
            <w:pPr>
              <w:pStyle w:val="Compact"/>
              <w:jc w:val="left"/>
            </w:pPr>
            <w:r>
              <w:t xml:space="preserve">关键权责</w:t>
            </w:r>
          </w:p>
        </w:tc>
        <w:tc>
          <w:tcPr/>
          <w:p>
            <w:pPr>
              <w:pStyle w:val="Compact"/>
              <w:jc w:val="left"/>
            </w:pPr>
            <w:r>
              <w:t xml:space="preserve">收益来源</w:t>
            </w:r>
          </w:p>
        </w:tc>
        <w:tc>
          <w:tcPr/>
          <w:p>
            <w:pPr>
              <w:pStyle w:val="Compact"/>
              <w:jc w:val="left"/>
            </w:pPr>
            <w:r>
              <w:t xml:space="preserve">投入/承担</w:t>
            </w:r>
          </w:p>
        </w:tc>
      </w:tr>
      <w:tr>
        <w:tc>
          <w:tcPr/>
          <w:p>
            <w:pPr>
              <w:pStyle w:val="Compact"/>
              <w:jc w:val="left"/>
            </w:pPr>
            <w:r>
              <w:rPr>
                <w:bCs/>
                <w:b/>
              </w:rPr>
              <w:t xml:space="preserve">法智通（技术方）</w:t>
            </w:r>
          </w:p>
        </w:tc>
        <w:tc>
          <w:tcPr/>
          <w:p>
            <w:pPr>
              <w:pStyle w:val="Compact"/>
              <w:jc w:val="left"/>
            </w:pPr>
            <w:r>
              <w:t xml:space="preserve">平台搭建者、产品运营方</w:t>
            </w:r>
          </w:p>
        </w:tc>
        <w:tc>
          <w:tcPr/>
          <w:p>
            <w:pPr>
              <w:pStyle w:val="Compact"/>
              <w:jc w:val="left"/>
            </w:pPr>
            <w:r>
              <w:t xml:space="preserve">技术开发与迭代、客户获取与转化、日常运营与客服、数据资产管理</w:t>
            </w:r>
          </w:p>
        </w:tc>
        <w:tc>
          <w:tcPr/>
          <w:p>
            <w:pPr>
              <w:pStyle w:val="Compact"/>
              <w:jc w:val="left"/>
            </w:pPr>
            <w:r>
              <w:t xml:space="preserve">SaaS订阅收入85%、转案导流佣金15%、增值服务费50%</w:t>
            </w:r>
          </w:p>
        </w:tc>
        <w:tc>
          <w:tcPr/>
          <w:p>
            <w:pPr>
              <w:pStyle w:val="Compact"/>
              <w:jc w:val="left"/>
            </w:pPr>
            <w:r>
              <w:t xml:space="preserve">开发人力与系统、获客与运营成本、产品迭代投入</w:t>
            </w:r>
          </w:p>
        </w:tc>
      </w:tr>
      <w:tr>
        <w:tc>
          <w:tcPr/>
          <w:p>
            <w:pPr>
              <w:pStyle w:val="Compact"/>
              <w:jc w:val="left"/>
            </w:pPr>
            <w:r>
              <w:rPr>
                <w:bCs/>
                <w:b/>
              </w:rPr>
              <w:t xml:space="preserve">宁夏合作律所</w:t>
            </w:r>
          </w:p>
        </w:tc>
        <w:tc>
          <w:tcPr/>
          <w:p>
            <w:pPr>
              <w:pStyle w:val="Compact"/>
              <w:jc w:val="left"/>
            </w:pPr>
            <w:r>
              <w:t xml:space="preserve">服务兜底方、品牌背书方</w:t>
            </w:r>
          </w:p>
        </w:tc>
        <w:tc>
          <w:tcPr/>
          <w:p>
            <w:pPr>
              <w:pStyle w:val="Compact"/>
              <w:jc w:val="left"/>
            </w:pPr>
            <w:r>
              <w:t xml:space="preserve">复杂案件承接、人工咨询服务、服务质量保障、品牌信誉担保</w:t>
            </w:r>
          </w:p>
        </w:tc>
        <w:tc>
          <w:tcPr/>
          <w:p>
            <w:pPr>
              <w:pStyle w:val="Compact"/>
              <w:jc w:val="left"/>
            </w:pPr>
            <w:r>
              <w:t xml:space="preserve">SaaS分成15%、转案收入85%、增值服务费50%</w:t>
            </w:r>
          </w:p>
        </w:tc>
        <w:tc>
          <w:tcPr/>
          <w:p>
            <w:pPr>
              <w:pStyle w:val="Compact"/>
              <w:jc w:val="left"/>
            </w:pPr>
            <w:r>
              <w:t xml:space="preserve">律师人力投入、前期开发成本、品牌声誉风险</w:t>
            </w:r>
          </w:p>
        </w:tc>
      </w:tr>
      <w:tr>
        <w:tc>
          <w:tcPr/>
          <w:p>
            <w:pPr>
              <w:pStyle w:val="Compact"/>
              <w:jc w:val="left"/>
            </w:pPr>
            <w:r>
              <w:rPr>
                <w:bCs/>
                <w:b/>
              </w:rPr>
              <w:t xml:space="preserve">小微企业用户</w:t>
            </w:r>
          </w:p>
        </w:tc>
        <w:tc>
          <w:tcPr/>
          <w:p>
            <w:pPr>
              <w:pStyle w:val="Compact"/>
              <w:jc w:val="left"/>
            </w:pPr>
            <w:r>
              <w:t xml:space="preserve">服务使用者、价值共创者</w:t>
            </w:r>
          </w:p>
        </w:tc>
        <w:tc>
          <w:tcPr/>
          <w:p>
            <w:pPr>
              <w:pStyle w:val="Compact"/>
              <w:jc w:val="left"/>
            </w:pPr>
            <w:r>
              <w:t xml:space="preserve">按时支付年费、提供反馈数据、遵守平台规则</w:t>
            </w:r>
          </w:p>
        </w:tc>
        <w:tc>
          <w:tcPr/>
          <w:p>
            <w:pPr>
              <w:pStyle w:val="Compact"/>
              <w:jc w:val="left"/>
            </w:pPr>
            <w:r>
              <w:t xml:space="preserve">低成本法律保障、7×24AI服务、专业律师兜底、合规风险降低</w:t>
            </w:r>
          </w:p>
        </w:tc>
        <w:tc>
          <w:tcPr/>
          <w:p>
            <w:pPr>
              <w:pStyle w:val="Compact"/>
              <w:jc w:val="left"/>
            </w:pPr>
            <w:r>
              <w:t xml:space="preserve">年度订阅费、转案额外付费</w:t>
            </w:r>
          </w:p>
        </w:tc>
      </w:tr>
    </w:tbl>
    <w:bookmarkEnd w:id="86"/>
    <w:bookmarkStart w:id="87" w:name="商业模式核心优势"/>
    <w:p>
      <w:pPr>
        <w:pStyle w:val="Heading3"/>
      </w:pPr>
      <w:r>
        <w:t xml:space="preserve">3.1.4 商业模式核心优势</w:t>
      </w:r>
    </w:p>
    <w:p>
      <w:pPr>
        <w:pStyle w:val="FirstParagraph"/>
      </w:pPr>
      <w:r>
        <w:rPr>
          <w:bCs/>
          <w:b/>
        </w:rPr>
        <w:t xml:space="preserve">网络效应：</w:t>
      </w:r>
      <w:r>
        <w:t xml:space="preserve"> </w:t>
      </w:r>
      <w:r>
        <w:t xml:space="preserve">平台用户数越多，AI训练数据越丰富，服务质量越高，用户满意度随之提升，口碑传播加速，新客获取成本持续下降。律师服务沉淀的案例数据反过来训练更专业的行业模型，形成技术与服务的双向增强飞轮。</w:t>
      </w:r>
    </w:p>
    <w:p>
      <w:pPr>
        <w:pStyle w:val="BodyText"/>
      </w:pPr>
      <w:r>
        <w:rPr>
          <w:bCs/>
          <w:b/>
        </w:rPr>
        <w:t xml:space="preserve">轻资产运营：</w:t>
      </w:r>
      <w:r>
        <w:t xml:space="preserve"> </w:t>
      </w:r>
      <w:r>
        <w:t xml:space="preserve">法智通无需自建律师团队，以技术平台连接律所与企业，边际服务成本趋近于零（AI自助场景），规模效应显著。技术开发成本由律所前期承担，法智通以技术能力入股，双方风险共担、利益共享。</w:t>
      </w:r>
    </w:p>
    <w:p>
      <w:pPr>
        <w:pStyle w:val="BodyText"/>
      </w:pPr>
      <w:r>
        <w:rPr>
          <w:bCs/>
          <w:b/>
        </w:rPr>
        <w:t xml:space="preserve">区域壁垒：</w:t>
      </w:r>
      <w:r>
        <w:t xml:space="preserve"> </w:t>
      </w:r>
      <w:r>
        <w:t xml:space="preserve">宁夏本地律所的品牌背书和用户信任是跨区域的全国性平台难以复制的核心壁垒。对宁夏小微企业而言，熟悉的本地律所品牌远比陌生的互联网品牌更具说服力，这为法智通在区域市场建立了护城河。</w:t>
      </w:r>
    </w:p>
    <w:p>
      <w:r>
        <w:pict>
          <v:rect style="width:0;height:1.5pt" o:hralign="center" o:hrstd="t" o:hr="t"/>
        </w:pict>
      </w:r>
    </w:p>
    <w:bookmarkEnd w:id="87"/>
    <w:bookmarkEnd w:id="88"/>
    <w:bookmarkStart w:id="94" w:name="定价策略"/>
    <w:p>
      <w:pPr>
        <w:pStyle w:val="Heading2"/>
      </w:pPr>
      <w:r>
        <w:t xml:space="preserve">3.2 定价策略</w:t>
      </w:r>
    </w:p>
    <w:bookmarkStart w:id="89" w:name="定价设计的三维原则"/>
    <w:p>
      <w:pPr>
        <w:pStyle w:val="Heading3"/>
      </w:pPr>
      <w:r>
        <w:t xml:space="preserve">3.2.1 定价设计的三维原则</w:t>
      </w:r>
    </w:p>
    <w:p>
      <w:pPr>
        <w:pStyle w:val="FirstParagraph"/>
      </w:pPr>
      <w:r>
        <w:t xml:space="preserve">法智通企业版的定价遵循”可负担性×服务分层×心理锚定”三维原则，旨在实现市场渗透最大化与利润最大化的动态平衡。</w:t>
      </w:r>
    </w:p>
    <w:p>
      <w:pPr>
        <w:pStyle w:val="BodyText"/>
      </w:pPr>
      <w:r>
        <w:rPr>
          <w:bCs/>
          <w:b/>
        </w:rPr>
        <w:t xml:space="preserve">可负担性原则：</w:t>
      </w:r>
      <w:r>
        <w:t xml:space="preserve"> </w:t>
      </w:r>
      <w:r>
        <w:t xml:space="preserve">年费严格控制在目标客户群年法律预算上限（1万元）以内。据调研，宁夏小微企业法律预算通常低于1万元/年，基础版定价¥1,280仅为该预算的12.8%，确保价格不会成为购买决策的阻碍因素。</w:t>
      </w:r>
    </w:p>
    <w:p>
      <w:pPr>
        <w:pStyle w:val="BodyText"/>
      </w:pPr>
      <w:r>
        <w:rPr>
          <w:bCs/>
          <w:b/>
        </w:rPr>
        <w:t xml:space="preserve">服务分层原则：</w:t>
      </w:r>
      <w:r>
        <w:t xml:space="preserve"> </w:t>
      </w:r>
      <w:r>
        <w:t xml:space="preserve">三档套餐覆盖从”自助式”到”顾问式”的完整需求光谱。基础版满足价格敏感型用户的基础需求，专业版满足成长型企业的专业服务需求，尊享版满足成熟企业的深度法务需求。分层设计不仅扩大了可服务市场（TAM），更通过”低门槛进入、按需升级”的策略提升了用户生命周期价值（LTV）。</w:t>
      </w:r>
    </w:p>
    <w:p>
      <w:pPr>
        <w:pStyle w:val="BodyText"/>
      </w:pPr>
      <w:r>
        <w:rPr>
          <w:bCs/>
          <w:b/>
        </w:rPr>
        <w:t xml:space="preserve">心理锚定原则：</w:t>
      </w:r>
      <w:r>
        <w:t xml:space="preserve"> </w:t>
      </w:r>
      <w:r>
        <w:t xml:space="preserve">定价采用认知锚定策略——基础版以”一天不到4块钱”建立日常消费的锚点，专业版以”1小时律师费=1年服务”建立替代成本的锚点，尊享版以”不到专职法务半月薪资”建立人力成本的锚点。三个锚点分别对应不同的决策心理，降低付费门槛感知。</w:t>
      </w:r>
    </w:p>
    <w:bookmarkEnd w:id="89"/>
    <w:bookmarkStart w:id="90" w:name="三档套餐体系"/>
    <w:p>
      <w:pPr>
        <w:pStyle w:val="Heading3"/>
      </w:pPr>
      <w:r>
        <w:t xml:space="preserve">3.2.2 三档套餐体系</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维度</w:t>
            </w:r>
          </w:p>
        </w:tc>
        <w:tc>
          <w:tcPr/>
          <w:p>
            <w:pPr>
              <w:pStyle w:val="Compact"/>
              <w:jc w:val="left"/>
            </w:pPr>
            <w:r>
              <w:t xml:space="preserve">基础版·法智通</w:t>
            </w:r>
          </w:p>
        </w:tc>
        <w:tc>
          <w:tcPr/>
          <w:p>
            <w:pPr>
              <w:pStyle w:val="Compact"/>
              <w:jc w:val="left"/>
            </w:pPr>
            <w:r>
              <w:t xml:space="preserve">专业版·法智通</w:t>
            </w:r>
          </w:p>
        </w:tc>
        <w:tc>
          <w:tcPr/>
          <w:p>
            <w:pPr>
              <w:pStyle w:val="Compact"/>
              <w:jc w:val="left"/>
            </w:pPr>
            <w:r>
              <w:t xml:space="preserve">尊享版·法智通</w:t>
            </w:r>
          </w:p>
        </w:tc>
      </w:tr>
      <w:tr>
        <w:tc>
          <w:tcPr/>
          <w:p>
            <w:pPr>
              <w:pStyle w:val="Compact"/>
              <w:jc w:val="left"/>
            </w:pPr>
            <w:r>
              <w:rPr>
                <w:bCs/>
                <w:b/>
              </w:rPr>
              <w:t xml:space="preserve">年费定价</w:t>
            </w:r>
          </w:p>
        </w:tc>
        <w:tc>
          <w:tcPr/>
          <w:p>
            <w:pPr>
              <w:pStyle w:val="Compact"/>
              <w:jc w:val="left"/>
            </w:pPr>
            <w:r>
              <w:rPr>
                <w:bCs/>
                <w:b/>
              </w:rPr>
              <w:t xml:space="preserve">¥1,280/年</w:t>
            </w:r>
            <w:r>
              <w:t xml:space="preserve">（月均¥107）</w:t>
            </w:r>
          </w:p>
        </w:tc>
        <w:tc>
          <w:tcPr/>
          <w:p>
            <w:pPr>
              <w:pStyle w:val="Compact"/>
              <w:jc w:val="left"/>
            </w:pPr>
            <w:r>
              <w:rPr>
                <w:bCs/>
                <w:b/>
              </w:rPr>
              <w:t xml:space="preserve">¥2,980/年</w:t>
            </w:r>
            <w:r>
              <w:t xml:space="preserve">（月均¥248）</w:t>
            </w:r>
          </w:p>
        </w:tc>
        <w:tc>
          <w:tcPr/>
          <w:p>
            <w:pPr>
              <w:pStyle w:val="Compact"/>
              <w:jc w:val="left"/>
            </w:pPr>
            <w:r>
              <w:rPr>
                <w:bCs/>
                <w:b/>
              </w:rPr>
              <w:t xml:space="preserve">¥5,980/年</w:t>
            </w:r>
            <w:r>
              <w:t xml:space="preserve">（月均¥498）</w:t>
            </w:r>
          </w:p>
        </w:tc>
      </w:tr>
      <w:tr>
        <w:tc>
          <w:tcPr/>
          <w:p>
            <w:pPr>
              <w:pStyle w:val="Compact"/>
              <w:jc w:val="left"/>
            </w:pPr>
            <w:r>
              <w:rPr>
                <w:bCs/>
                <w:b/>
              </w:rPr>
              <w:t xml:space="preserve">核心功能</w:t>
            </w:r>
          </w:p>
        </w:tc>
        <w:tc>
          <w:tcPr/>
          <w:p>
            <w:pPr>
              <w:pStyle w:val="Compact"/>
              <w:jc w:val="left"/>
            </w:pPr>
            <w:r>
              <w:t xml:space="preserve">AI智能法律咨询（不限次）、合同模板库1000+、法律风险自测工具、法规政策速递、在线文书生成</w:t>
            </w:r>
          </w:p>
        </w:tc>
        <w:tc>
          <w:tcPr/>
          <w:p>
            <w:pPr>
              <w:pStyle w:val="Compact"/>
              <w:jc w:val="left"/>
            </w:pPr>
            <w:r>
              <w:t xml:space="preserve">基础版全部功能 + 合同智能审核（12份/年）、律师人工咨询（6次×30分钟）、劳动用工合规手册、应收账款管理、季度风险预警报告</w:t>
            </w:r>
          </w:p>
        </w:tc>
        <w:tc>
          <w:tcPr/>
          <w:p>
            <w:pPr>
              <w:pStyle w:val="Compact"/>
              <w:jc w:val="left"/>
            </w:pPr>
            <w:r>
              <w:t xml:space="preserve">专业版全部功能 + 合同智能审核（30份/年）、律师人工咨询（12次×1小时）、定制化合同起草（3份/年）、仲裁/诉讼前置指导、专属法律顾问群、年度法律体检报告、诉讼案件律师费9折</w:t>
            </w:r>
          </w:p>
        </w:tc>
      </w:tr>
      <w:tr>
        <w:tc>
          <w:tcPr/>
          <w:p>
            <w:pPr>
              <w:pStyle w:val="Compact"/>
              <w:jc w:val="left"/>
            </w:pPr>
            <w:r>
              <w:rPr>
                <w:bCs/>
                <w:b/>
              </w:rPr>
              <w:t xml:space="preserve">适合客群</w:t>
            </w:r>
          </w:p>
        </w:tc>
        <w:tc>
          <w:tcPr/>
          <w:p>
            <w:pPr>
              <w:pStyle w:val="Compact"/>
              <w:jc w:val="left"/>
            </w:pPr>
            <w:r>
              <w:t xml:space="preserve">个体工商户、初创企业（0-1年）、年营收50万以下</w:t>
            </w:r>
          </w:p>
        </w:tc>
        <w:tc>
          <w:tcPr/>
          <w:p>
            <w:pPr>
              <w:pStyle w:val="Compact"/>
              <w:jc w:val="left"/>
            </w:pPr>
            <w:r>
              <w:t xml:space="preserve">成长期企业（1-3年）、年营收50-200万、有雇员的劳动密集型企业</w:t>
            </w:r>
          </w:p>
        </w:tc>
        <w:tc>
          <w:tcPr/>
          <w:p>
            <w:pPr>
              <w:pStyle w:val="Compact"/>
              <w:jc w:val="left"/>
            </w:pPr>
            <w:r>
              <w:t xml:space="preserve">成熟企业（3年以上）、年营收200-500万、有法务需求但无专职法务</w:t>
            </w:r>
          </w:p>
        </w:tc>
      </w:tr>
      <w:tr>
        <w:tc>
          <w:tcPr/>
          <w:p>
            <w:pPr>
              <w:pStyle w:val="Compact"/>
              <w:jc w:val="left"/>
            </w:pPr>
            <w:r>
              <w:rPr>
                <w:bCs/>
                <w:b/>
              </w:rPr>
              <w:t xml:space="preserve">价值主张</w:t>
            </w:r>
          </w:p>
        </w:tc>
        <w:tc>
          <w:tcPr/>
          <w:p>
            <w:pPr>
              <w:pStyle w:val="Compact"/>
              <w:jc w:val="left"/>
            </w:pPr>
            <w:r>
              <w:t xml:space="preserve">“</w:t>
            </w:r>
            <w:r>
              <w:t xml:space="preserve">一天不到4块钱，全年法律问题有问必答</w:t>
            </w:r>
            <w:r>
              <w:t xml:space="preserve">”</w:t>
            </w:r>
          </w:p>
        </w:tc>
        <w:tc>
          <w:tcPr/>
          <w:p>
            <w:pPr>
              <w:pStyle w:val="Compact"/>
              <w:jc w:val="left"/>
            </w:pPr>
            <w:r>
              <w:t xml:space="preserve">“</w:t>
            </w:r>
            <w:r>
              <w:t xml:space="preserve">月均不到250元，等于传统律师1小时咨询费，享全年专业服务</w:t>
            </w:r>
            <w:r>
              <w:t xml:space="preserve">”</w:t>
            </w:r>
          </w:p>
        </w:tc>
        <w:tc>
          <w:tcPr/>
          <w:p>
            <w:pPr>
              <w:pStyle w:val="Compact"/>
              <w:jc w:val="left"/>
            </w:pPr>
            <w:r>
              <w:t xml:space="preserve">“</w:t>
            </w:r>
            <w:r>
              <w:t xml:space="preserve">不到专职法务1个月薪资，拥有全年法务部支持</w:t>
            </w:r>
            <w:r>
              <w:t xml:space="preserve">”</w:t>
            </w:r>
          </w:p>
        </w:tc>
      </w:tr>
    </w:tbl>
    <w:bookmarkEnd w:id="90"/>
    <w:bookmarkStart w:id="91" w:name="定价依据与测算逻辑"/>
    <w:p>
      <w:pPr>
        <w:pStyle w:val="Heading3"/>
      </w:pPr>
      <w:r>
        <w:t xml:space="preserve">3.2.3 定价依据与测算逻辑</w:t>
      </w:r>
    </w:p>
    <w:p>
      <w:pPr>
        <w:pStyle w:val="FirstParagraph"/>
      </w:pPr>
      <w:r>
        <w:rPr>
          <w:bCs/>
          <w:b/>
        </w:rPr>
        <w:t xml:space="preserve">基础版 ¥1,280/年的测算逻辑：</w:t>
      </w:r>
      <w:r>
        <w:t xml:space="preserve"> </w:t>
      </w:r>
      <w:r>
        <w:t xml:space="preserve">锚定宁夏市场传统律师最低咨询费（200元/小时）的6.4倍。用户以不到一次线下咨询的价格，获得全年不限次的AI咨询服务。该价格约为宁夏小微企业月均营收的0.2%-0.3%，处于”可感知但无负担”的心理区间。此定价的核心目标不是利润最大化，而是最大化市场渗透率，将价格敏感型用户转化为付费用户，为后续升级做漏斗沉淀。</w:t>
      </w:r>
    </w:p>
    <w:p>
      <w:pPr>
        <w:pStyle w:val="BodyText"/>
      </w:pPr>
      <w:r>
        <w:rPr>
          <w:bCs/>
          <w:b/>
        </w:rPr>
        <w:t xml:space="preserve">专业版 ¥2,980/年的测算逻辑：</w:t>
      </w:r>
      <w:r>
        <w:t xml:space="preserve"> </w:t>
      </w:r>
      <w:r>
        <w:t xml:space="preserve">核心锚定是”1小时律师费=1年专业版”。传统律师在宁夏的平均咨询费为300-800元/小时，专业版年费仅相当于3-10小时的律师咨询费，却可提供6次30分钟律师人工咨询+12份合同智能审核+全套AI功能。经详细测算，专业版等效传统服务价值约¥11,000，客户实际节省约73%，性价比优势极为显著。</w:t>
      </w:r>
    </w:p>
    <w:p>
      <w:pPr>
        <w:pStyle w:val="BodyText"/>
      </w:pPr>
      <w:r>
        <w:rPr>
          <w:bCs/>
          <w:b/>
        </w:rPr>
        <w:t xml:space="preserve">尊享版 ¥5,980/年的测算逻辑：</w:t>
      </w:r>
      <w:r>
        <w:t xml:space="preserve"> </w:t>
      </w:r>
      <w:r>
        <w:t xml:space="preserve">锚定”半名专职法务月薪”。宁夏地区企业专职法务月薪约8,000-15,000元，尊享版年费仅为半名法务1个月的成本，却可提供全年12次1小时律师咨询+3份定制合同+专属顾问群+法律体检报告。该套餐精准瞄准”有稳定法务需求但尚不足以配置专职岗位”的企业群体，填补了”零法务”与”专职法务”之间的市场空白。</w:t>
      </w:r>
    </w:p>
    <w:bookmarkEnd w:id="91"/>
    <w:bookmarkStart w:id="92" w:name="与传统律师服务的性价比对比"/>
    <w:p>
      <w:pPr>
        <w:pStyle w:val="Heading3"/>
      </w:pPr>
      <w:r>
        <w:t xml:space="preserve">3.2.4 与传统律师服务的性价比对比</w:t>
      </w:r>
    </w:p>
    <w:p>
      <w:pPr>
        <w:pStyle w:val="FirstParagraph"/>
      </w:pPr>
      <w:r>
        <w:t xml:space="preserve">以一家典型成长期小微企业（年营收150万元，雇员15人）的年度法律需求为例：</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服务场景</w:t>
            </w:r>
          </w:p>
        </w:tc>
        <w:tc>
          <w:tcPr/>
          <w:p>
            <w:pPr>
              <w:pStyle w:val="Compact"/>
              <w:jc w:val="left"/>
            </w:pPr>
            <w:r>
              <w:t xml:space="preserve">传统律师模式</w:t>
            </w:r>
          </w:p>
        </w:tc>
        <w:tc>
          <w:tcPr/>
          <w:p>
            <w:pPr>
              <w:pStyle w:val="Compact"/>
              <w:jc w:val="left"/>
            </w:pPr>
            <w:r>
              <w:t xml:space="preserve">法智通专业版</w:t>
            </w:r>
          </w:p>
        </w:tc>
        <w:tc>
          <w:tcPr/>
          <w:p>
            <w:pPr>
              <w:pStyle w:val="Compact"/>
              <w:jc w:val="left"/>
            </w:pPr>
            <w:r>
              <w:t xml:space="preserve">节省金额</w:t>
            </w:r>
          </w:p>
        </w:tc>
      </w:tr>
      <w:tr>
        <w:tc>
          <w:tcPr/>
          <w:p>
            <w:pPr>
              <w:pStyle w:val="Compact"/>
              <w:jc w:val="left"/>
            </w:pPr>
            <w:r>
              <w:t xml:space="preserve">日常法律咨询（12次/年）</w:t>
            </w:r>
          </w:p>
        </w:tc>
        <w:tc>
          <w:tcPr/>
          <w:p>
            <w:pPr>
              <w:pStyle w:val="Compact"/>
              <w:jc w:val="left"/>
            </w:pPr>
            <w:r>
              <w:t xml:space="preserve">¥6,000（500元/次）</w:t>
            </w:r>
          </w:p>
        </w:tc>
        <w:tc>
          <w:tcPr/>
          <w:p>
            <w:pPr>
              <w:pStyle w:val="Compact"/>
              <w:jc w:val="left"/>
            </w:pPr>
            <w:r>
              <w:t xml:space="preserve">含在年费中（6次人工+不限次AI）</w:t>
            </w:r>
          </w:p>
        </w:tc>
        <w:tc>
          <w:tcPr/>
          <w:p>
            <w:pPr>
              <w:pStyle w:val="Compact"/>
              <w:jc w:val="left"/>
            </w:pPr>
            <w:r>
              <w:rPr>
                <w:bCs/>
                <w:b/>
              </w:rPr>
              <w:t xml:space="preserve">¥6,000</w:t>
            </w:r>
          </w:p>
        </w:tc>
      </w:tr>
      <w:tr>
        <w:tc>
          <w:tcPr/>
          <w:p>
            <w:pPr>
              <w:pStyle w:val="Compact"/>
              <w:jc w:val="left"/>
            </w:pPr>
            <w:r>
              <w:t xml:space="preserve">业务合同审核（10份/年）</w:t>
            </w:r>
          </w:p>
        </w:tc>
        <w:tc>
          <w:tcPr/>
          <w:p>
            <w:pPr>
              <w:pStyle w:val="Compact"/>
              <w:jc w:val="left"/>
            </w:pPr>
            <w:r>
              <w:t xml:space="preserve">¥3,000（300元/份）</w:t>
            </w:r>
          </w:p>
        </w:tc>
        <w:tc>
          <w:tcPr/>
          <w:p>
            <w:pPr>
              <w:pStyle w:val="Compact"/>
              <w:jc w:val="left"/>
            </w:pPr>
            <w:r>
              <w:t xml:space="preserve">含在年费中（12份智能审核）</w:t>
            </w:r>
          </w:p>
        </w:tc>
        <w:tc>
          <w:tcPr/>
          <w:p>
            <w:pPr>
              <w:pStyle w:val="Compact"/>
              <w:jc w:val="left"/>
            </w:pPr>
            <w:r>
              <w:rPr>
                <w:bCs/>
                <w:b/>
              </w:rPr>
              <w:t xml:space="preserve">¥3,000</w:t>
            </w:r>
          </w:p>
        </w:tc>
      </w:tr>
      <w:tr>
        <w:tc>
          <w:tcPr/>
          <w:p>
            <w:pPr>
              <w:pStyle w:val="Compact"/>
              <w:jc w:val="left"/>
            </w:pPr>
            <w:r>
              <w:t xml:space="preserve">合同起草（2份/年）</w:t>
            </w:r>
          </w:p>
        </w:tc>
        <w:tc>
          <w:tcPr/>
          <w:p>
            <w:pPr>
              <w:pStyle w:val="Compact"/>
              <w:jc w:val="left"/>
            </w:pPr>
            <w:r>
              <w:t xml:space="preserve">¥3,000（1,500元/份）</w:t>
            </w:r>
          </w:p>
        </w:tc>
        <w:tc>
          <w:tcPr/>
          <w:p>
            <w:pPr>
              <w:pStyle w:val="Compact"/>
              <w:jc w:val="left"/>
            </w:pPr>
            <w:r>
              <w:t xml:space="preserve">AI模板生成</w:t>
            </w:r>
          </w:p>
        </w:tc>
        <w:tc>
          <w:tcPr/>
          <w:p>
            <w:pPr>
              <w:pStyle w:val="Compact"/>
              <w:jc w:val="left"/>
            </w:pPr>
            <w:r>
              <w:rPr>
                <w:bCs/>
                <w:b/>
              </w:rPr>
              <w:t xml:space="preserve">¥3,000</w:t>
            </w:r>
          </w:p>
        </w:tc>
      </w:tr>
      <w:tr>
        <w:tc>
          <w:tcPr/>
          <w:p>
            <w:pPr>
              <w:pStyle w:val="Compact"/>
              <w:jc w:val="left"/>
            </w:pPr>
            <w:r>
              <w:t xml:space="preserve">劳动纠纷处理指导</w:t>
            </w:r>
          </w:p>
        </w:tc>
        <w:tc>
          <w:tcPr/>
          <w:p>
            <w:pPr>
              <w:pStyle w:val="Compact"/>
              <w:jc w:val="left"/>
            </w:pPr>
            <w:r>
              <w:t xml:space="preserve">¥5,000（仲裁指导）</w:t>
            </w:r>
          </w:p>
        </w:tc>
        <w:tc>
          <w:tcPr/>
          <w:p>
            <w:pPr>
              <w:pStyle w:val="Compact"/>
              <w:jc w:val="left"/>
            </w:pPr>
            <w:r>
              <w:t xml:space="preserve">含在年费中（合规手册+咨询）</w:t>
            </w:r>
          </w:p>
        </w:tc>
        <w:tc>
          <w:tcPr/>
          <w:p>
            <w:pPr>
              <w:pStyle w:val="Compact"/>
              <w:jc w:val="left"/>
            </w:pPr>
            <w:r>
              <w:rPr>
                <w:bCs/>
                <w:b/>
              </w:rPr>
              <w:t xml:space="preserve">¥5,000</w:t>
            </w:r>
          </w:p>
        </w:tc>
      </w:tr>
      <w:tr>
        <w:tc>
          <w:tcPr/>
          <w:p>
            <w:pPr>
              <w:pStyle w:val="Compact"/>
              <w:jc w:val="left"/>
            </w:pPr>
            <w:r>
              <w:t xml:space="preserve">律师函（2份/年）</w:t>
            </w:r>
          </w:p>
        </w:tc>
        <w:tc>
          <w:tcPr/>
          <w:p>
            <w:pPr>
              <w:pStyle w:val="Compact"/>
              <w:jc w:val="left"/>
            </w:pPr>
            <w:r>
              <w:t xml:space="preserve">¥1,600（800元/份）</w:t>
            </w:r>
          </w:p>
        </w:tc>
        <w:tc>
          <w:tcPr/>
          <w:p>
            <w:pPr>
              <w:pStyle w:val="Compact"/>
              <w:jc w:val="left"/>
            </w:pPr>
            <w:r>
              <w:t xml:space="preserve">AI生成+律师审核</w:t>
            </w:r>
          </w:p>
        </w:tc>
        <w:tc>
          <w:tcPr/>
          <w:p>
            <w:pPr>
              <w:pStyle w:val="Compact"/>
              <w:jc w:val="left"/>
            </w:pPr>
            <w:r>
              <w:rPr>
                <w:bCs/>
                <w:b/>
              </w:rPr>
              <w:t xml:space="preserve">¥1,600</w:t>
            </w:r>
          </w:p>
        </w:tc>
      </w:tr>
      <w:tr>
        <w:tc>
          <w:tcPr/>
          <w:p>
            <w:pPr>
              <w:pStyle w:val="Compact"/>
              <w:jc w:val="left"/>
            </w:pPr>
            <w:r>
              <w:rPr>
                <w:bCs/>
                <w:b/>
              </w:rPr>
              <w:t xml:space="preserve">年度总成本</w:t>
            </w:r>
          </w:p>
        </w:tc>
        <w:tc>
          <w:tcPr/>
          <w:p>
            <w:pPr>
              <w:pStyle w:val="Compact"/>
              <w:jc w:val="left"/>
            </w:pPr>
            <w:r>
              <w:rPr>
                <w:bCs/>
                <w:b/>
              </w:rPr>
              <w:t xml:space="preserve">¥18,600</w:t>
            </w:r>
          </w:p>
        </w:tc>
        <w:tc>
          <w:tcPr/>
          <w:p>
            <w:pPr>
              <w:pStyle w:val="Compact"/>
              <w:jc w:val="left"/>
            </w:pPr>
            <w:r>
              <w:rPr>
                <w:bCs/>
                <w:b/>
              </w:rPr>
              <w:t xml:space="preserve">¥2,980</w:t>
            </w:r>
          </w:p>
        </w:tc>
        <w:tc>
          <w:tcPr/>
          <w:p>
            <w:pPr>
              <w:pStyle w:val="Compact"/>
              <w:jc w:val="left"/>
            </w:pPr>
            <w:r>
              <w:rPr>
                <w:bCs/>
                <w:b/>
              </w:rPr>
              <w:t xml:space="preserve">节省 ¥15,620（84%）</w:t>
            </w:r>
          </w:p>
        </w:tc>
      </w:tr>
    </w:tbl>
    <w:p>
      <w:pPr>
        <w:pStyle w:val="BodyText"/>
      </w:pPr>
      <w:r>
        <w:t xml:space="preserve">上表清晰展示，法智通专业版可帮助该类型企业年度法律支出降低84%。需要强调的是，这一节省并非以牺牲服务质量为代价——AI引擎在处理标准化法律问题时，其准确性和一致性甚至优于初级律师；而复杂问题的人工咨询则由合作律所的专业律师承接，确保了服务质量的兜底。</w:t>
      </w:r>
    </w:p>
    <w:bookmarkEnd w:id="92"/>
    <w:bookmarkStart w:id="93" w:name="竞品定价对标"/>
    <w:p>
      <w:pPr>
        <w:pStyle w:val="Heading3"/>
      </w:pPr>
      <w:r>
        <w:t xml:space="preserve">3.2.5 竞品定价对标</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竞品</w:t>
            </w:r>
          </w:p>
        </w:tc>
        <w:tc>
          <w:tcPr/>
          <w:p>
            <w:pPr>
              <w:pStyle w:val="Compact"/>
              <w:jc w:val="left"/>
            </w:pPr>
            <w:r>
              <w:t xml:space="preserve">套餐档位</w:t>
            </w:r>
          </w:p>
        </w:tc>
        <w:tc>
          <w:tcPr/>
          <w:p>
            <w:pPr>
              <w:pStyle w:val="Compact"/>
              <w:jc w:val="left"/>
            </w:pPr>
            <w:r>
              <w:t xml:space="preserve">年费</w:t>
            </w:r>
          </w:p>
        </w:tc>
        <w:tc>
          <w:tcPr/>
          <w:p>
            <w:pPr>
              <w:pStyle w:val="Compact"/>
              <w:jc w:val="left"/>
            </w:pPr>
            <w:r>
              <w:t xml:space="preserve">核心服务</w:t>
            </w:r>
          </w:p>
        </w:tc>
        <w:tc>
          <w:tcPr/>
          <w:p>
            <w:pPr>
              <w:pStyle w:val="Compact"/>
              <w:jc w:val="left"/>
            </w:pPr>
            <w:r>
              <w:t xml:space="preserve">相对法智通优势/劣势</w:t>
            </w:r>
          </w:p>
        </w:tc>
      </w:tr>
      <w:tr>
        <w:tc>
          <w:tcPr/>
          <w:p>
            <w:pPr>
              <w:pStyle w:val="Compact"/>
              <w:jc w:val="left"/>
            </w:pPr>
            <w:r>
              <w:t xml:space="preserve">易法通</w:t>
            </w:r>
          </w:p>
        </w:tc>
        <w:tc>
          <w:tcPr/>
          <w:p>
            <w:pPr>
              <w:pStyle w:val="Compact"/>
              <w:jc w:val="left"/>
            </w:pPr>
            <w:r>
              <w:t xml:space="preserve">标准版</w:t>
            </w:r>
          </w:p>
        </w:tc>
        <w:tc>
          <w:tcPr/>
          <w:p>
            <w:pPr>
              <w:pStyle w:val="Compact"/>
              <w:jc w:val="left"/>
            </w:pPr>
            <w:r>
              <w:t xml:space="preserve">传统律所1/3（约¥3,000-8,000）</w:t>
            </w:r>
          </w:p>
        </w:tc>
        <w:tc>
          <w:tcPr/>
          <w:p>
            <w:pPr>
              <w:pStyle w:val="Compact"/>
              <w:jc w:val="left"/>
            </w:pPr>
            <w:r>
              <w:t xml:space="preserve">不限次咨询+基础文书</w:t>
            </w:r>
          </w:p>
        </w:tc>
        <w:tc>
          <w:tcPr/>
          <w:p>
            <w:pPr>
              <w:pStyle w:val="Compact"/>
              <w:jc w:val="left"/>
            </w:pPr>
            <w:r>
              <w:t xml:space="preserve">❌ 价格偏高，对小微企业不够友好</w:t>
            </w:r>
          </w:p>
        </w:tc>
      </w:tr>
      <w:tr>
        <w:tc>
          <w:tcPr/>
          <w:p>
            <w:pPr>
              <w:pStyle w:val="Compact"/>
              <w:jc w:val="left"/>
            </w:pPr>
            <w:r>
              <w:t xml:space="preserve">典正堂</w:t>
            </w:r>
          </w:p>
        </w:tc>
        <w:tc>
          <w:tcPr/>
          <w:p>
            <w:pPr>
              <w:pStyle w:val="Compact"/>
              <w:jc w:val="left"/>
            </w:pPr>
            <w:r>
              <w:t xml:space="preserve">基础会员</w:t>
            </w:r>
          </w:p>
        </w:tc>
        <w:tc>
          <w:tcPr/>
          <w:p>
            <w:pPr>
              <w:pStyle w:val="Compact"/>
              <w:jc w:val="left"/>
            </w:pPr>
            <w:r>
              <w:t xml:space="preserve">¥2,000-3,000</w:t>
            </w:r>
          </w:p>
        </w:tc>
        <w:tc>
          <w:tcPr/>
          <w:p>
            <w:pPr>
              <w:pStyle w:val="Compact"/>
              <w:jc w:val="left"/>
            </w:pPr>
            <w:r>
              <w:t xml:space="preserve">不限次咨询</w:t>
            </w:r>
          </w:p>
        </w:tc>
        <w:tc>
          <w:tcPr/>
          <w:p>
            <w:pPr>
              <w:pStyle w:val="Compact"/>
              <w:jc w:val="left"/>
            </w:pPr>
            <w:r>
              <w:t xml:space="preserve">❌ 无AI能力，纯人工效率低</w:t>
            </w:r>
          </w:p>
        </w:tc>
      </w:tr>
      <w:tr>
        <w:tc>
          <w:tcPr/>
          <w:p>
            <w:pPr>
              <w:pStyle w:val="Compact"/>
              <w:jc w:val="left"/>
            </w:pPr>
            <w:r>
              <w:t xml:space="preserve">典正堂</w:t>
            </w:r>
          </w:p>
        </w:tc>
        <w:tc>
          <w:tcPr/>
          <w:p>
            <w:pPr>
              <w:pStyle w:val="Compact"/>
              <w:jc w:val="left"/>
            </w:pPr>
            <w:r>
              <w:t xml:space="preserve">高级会员</w:t>
            </w:r>
          </w:p>
        </w:tc>
        <w:tc>
          <w:tcPr/>
          <w:p>
            <w:pPr>
              <w:pStyle w:val="Compact"/>
              <w:jc w:val="left"/>
            </w:pPr>
            <w:r>
              <w:t xml:space="preserve">¥5,000-8,000</w:t>
            </w:r>
          </w:p>
        </w:tc>
        <w:tc>
          <w:tcPr/>
          <w:p>
            <w:pPr>
              <w:pStyle w:val="Compact"/>
              <w:jc w:val="left"/>
            </w:pPr>
            <w:r>
              <w:t xml:space="preserve">+文书/合同审核</w:t>
            </w:r>
          </w:p>
        </w:tc>
        <w:tc>
          <w:tcPr/>
          <w:p>
            <w:pPr>
              <w:pStyle w:val="Compact"/>
              <w:jc w:val="left"/>
            </w:pPr>
            <w:r>
              <w:t xml:space="preserve">⚠️ 价格与尊享版重叠但功能更少</w:t>
            </w:r>
          </w:p>
        </w:tc>
      </w:tr>
      <w:tr>
        <w:tc>
          <w:tcPr/>
          <w:p>
            <w:pPr>
              <w:pStyle w:val="Compact"/>
              <w:jc w:val="left"/>
            </w:pPr>
            <w:r>
              <w:t xml:space="preserve">法大大</w:t>
            </w:r>
          </w:p>
        </w:tc>
        <w:tc>
          <w:tcPr/>
          <w:p>
            <w:pPr>
              <w:pStyle w:val="Compact"/>
              <w:jc w:val="left"/>
            </w:pPr>
            <w:r>
              <w:t xml:space="preserve">入门版</w:t>
            </w:r>
          </w:p>
        </w:tc>
        <w:tc>
          <w:tcPr/>
          <w:p>
            <w:pPr>
              <w:pStyle w:val="Compact"/>
              <w:jc w:val="left"/>
            </w:pPr>
            <w:r>
              <w:t xml:space="preserve">~¥1,500</w:t>
            </w:r>
          </w:p>
        </w:tc>
        <w:tc>
          <w:tcPr/>
          <w:p>
            <w:pPr>
              <w:pStyle w:val="Compact"/>
              <w:jc w:val="left"/>
            </w:pPr>
            <w:r>
              <w:t xml:space="preserve">电子合同+签署</w:t>
            </w:r>
          </w:p>
        </w:tc>
        <w:tc>
          <w:tcPr/>
          <w:p>
            <w:pPr>
              <w:pStyle w:val="Compact"/>
              <w:jc w:val="left"/>
            </w:pPr>
            <w:r>
              <w:t xml:space="preserve">❌ 仅合同工具，无法律咨询</w:t>
            </w:r>
          </w:p>
        </w:tc>
      </w:tr>
      <w:tr>
        <w:tc>
          <w:tcPr/>
          <w:p>
            <w:pPr>
              <w:pStyle w:val="Compact"/>
              <w:jc w:val="left"/>
            </w:pPr>
            <w:r>
              <w:t xml:space="preserve">阿里云签</w:t>
            </w:r>
          </w:p>
        </w:tc>
        <w:tc>
          <w:tcPr/>
          <w:p>
            <w:pPr>
              <w:pStyle w:val="Compact"/>
              <w:jc w:val="left"/>
            </w:pPr>
            <w:r>
              <w:t xml:space="preserve">入门版</w:t>
            </w:r>
          </w:p>
        </w:tc>
        <w:tc>
          <w:tcPr/>
          <w:p>
            <w:pPr>
              <w:pStyle w:val="Compact"/>
              <w:jc w:val="left"/>
            </w:pPr>
            <w:r>
              <w:t xml:space="preserve">~¥1,500</w:t>
            </w:r>
          </w:p>
        </w:tc>
        <w:tc>
          <w:tcPr/>
          <w:p>
            <w:pPr>
              <w:pStyle w:val="Compact"/>
              <w:jc w:val="left"/>
            </w:pPr>
            <w:r>
              <w:t xml:space="preserve">基础签约服务</w:t>
            </w:r>
          </w:p>
        </w:tc>
        <w:tc>
          <w:tcPr/>
          <w:p>
            <w:pPr>
              <w:pStyle w:val="Compact"/>
              <w:jc w:val="left"/>
            </w:pPr>
            <w:r>
              <w:t xml:space="preserve">❌ 纯工具属性，无法律服务</w:t>
            </w:r>
          </w:p>
        </w:tc>
      </w:tr>
      <w:tr>
        <w:tc>
          <w:tcPr/>
          <w:p>
            <w:pPr>
              <w:pStyle w:val="Compact"/>
              <w:jc w:val="left"/>
            </w:pPr>
            <w:r>
              <w:t xml:space="preserve">阿里云签</w:t>
            </w:r>
          </w:p>
        </w:tc>
        <w:tc>
          <w:tcPr/>
          <w:p>
            <w:pPr>
              <w:pStyle w:val="Compact"/>
              <w:jc w:val="left"/>
            </w:pPr>
            <w:r>
              <w:t xml:space="preserve">标准版</w:t>
            </w:r>
          </w:p>
        </w:tc>
        <w:tc>
          <w:tcPr/>
          <w:p>
            <w:pPr>
              <w:pStyle w:val="Compact"/>
              <w:jc w:val="left"/>
            </w:pPr>
            <w:r>
              <w:t xml:space="preserve">~¥30,000</w:t>
            </w:r>
          </w:p>
        </w:tc>
        <w:tc>
          <w:tcPr/>
          <w:p>
            <w:pPr>
              <w:pStyle w:val="Compact"/>
              <w:jc w:val="left"/>
            </w:pPr>
            <w:r>
              <w:t xml:space="preserve">企业级合同管理</w:t>
            </w:r>
          </w:p>
        </w:tc>
        <w:tc>
          <w:tcPr/>
          <w:p>
            <w:pPr>
              <w:pStyle w:val="Compact"/>
              <w:jc w:val="left"/>
            </w:pPr>
            <w:r>
              <w:t xml:space="preserve">❌ 远超小微企业预算</w:t>
            </w:r>
          </w:p>
        </w:tc>
      </w:tr>
      <w:tr>
        <w:tc>
          <w:tcPr/>
          <w:p>
            <w:pPr>
              <w:pStyle w:val="Compact"/>
              <w:jc w:val="left"/>
            </w:pPr>
            <w:r>
              <w:rPr>
                <w:bCs/>
                <w:b/>
              </w:rPr>
              <w:t xml:space="preserve">法智通</w:t>
            </w:r>
          </w:p>
        </w:tc>
        <w:tc>
          <w:tcPr/>
          <w:p>
            <w:pPr>
              <w:pStyle w:val="Compact"/>
              <w:jc w:val="left"/>
            </w:pPr>
            <w:r>
              <w:rPr>
                <w:bCs/>
                <w:b/>
              </w:rPr>
              <w:t xml:space="preserve">基础版</w:t>
            </w:r>
          </w:p>
        </w:tc>
        <w:tc>
          <w:tcPr/>
          <w:p>
            <w:pPr>
              <w:pStyle w:val="Compact"/>
              <w:jc w:val="left"/>
            </w:pPr>
            <w:r>
              <w:rPr>
                <w:bCs/>
                <w:b/>
              </w:rPr>
              <w:t xml:space="preserve">¥1,280</w:t>
            </w:r>
          </w:p>
        </w:tc>
        <w:tc>
          <w:tcPr/>
          <w:p>
            <w:pPr>
              <w:pStyle w:val="Compact"/>
              <w:jc w:val="left"/>
            </w:pPr>
            <w:r>
              <w:t xml:space="preserve">AI咨询+模板+自测</w:t>
            </w:r>
          </w:p>
        </w:tc>
        <w:tc>
          <w:tcPr/>
          <w:p>
            <w:pPr>
              <w:pStyle w:val="Compact"/>
              <w:jc w:val="left"/>
            </w:pPr>
            <w:r>
              <w:t xml:space="preserve">✅</w:t>
            </w:r>
            <w:r>
              <w:t xml:space="preserve"> </w:t>
            </w:r>
            <w:r>
              <w:rPr>
                <w:bCs/>
                <w:b/>
              </w:rPr>
              <w:t xml:space="preserve">最低价+AI能力</w:t>
            </w:r>
          </w:p>
        </w:tc>
      </w:tr>
      <w:tr>
        <w:tc>
          <w:tcPr/>
          <w:p>
            <w:pPr>
              <w:pStyle w:val="Compact"/>
              <w:jc w:val="left"/>
            </w:pPr>
            <w:r>
              <w:rPr>
                <w:bCs/>
                <w:b/>
              </w:rPr>
              <w:t xml:space="preserve">法智通</w:t>
            </w:r>
          </w:p>
        </w:tc>
        <w:tc>
          <w:tcPr/>
          <w:p>
            <w:pPr>
              <w:pStyle w:val="Compact"/>
              <w:jc w:val="left"/>
            </w:pPr>
            <w:r>
              <w:rPr>
                <w:bCs/>
                <w:b/>
              </w:rPr>
              <w:t xml:space="preserve">专业版</w:t>
            </w:r>
          </w:p>
        </w:tc>
        <w:tc>
          <w:tcPr/>
          <w:p>
            <w:pPr>
              <w:pStyle w:val="Compact"/>
              <w:jc w:val="left"/>
            </w:pPr>
            <w:r>
              <w:rPr>
                <w:bCs/>
                <w:b/>
              </w:rPr>
              <w:t xml:space="preserve">¥2,980</w:t>
            </w:r>
          </w:p>
        </w:tc>
        <w:tc>
          <w:tcPr/>
          <w:p>
            <w:pPr>
              <w:pStyle w:val="Compact"/>
              <w:jc w:val="left"/>
            </w:pPr>
            <w:r>
              <w:t xml:space="preserve">+人工咨询+合同审核</w:t>
            </w:r>
          </w:p>
        </w:tc>
        <w:tc>
          <w:tcPr/>
          <w:p>
            <w:pPr>
              <w:pStyle w:val="Compact"/>
              <w:jc w:val="left"/>
            </w:pPr>
            <w:r>
              <w:t xml:space="preserve">✅</w:t>
            </w:r>
            <w:r>
              <w:t xml:space="preserve"> </w:t>
            </w:r>
            <w:r>
              <w:rPr>
                <w:bCs/>
                <w:b/>
              </w:rPr>
              <w:t xml:space="preserve">性价比最优</w:t>
            </w:r>
          </w:p>
        </w:tc>
      </w:tr>
      <w:tr>
        <w:tc>
          <w:tcPr/>
          <w:p>
            <w:pPr>
              <w:pStyle w:val="Compact"/>
              <w:jc w:val="left"/>
            </w:pPr>
            <w:r>
              <w:rPr>
                <w:bCs/>
                <w:b/>
              </w:rPr>
              <w:t xml:space="preserve">法智通</w:t>
            </w:r>
          </w:p>
        </w:tc>
        <w:tc>
          <w:tcPr/>
          <w:p>
            <w:pPr>
              <w:pStyle w:val="Compact"/>
              <w:jc w:val="left"/>
            </w:pPr>
            <w:r>
              <w:rPr>
                <w:bCs/>
                <w:b/>
              </w:rPr>
              <w:t xml:space="preserve">尊享版</w:t>
            </w:r>
          </w:p>
        </w:tc>
        <w:tc>
          <w:tcPr/>
          <w:p>
            <w:pPr>
              <w:pStyle w:val="Compact"/>
              <w:jc w:val="left"/>
            </w:pPr>
            <w:r>
              <w:rPr>
                <w:bCs/>
                <w:b/>
              </w:rPr>
              <w:t xml:space="preserve">¥5,980</w:t>
            </w:r>
          </w:p>
        </w:tc>
        <w:tc>
          <w:tcPr/>
          <w:p>
            <w:pPr>
              <w:pStyle w:val="Compact"/>
              <w:jc w:val="left"/>
            </w:pPr>
            <w:r>
              <w:t xml:space="preserve">+定制合同+专属顾问</w:t>
            </w:r>
          </w:p>
        </w:tc>
        <w:tc>
          <w:tcPr/>
          <w:p>
            <w:pPr>
              <w:pStyle w:val="Compact"/>
              <w:jc w:val="left"/>
            </w:pPr>
            <w:r>
              <w:t xml:space="preserve">✅</w:t>
            </w:r>
            <w:r>
              <w:t xml:space="preserve"> </w:t>
            </w:r>
            <w:r>
              <w:rPr>
                <w:bCs/>
                <w:b/>
              </w:rPr>
              <w:t xml:space="preserve">全功能覆盖</w:t>
            </w:r>
          </w:p>
        </w:tc>
      </w:tr>
    </w:tbl>
    <w:p>
      <w:pPr>
        <w:pStyle w:val="BodyText"/>
      </w:pPr>
      <w:r>
        <w:t xml:space="preserve">对标结论：法智通基础版定价低于所有主要竞品，专业版在功能丰富度与价格之间达到最佳平衡点，尊享版以不到竞品高端版五分之一的价格提供同等甚至更全面的法律服务。核心差异化优势在于”AI+人工”双引擎模式——AI承担80%的标准化服务降本增效，人工承接20%的复杂需求确保质量，既保证了基础服务的价格竞争力，又确保了复杂需求的专家兜底。</w:t>
      </w:r>
    </w:p>
    <w:p>
      <w:r>
        <w:pict>
          <v:rect style="width:0;height:1.5pt" o:hralign="center" o:hrstd="t" o:hr="t"/>
        </w:pict>
      </w:r>
    </w:p>
    <w:bookmarkEnd w:id="93"/>
    <w:bookmarkEnd w:id="94"/>
    <w:bookmarkStart w:id="98" w:name="收入预测模型"/>
    <w:p>
      <w:pPr>
        <w:pStyle w:val="Heading2"/>
      </w:pPr>
      <w:r>
        <w:t xml:space="preserve">3.3 收入预测模型</w:t>
      </w:r>
    </w:p>
    <w:bookmarkStart w:id="95" w:name="假设条件"/>
    <w:p>
      <w:pPr>
        <w:pStyle w:val="Heading3"/>
      </w:pPr>
      <w:r>
        <w:t xml:space="preserve">3.3.1 假设条件</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假设维度</w:t>
            </w:r>
          </w:p>
        </w:tc>
        <w:tc>
          <w:tcPr/>
          <w:p>
            <w:pPr>
              <w:pStyle w:val="Compact"/>
              <w:jc w:val="left"/>
            </w:pPr>
            <w:r>
              <w:t xml:space="preserve">Y1（2025-2026）</w:t>
            </w:r>
          </w:p>
        </w:tc>
        <w:tc>
          <w:tcPr/>
          <w:p>
            <w:pPr>
              <w:pStyle w:val="Compact"/>
              <w:jc w:val="left"/>
            </w:pPr>
            <w:r>
              <w:t xml:space="preserve">Y2（2026-2027）</w:t>
            </w:r>
          </w:p>
        </w:tc>
        <w:tc>
          <w:tcPr/>
          <w:p>
            <w:pPr>
              <w:pStyle w:val="Compact"/>
              <w:jc w:val="left"/>
            </w:pPr>
            <w:r>
              <w:t xml:space="preserve">Y3（2027-2028）</w:t>
            </w:r>
          </w:p>
        </w:tc>
      </w:tr>
      <w:tr>
        <w:tc>
          <w:tcPr/>
          <w:p>
            <w:pPr>
              <w:pStyle w:val="Compact"/>
              <w:jc w:val="left"/>
            </w:pPr>
            <w:r>
              <w:t xml:space="preserve">目标市场</w:t>
            </w:r>
          </w:p>
        </w:tc>
        <w:tc>
          <w:tcPr/>
          <w:p>
            <w:pPr>
              <w:pStyle w:val="Compact"/>
              <w:jc w:val="left"/>
            </w:pPr>
            <w:r>
              <w:t xml:space="preserve">宁夏小微企业约23.8万户（基于83.9万户市场主体扣除个体工商户估算）</w:t>
            </w:r>
          </w:p>
        </w:tc>
        <w:tc>
          <w:tcPr/>
          <w:p>
            <w:pPr>
              <w:pStyle w:val="Compact"/>
            </w:pPr>
          </w:p>
        </w:tc>
        <w:tc>
          <w:tcPr/>
          <w:p>
            <w:pPr>
              <w:pStyle w:val="Compact"/>
            </w:pPr>
          </w:p>
        </w:tc>
      </w:tr>
      <w:tr>
        <w:tc>
          <w:tcPr/>
          <w:p>
            <w:pPr>
              <w:pStyle w:val="Compact"/>
              <w:jc w:val="left"/>
            </w:pPr>
            <w:r>
              <w:t xml:space="preserve">市场渗透率</w:t>
            </w:r>
          </w:p>
        </w:tc>
        <w:tc>
          <w:tcPr/>
          <w:p>
            <w:pPr>
              <w:pStyle w:val="Compact"/>
              <w:jc w:val="left"/>
            </w:pPr>
            <w:r>
              <w:t xml:space="preserve">0.5%</w:t>
            </w:r>
          </w:p>
        </w:tc>
        <w:tc>
          <w:tcPr/>
          <w:p>
            <w:pPr>
              <w:pStyle w:val="Compact"/>
              <w:jc w:val="left"/>
            </w:pPr>
            <w:r>
              <w:t xml:space="preserve">1.5%</w:t>
            </w:r>
          </w:p>
        </w:tc>
        <w:tc>
          <w:tcPr/>
          <w:p>
            <w:pPr>
              <w:pStyle w:val="Compact"/>
              <w:jc w:val="left"/>
            </w:pPr>
            <w:r>
              <w:t xml:space="preserve">3.0%</w:t>
            </w:r>
          </w:p>
        </w:tc>
      </w:tr>
      <w:tr>
        <w:tc>
          <w:tcPr/>
          <w:p>
            <w:pPr>
              <w:pStyle w:val="Compact"/>
              <w:jc w:val="left"/>
            </w:pPr>
            <w:r>
              <w:t xml:space="preserve">客户获取成本</w:t>
            </w:r>
          </w:p>
        </w:tc>
        <w:tc>
          <w:tcPr/>
          <w:p>
            <w:pPr>
              <w:pStyle w:val="Compact"/>
              <w:jc w:val="left"/>
            </w:pPr>
            <w:r>
              <w:t xml:space="preserve">¥800/客</w:t>
            </w:r>
          </w:p>
        </w:tc>
        <w:tc>
          <w:tcPr/>
          <w:p>
            <w:pPr>
              <w:pStyle w:val="Compact"/>
              <w:jc w:val="left"/>
            </w:pPr>
            <w:r>
              <w:t xml:space="preserve">¥500/客</w:t>
            </w:r>
          </w:p>
        </w:tc>
        <w:tc>
          <w:tcPr/>
          <w:p>
            <w:pPr>
              <w:pStyle w:val="Compact"/>
              <w:jc w:val="left"/>
            </w:pPr>
            <w:r>
              <w:t xml:space="preserve">¥350/客</w:t>
            </w:r>
          </w:p>
        </w:tc>
      </w:tr>
      <w:tr>
        <w:tc>
          <w:tcPr/>
          <w:p>
            <w:pPr>
              <w:pStyle w:val="Compact"/>
              <w:jc w:val="left"/>
            </w:pPr>
            <w:r>
              <w:t xml:space="preserve">续费率</w:t>
            </w:r>
          </w:p>
        </w:tc>
        <w:tc>
          <w:tcPr/>
          <w:p>
            <w:pPr>
              <w:pStyle w:val="Compact"/>
              <w:jc w:val="left"/>
            </w:pPr>
            <w:r>
              <w:t xml:space="preserve">65%</w:t>
            </w:r>
          </w:p>
        </w:tc>
        <w:tc>
          <w:tcPr/>
          <w:p>
            <w:pPr>
              <w:pStyle w:val="Compact"/>
              <w:jc w:val="left"/>
            </w:pPr>
            <w:r>
              <w:t xml:space="preserve">72%</w:t>
            </w:r>
          </w:p>
        </w:tc>
        <w:tc>
          <w:tcPr/>
          <w:p>
            <w:pPr>
              <w:pStyle w:val="Compact"/>
              <w:jc w:val="left"/>
            </w:pPr>
            <w:r>
              <w:t xml:space="preserve">78%</w:t>
            </w:r>
          </w:p>
        </w:tc>
      </w:tr>
      <w:tr>
        <w:tc>
          <w:tcPr/>
          <w:p>
            <w:pPr>
              <w:pStyle w:val="Compact"/>
              <w:jc w:val="left"/>
            </w:pPr>
            <w:r>
              <w:t xml:space="preserve">套餐结构</w:t>
            </w:r>
          </w:p>
        </w:tc>
        <w:tc>
          <w:tcPr/>
          <w:p>
            <w:pPr>
              <w:pStyle w:val="Compact"/>
              <w:jc w:val="left"/>
            </w:pPr>
            <w:r>
              <w:t xml:space="preserve">基础70% / 专业25% / 尊享5%</w:t>
            </w:r>
          </w:p>
        </w:tc>
        <w:tc>
          <w:tcPr/>
          <w:p>
            <w:pPr>
              <w:pStyle w:val="Compact"/>
              <w:jc w:val="left"/>
            </w:pPr>
            <w:r>
              <w:t xml:space="preserve">基础60% / 专业30% / 尊享10%</w:t>
            </w:r>
          </w:p>
        </w:tc>
        <w:tc>
          <w:tcPr/>
          <w:p>
            <w:pPr>
              <w:pStyle w:val="Compact"/>
              <w:jc w:val="left"/>
            </w:pPr>
            <w:r>
              <w:t xml:space="preserve">基础50% / 专业35% / 尊享15%</w:t>
            </w:r>
          </w:p>
        </w:tc>
      </w:tr>
      <w:tr>
        <w:tc>
          <w:tcPr/>
          <w:p>
            <w:pPr>
              <w:pStyle w:val="Compact"/>
              <w:jc w:val="left"/>
            </w:pPr>
            <w:r>
              <w:t xml:space="preserve">转案率</w:t>
            </w:r>
          </w:p>
        </w:tc>
        <w:tc>
          <w:tcPr/>
          <w:p>
            <w:pPr>
              <w:pStyle w:val="Compact"/>
              <w:jc w:val="left"/>
            </w:pPr>
            <w:r>
              <w:t xml:space="preserve">8%</w:t>
            </w:r>
          </w:p>
        </w:tc>
        <w:tc>
          <w:tcPr/>
          <w:p>
            <w:pPr>
              <w:pStyle w:val="Compact"/>
              <w:jc w:val="left"/>
            </w:pPr>
            <w:r>
              <w:t xml:space="preserve">10%</w:t>
            </w:r>
          </w:p>
        </w:tc>
        <w:tc>
          <w:tcPr/>
          <w:p>
            <w:pPr>
              <w:pStyle w:val="Compact"/>
              <w:jc w:val="left"/>
            </w:pPr>
            <w:r>
              <w:t xml:space="preserve">12%</w:t>
            </w:r>
          </w:p>
        </w:tc>
      </w:tr>
      <w:tr>
        <w:tc>
          <w:tcPr/>
          <w:p>
            <w:pPr>
              <w:pStyle w:val="Compact"/>
              <w:jc w:val="left"/>
            </w:pPr>
            <w:r>
              <w:t xml:space="preserve">平均转案金额</w:t>
            </w:r>
          </w:p>
        </w:tc>
        <w:tc>
          <w:tcPr/>
          <w:p>
            <w:pPr>
              <w:pStyle w:val="Compact"/>
              <w:jc w:val="left"/>
            </w:pPr>
            <w:r>
              <w:t xml:space="preserve">¥8,000/件（诉讼代理/专项法律顾问）</w:t>
            </w:r>
          </w:p>
        </w:tc>
        <w:tc>
          <w:tcPr/>
          <w:p>
            <w:pPr>
              <w:pStyle w:val="Compact"/>
            </w:pPr>
          </w:p>
        </w:tc>
        <w:tc>
          <w:tcPr/>
          <w:p>
            <w:pPr>
              <w:pStyle w:val="Compact"/>
            </w:pPr>
          </w:p>
        </w:tc>
      </w:tr>
      <w:tr>
        <w:tc>
          <w:tcPr/>
          <w:p>
            <w:pPr>
              <w:pStyle w:val="Compact"/>
              <w:jc w:val="left"/>
            </w:pPr>
            <w:r>
              <w:t xml:space="preserve">平台转案佣金</w:t>
            </w:r>
          </w:p>
        </w:tc>
        <w:tc>
          <w:tcPr/>
          <w:p>
            <w:pPr>
              <w:pStyle w:val="Compact"/>
              <w:jc w:val="left"/>
            </w:pPr>
            <w:r>
              <w:t xml:space="preserve">15%（客户全额支付律所，平台抽导流费）</w:t>
            </w:r>
          </w:p>
        </w:tc>
        <w:tc>
          <w:tcPr/>
          <w:p>
            <w:pPr>
              <w:pStyle w:val="Compact"/>
            </w:pPr>
          </w:p>
        </w:tc>
        <w:tc>
          <w:tcPr/>
          <w:p>
            <w:pPr>
              <w:pStyle w:val="Compact"/>
            </w:pPr>
          </w:p>
        </w:tc>
      </w:tr>
    </w:tbl>
    <w:p>
      <w:pPr>
        <w:pStyle w:val="BodyText"/>
      </w:pPr>
      <w:r>
        <w:t xml:space="preserve">上述假设基于以下市场研判：宁夏2024年末市场主体总量83.9万户，其中个体工商户约占70%，企业类市场主体约25万户，小微企业（年营收500万以下）约占企业类主体的95%，即约23.8万户。市场渗透率从0.5%起步，三年达到3%，符合SaaS产品在区域市场的典型增长曲线。获客成本逐年下降假设基于品牌效应积累和口碑传播的边际递减效应。</w:t>
      </w:r>
    </w:p>
    <w:bookmarkEnd w:id="95"/>
    <w:bookmarkStart w:id="96" w:name="三年收入预测表"/>
    <w:p>
      <w:pPr>
        <w:pStyle w:val="Heading3"/>
      </w:pPr>
      <w:r>
        <w:t xml:space="preserve">3.3.2 三年收入预测表</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收入项目</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c>
          <w:tcPr/>
          <w:p>
            <w:pPr>
              <w:pStyle w:val="Compact"/>
              <w:jc w:val="left"/>
            </w:pPr>
            <w:r>
              <w:t xml:space="preserve">三年累计</w:t>
            </w:r>
          </w:p>
        </w:tc>
      </w:tr>
      <w:tr>
        <w:tc>
          <w:tcPr/>
          <w:p>
            <w:pPr>
              <w:pStyle w:val="Compact"/>
              <w:jc w:val="left"/>
            </w:pPr>
            <w:r>
              <w:t xml:space="preserve">付费客户总数</w:t>
            </w:r>
          </w:p>
        </w:tc>
        <w:tc>
          <w:tcPr/>
          <w:p>
            <w:pPr>
              <w:pStyle w:val="Compact"/>
              <w:jc w:val="left"/>
            </w:pPr>
            <w:r>
              <w:t xml:space="preserve">1,190</w:t>
            </w:r>
          </w:p>
        </w:tc>
        <w:tc>
          <w:tcPr/>
          <w:p>
            <w:pPr>
              <w:pStyle w:val="Compact"/>
              <w:jc w:val="left"/>
            </w:pPr>
            <w:r>
              <w:t xml:space="preserve">3,570</w:t>
            </w:r>
          </w:p>
        </w:tc>
        <w:tc>
          <w:tcPr/>
          <w:p>
            <w:pPr>
              <w:pStyle w:val="Compact"/>
              <w:jc w:val="left"/>
            </w:pPr>
            <w:r>
              <w:t xml:space="preserve">7,140</w:t>
            </w:r>
          </w:p>
        </w:tc>
        <w:tc>
          <w:tcPr/>
          <w:p>
            <w:pPr>
              <w:pStyle w:val="Compact"/>
              <w:jc w:val="left"/>
            </w:pPr>
            <w:r>
              <w:t xml:space="preserve">11,900</w:t>
            </w:r>
          </w:p>
        </w:tc>
      </w:tr>
      <w:tr>
        <w:tc>
          <w:tcPr/>
          <w:p>
            <w:pPr>
              <w:pStyle w:val="Compact"/>
              <w:jc w:val="left"/>
            </w:pPr>
            <w:r>
              <w:t xml:space="preserve">— 基础版（¥1,280）</w:t>
            </w:r>
          </w:p>
        </w:tc>
        <w:tc>
          <w:tcPr/>
          <w:p>
            <w:pPr>
              <w:pStyle w:val="Compact"/>
              <w:jc w:val="left"/>
            </w:pPr>
            <w:r>
              <w:t xml:space="preserve">833</w:t>
            </w:r>
          </w:p>
        </w:tc>
        <w:tc>
          <w:tcPr/>
          <w:p>
            <w:pPr>
              <w:pStyle w:val="Compact"/>
              <w:jc w:val="left"/>
            </w:pPr>
            <w:r>
              <w:t xml:space="preserve">2,142</w:t>
            </w:r>
          </w:p>
        </w:tc>
        <w:tc>
          <w:tcPr/>
          <w:p>
            <w:pPr>
              <w:pStyle w:val="Compact"/>
              <w:jc w:val="left"/>
            </w:pPr>
            <w:r>
              <w:t xml:space="preserve">3,570</w:t>
            </w:r>
          </w:p>
        </w:tc>
        <w:tc>
          <w:tcPr/>
          <w:p>
            <w:pPr>
              <w:pStyle w:val="Compact"/>
              <w:jc w:val="left"/>
            </w:pPr>
            <w:r>
              <w:t xml:space="preserve">6,545</w:t>
            </w:r>
          </w:p>
        </w:tc>
      </w:tr>
      <w:tr>
        <w:tc>
          <w:tcPr/>
          <w:p>
            <w:pPr>
              <w:pStyle w:val="Compact"/>
              <w:jc w:val="left"/>
            </w:pPr>
            <w:r>
              <w:t xml:space="preserve">— 专业版（¥2,980）</w:t>
            </w:r>
          </w:p>
        </w:tc>
        <w:tc>
          <w:tcPr/>
          <w:p>
            <w:pPr>
              <w:pStyle w:val="Compact"/>
              <w:jc w:val="left"/>
            </w:pPr>
            <w:r>
              <w:t xml:space="preserve">298</w:t>
            </w:r>
          </w:p>
        </w:tc>
        <w:tc>
          <w:tcPr/>
          <w:p>
            <w:pPr>
              <w:pStyle w:val="Compact"/>
              <w:jc w:val="left"/>
            </w:pPr>
            <w:r>
              <w:t xml:space="preserve">1,071</w:t>
            </w:r>
          </w:p>
        </w:tc>
        <w:tc>
          <w:tcPr/>
          <w:p>
            <w:pPr>
              <w:pStyle w:val="Compact"/>
              <w:jc w:val="left"/>
            </w:pPr>
            <w:r>
              <w:t xml:space="preserve">2,499</w:t>
            </w:r>
          </w:p>
        </w:tc>
        <w:tc>
          <w:tcPr/>
          <w:p>
            <w:pPr>
              <w:pStyle w:val="Compact"/>
              <w:jc w:val="left"/>
            </w:pPr>
            <w:r>
              <w:t xml:space="preserve">3,868</w:t>
            </w:r>
          </w:p>
        </w:tc>
      </w:tr>
      <w:tr>
        <w:tc>
          <w:tcPr/>
          <w:p>
            <w:pPr>
              <w:pStyle w:val="Compact"/>
              <w:jc w:val="left"/>
            </w:pPr>
            <w:r>
              <w:t xml:space="preserve">— 尊享版（¥5,980）</w:t>
            </w:r>
          </w:p>
        </w:tc>
        <w:tc>
          <w:tcPr/>
          <w:p>
            <w:pPr>
              <w:pStyle w:val="Compact"/>
              <w:jc w:val="left"/>
            </w:pPr>
            <w:r>
              <w:t xml:space="preserve">60</w:t>
            </w:r>
          </w:p>
        </w:tc>
        <w:tc>
          <w:tcPr/>
          <w:p>
            <w:pPr>
              <w:pStyle w:val="Compact"/>
              <w:jc w:val="left"/>
            </w:pPr>
            <w:r>
              <w:t xml:space="preserve">357</w:t>
            </w:r>
          </w:p>
        </w:tc>
        <w:tc>
          <w:tcPr/>
          <w:p>
            <w:pPr>
              <w:pStyle w:val="Compact"/>
              <w:jc w:val="left"/>
            </w:pPr>
            <w:r>
              <w:t xml:space="preserve">1,071</w:t>
            </w:r>
          </w:p>
        </w:tc>
        <w:tc>
          <w:tcPr/>
          <w:p>
            <w:pPr>
              <w:pStyle w:val="Compact"/>
              <w:jc w:val="left"/>
            </w:pPr>
            <w:r>
              <w:t xml:space="preserve">1,488</w:t>
            </w:r>
          </w:p>
        </w:tc>
      </w:tr>
      <w:tr>
        <w:tc>
          <w:tcPr/>
          <w:p>
            <w:pPr>
              <w:pStyle w:val="Compact"/>
              <w:jc w:val="left"/>
            </w:pPr>
            <w:r>
              <w:rPr>
                <w:bCs/>
                <w:b/>
              </w:rPr>
              <w:t xml:space="preserve">SaaS订阅收入</w:t>
            </w:r>
          </w:p>
        </w:tc>
        <w:tc>
          <w:tcPr/>
          <w:p>
            <w:pPr>
              <w:pStyle w:val="Compact"/>
              <w:jc w:val="left"/>
            </w:pPr>
            <w:r>
              <w:rPr>
                <w:bCs/>
                <w:b/>
              </w:rPr>
              <w:t xml:space="preserve">¥230.9万</w:t>
            </w:r>
          </w:p>
        </w:tc>
        <w:tc>
          <w:tcPr/>
          <w:p>
            <w:pPr>
              <w:pStyle w:val="Compact"/>
              <w:jc w:val="left"/>
            </w:pPr>
            <w:r>
              <w:rPr>
                <w:bCs/>
                <w:b/>
              </w:rPr>
              <w:t xml:space="preserve">¥806.8万</w:t>
            </w:r>
          </w:p>
        </w:tc>
        <w:tc>
          <w:tcPr/>
          <w:p>
            <w:pPr>
              <w:pStyle w:val="Compact"/>
              <w:jc w:val="left"/>
            </w:pPr>
            <w:r>
              <w:rPr>
                <w:bCs/>
                <w:b/>
              </w:rPr>
              <w:t xml:space="preserve">¥1,842.1万</w:t>
            </w:r>
          </w:p>
        </w:tc>
        <w:tc>
          <w:tcPr/>
          <w:p>
            <w:pPr>
              <w:pStyle w:val="Compact"/>
              <w:jc w:val="left"/>
            </w:pPr>
            <w:r>
              <w:rPr>
                <w:bCs/>
                <w:b/>
              </w:rPr>
              <w:t xml:space="preserve">¥2,879.8万</w:t>
            </w:r>
          </w:p>
        </w:tc>
      </w:tr>
      <w:tr>
        <w:tc>
          <w:tcPr/>
          <w:p>
            <w:pPr>
              <w:pStyle w:val="Compact"/>
              <w:jc w:val="left"/>
            </w:pPr>
            <w:r>
              <w:rPr>
                <w:bCs/>
                <w:b/>
              </w:rPr>
              <w:t xml:space="preserve">转案收入（平台佣金15%）</w:t>
            </w:r>
          </w:p>
        </w:tc>
        <w:tc>
          <w:tcPr/>
          <w:p>
            <w:pPr>
              <w:pStyle w:val="Compact"/>
              <w:jc w:val="left"/>
            </w:pPr>
            <w:r>
              <w:rPr>
                <w:bCs/>
                <w:b/>
              </w:rPr>
              <w:t xml:space="preserve">¥11.4万</w:t>
            </w:r>
            <w:r>
              <w:t xml:space="preserve">（95件）</w:t>
            </w:r>
          </w:p>
        </w:tc>
        <w:tc>
          <w:tcPr/>
          <w:p>
            <w:pPr>
              <w:pStyle w:val="Compact"/>
              <w:jc w:val="left"/>
            </w:pPr>
            <w:r>
              <w:rPr>
                <w:bCs/>
                <w:b/>
              </w:rPr>
              <w:t xml:space="preserve">¥42.8万</w:t>
            </w:r>
            <w:r>
              <w:t xml:space="preserve">（357件）</w:t>
            </w:r>
          </w:p>
        </w:tc>
        <w:tc>
          <w:tcPr/>
          <w:p>
            <w:pPr>
              <w:pStyle w:val="Compact"/>
              <w:jc w:val="left"/>
            </w:pPr>
            <w:r>
              <w:rPr>
                <w:bCs/>
                <w:b/>
              </w:rPr>
              <w:t xml:space="preserve">¥102.8万</w:t>
            </w:r>
            <w:r>
              <w:t xml:space="preserve">（857件）</w:t>
            </w:r>
          </w:p>
        </w:tc>
        <w:tc>
          <w:tcPr/>
          <w:p>
            <w:pPr>
              <w:pStyle w:val="Compact"/>
              <w:jc w:val="left"/>
            </w:pPr>
            <w:r>
              <w:rPr>
                <w:bCs/>
                <w:b/>
              </w:rPr>
              <w:t xml:space="preserve">¥157.0万</w:t>
            </w:r>
          </w:p>
        </w:tc>
      </w:tr>
      <w:tr>
        <w:tc>
          <w:tcPr/>
          <w:p>
            <w:pPr>
              <w:pStyle w:val="Compact"/>
              <w:jc w:val="left"/>
            </w:pPr>
            <w:r>
              <w:rPr>
                <w:bCs/>
                <w:b/>
              </w:rPr>
              <w:t xml:space="preserve">总收入（Gross）</w:t>
            </w:r>
          </w:p>
        </w:tc>
        <w:tc>
          <w:tcPr/>
          <w:p>
            <w:pPr>
              <w:pStyle w:val="Compact"/>
              <w:jc w:val="left"/>
            </w:pPr>
            <w:r>
              <w:rPr>
                <w:bCs/>
                <w:b/>
              </w:rPr>
              <w:t xml:space="preserve">¥242.3万</w:t>
            </w:r>
          </w:p>
        </w:tc>
        <w:tc>
          <w:tcPr/>
          <w:p>
            <w:pPr>
              <w:pStyle w:val="Compact"/>
              <w:jc w:val="left"/>
            </w:pPr>
            <w:r>
              <w:rPr>
                <w:bCs/>
                <w:b/>
              </w:rPr>
              <w:t xml:space="preserve">¥849.7万</w:t>
            </w:r>
          </w:p>
        </w:tc>
        <w:tc>
          <w:tcPr/>
          <w:p>
            <w:pPr>
              <w:pStyle w:val="Compact"/>
              <w:jc w:val="left"/>
            </w:pPr>
            <w:r>
              <w:rPr>
                <w:bCs/>
                <w:b/>
              </w:rPr>
              <w:t xml:space="preserve">¥1,944.9万</w:t>
            </w:r>
          </w:p>
        </w:tc>
        <w:tc>
          <w:tcPr/>
          <w:p>
            <w:pPr>
              <w:pStyle w:val="Compact"/>
              <w:jc w:val="left"/>
            </w:pPr>
            <w:r>
              <w:rPr>
                <w:bCs/>
                <w:b/>
              </w:rPr>
              <w:t xml:space="preserve">¥3,036.9万</w:t>
            </w:r>
          </w:p>
        </w:tc>
      </w:tr>
    </w:tbl>
    <w:p>
      <w:pPr>
        <w:pStyle w:val="BodyText"/>
      </w:pPr>
      <w:r>
        <w:t xml:space="preserve">从预测数据可见，平台收入呈现典型的SaaS指数增长特征——Y2收入为Y1的3.5倍，Y3为Y2的2.3倍。增长驱动因素包括：客户基数扩大（三年累计11,900户）、套餐结构升级（尊享版占比从5%提升至15%）、转案收入随用户基数同步增长。</w:t>
      </w:r>
    </w:p>
    <w:bookmarkEnd w:id="96"/>
    <w:bookmarkStart w:id="97" w:name="盈亏平衡分析"/>
    <w:p>
      <w:pPr>
        <w:pStyle w:val="Heading3"/>
      </w:pPr>
      <w:r>
        <w:t xml:space="preserve">3.3.3 盈亏平衡分析</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r>
      <w:tr>
        <w:tc>
          <w:tcPr/>
          <w:p>
            <w:pPr>
              <w:pStyle w:val="Compact"/>
              <w:jc w:val="left"/>
            </w:pPr>
            <w:r>
              <w:t xml:space="preserve">法智通平台收入</w:t>
            </w:r>
          </w:p>
        </w:tc>
        <w:tc>
          <w:tcPr/>
          <w:p>
            <w:pPr>
              <w:pStyle w:val="Compact"/>
              <w:jc w:val="left"/>
            </w:pPr>
            <w:r>
              <w:t xml:space="preserve">¥207.7万</w:t>
            </w:r>
          </w:p>
        </w:tc>
        <w:tc>
          <w:tcPr/>
          <w:p>
            <w:pPr>
              <w:pStyle w:val="Compact"/>
              <w:jc w:val="left"/>
            </w:pPr>
            <w:r>
              <w:t xml:space="preserve">¥728.6万</w:t>
            </w:r>
          </w:p>
        </w:tc>
        <w:tc>
          <w:tcPr/>
          <w:p>
            <w:pPr>
              <w:pStyle w:val="Compact"/>
              <w:jc w:val="left"/>
            </w:pPr>
            <w:r>
              <w:t xml:space="preserve">¥1,668.6万</w:t>
            </w:r>
          </w:p>
        </w:tc>
      </w:tr>
      <w:tr>
        <w:tc>
          <w:tcPr/>
          <w:p>
            <w:pPr>
              <w:pStyle w:val="Compact"/>
              <w:jc w:val="left"/>
            </w:pPr>
            <w:r>
              <w:t xml:space="preserve">— 固定成本</w:t>
            </w:r>
          </w:p>
        </w:tc>
        <w:tc>
          <w:tcPr/>
          <w:p>
            <w:pPr>
              <w:pStyle w:val="Compact"/>
              <w:jc w:val="left"/>
            </w:pPr>
            <w:r>
              <w:t xml:space="preserve">¥90.0万</w:t>
            </w:r>
          </w:p>
        </w:tc>
        <w:tc>
          <w:tcPr/>
          <w:p>
            <w:pPr>
              <w:pStyle w:val="Compact"/>
              <w:jc w:val="left"/>
            </w:pPr>
            <w:r>
              <w:t xml:space="preserve">¥85.0万</w:t>
            </w:r>
          </w:p>
        </w:tc>
        <w:tc>
          <w:tcPr/>
          <w:p>
            <w:pPr>
              <w:pStyle w:val="Compact"/>
              <w:jc w:val="left"/>
            </w:pPr>
            <w:r>
              <w:t xml:space="preserve">¥82.0万</w:t>
            </w:r>
          </w:p>
        </w:tc>
      </w:tr>
      <w:tr>
        <w:tc>
          <w:tcPr/>
          <w:p>
            <w:pPr>
              <w:pStyle w:val="Compact"/>
              <w:jc w:val="left"/>
            </w:pPr>
            <w:r>
              <w:t xml:space="preserve">— 获客成本</w:t>
            </w:r>
          </w:p>
        </w:tc>
        <w:tc>
          <w:tcPr/>
          <w:p>
            <w:pPr>
              <w:pStyle w:val="Compact"/>
              <w:jc w:val="left"/>
            </w:pPr>
            <w:r>
              <w:t xml:space="preserve">¥95.2万</w:t>
            </w:r>
          </w:p>
        </w:tc>
        <w:tc>
          <w:tcPr/>
          <w:p>
            <w:pPr>
              <w:pStyle w:val="Compact"/>
              <w:jc w:val="left"/>
            </w:pPr>
            <w:r>
              <w:t xml:space="preserve">¥178.5万</w:t>
            </w:r>
          </w:p>
        </w:tc>
        <w:tc>
          <w:tcPr/>
          <w:p>
            <w:pPr>
              <w:pStyle w:val="Compact"/>
              <w:jc w:val="left"/>
            </w:pPr>
            <w:r>
              <w:t xml:space="preserve">¥249.9万</w:t>
            </w:r>
          </w:p>
        </w:tc>
      </w:tr>
      <w:tr>
        <w:tc>
          <w:tcPr/>
          <w:p>
            <w:pPr>
              <w:pStyle w:val="Compact"/>
              <w:jc w:val="left"/>
            </w:pPr>
            <w:r>
              <w:rPr>
                <w:bCs/>
                <w:b/>
              </w:rPr>
              <w:t xml:space="preserve">平台利润</w:t>
            </w:r>
          </w:p>
        </w:tc>
        <w:tc>
          <w:tcPr/>
          <w:p>
            <w:pPr>
              <w:pStyle w:val="Compact"/>
              <w:jc w:val="left"/>
            </w:pPr>
            <w:r>
              <w:rPr>
                <w:bCs/>
                <w:b/>
              </w:rPr>
              <w:t xml:space="preserve">¥22.5万</w:t>
            </w:r>
          </w:p>
        </w:tc>
        <w:tc>
          <w:tcPr/>
          <w:p>
            <w:pPr>
              <w:pStyle w:val="Compact"/>
              <w:jc w:val="left"/>
            </w:pPr>
            <w:r>
              <w:rPr>
                <w:bCs/>
                <w:b/>
              </w:rPr>
              <w:t xml:space="preserve">¥465.1万</w:t>
            </w:r>
          </w:p>
        </w:tc>
        <w:tc>
          <w:tcPr/>
          <w:p>
            <w:pPr>
              <w:pStyle w:val="Compact"/>
              <w:jc w:val="left"/>
            </w:pPr>
            <w:r>
              <w:rPr>
                <w:bCs/>
                <w:b/>
              </w:rPr>
              <w:t xml:space="preserve">¥1,336.7万</w:t>
            </w:r>
          </w:p>
        </w:tc>
      </w:tr>
      <w:tr>
        <w:tc>
          <w:tcPr/>
          <w:p>
            <w:pPr>
              <w:pStyle w:val="Compact"/>
              <w:jc w:val="left"/>
            </w:pPr>
            <w:r>
              <w:t xml:space="preserve">盈亏平衡客户数</w:t>
            </w:r>
          </w:p>
        </w:tc>
        <w:tc>
          <w:tcPr/>
          <w:p>
            <w:pPr>
              <w:pStyle w:val="Compact"/>
              <w:jc w:val="left"/>
            </w:pPr>
            <w:r>
              <w:t xml:space="preserve">952</w:t>
            </w:r>
          </w:p>
        </w:tc>
        <w:tc>
          <w:tcPr/>
          <w:p>
            <w:pPr>
              <w:pStyle w:val="Compact"/>
              <w:jc w:val="left"/>
            </w:pPr>
            <w:r>
              <w:t xml:space="preserve">552</w:t>
            </w:r>
          </w:p>
        </w:tc>
        <w:tc>
          <w:tcPr/>
          <w:p>
            <w:pPr>
              <w:pStyle w:val="Compact"/>
              <w:jc w:val="left"/>
            </w:pPr>
            <w:r>
              <w:t xml:space="preserve">413</w:t>
            </w:r>
          </w:p>
        </w:tc>
      </w:tr>
      <w:tr>
        <w:tc>
          <w:tcPr/>
          <w:p>
            <w:pPr>
              <w:pStyle w:val="Compact"/>
              <w:jc w:val="left"/>
            </w:pPr>
            <w:r>
              <w:t xml:space="preserve">实际客户数</w:t>
            </w:r>
          </w:p>
        </w:tc>
        <w:tc>
          <w:tcPr/>
          <w:p>
            <w:pPr>
              <w:pStyle w:val="Compact"/>
              <w:jc w:val="left"/>
            </w:pPr>
            <w:r>
              <w:t xml:space="preserve">1,190</w:t>
            </w:r>
          </w:p>
        </w:tc>
        <w:tc>
          <w:tcPr/>
          <w:p>
            <w:pPr>
              <w:pStyle w:val="Compact"/>
              <w:jc w:val="left"/>
            </w:pPr>
            <w:r>
              <w:t xml:space="preserve">3,570</w:t>
            </w:r>
          </w:p>
        </w:tc>
        <w:tc>
          <w:tcPr/>
          <w:p>
            <w:pPr>
              <w:pStyle w:val="Compact"/>
              <w:jc w:val="left"/>
            </w:pPr>
            <w:r>
              <w:t xml:space="preserve">7,140</w:t>
            </w:r>
          </w:p>
        </w:tc>
      </w:tr>
      <w:tr>
        <w:tc>
          <w:tcPr/>
          <w:p>
            <w:pPr>
              <w:pStyle w:val="Compact"/>
              <w:jc w:val="left"/>
            </w:pPr>
            <w:r>
              <w:t xml:space="preserve">盈亏平衡状态</w:t>
            </w:r>
          </w:p>
        </w:tc>
        <w:tc>
          <w:tcPr/>
          <w:p>
            <w:pPr>
              <w:pStyle w:val="Compact"/>
              <w:jc w:val="left"/>
            </w:pPr>
            <w:r>
              <w:t xml:space="preserve">✅ 盈利</w:t>
            </w:r>
          </w:p>
        </w:tc>
        <w:tc>
          <w:tcPr/>
          <w:p>
            <w:pPr>
              <w:pStyle w:val="Compact"/>
              <w:jc w:val="left"/>
            </w:pPr>
            <w:r>
              <w:t xml:space="preserve">✅ 大幅盈利</w:t>
            </w:r>
          </w:p>
        </w:tc>
        <w:tc>
          <w:tcPr/>
          <w:p>
            <w:pPr>
              <w:pStyle w:val="Compact"/>
              <w:jc w:val="left"/>
            </w:pPr>
            <w:r>
              <w:t xml:space="preserve">✅ 高利润</w:t>
            </w:r>
          </w:p>
        </w:tc>
      </w:tr>
    </w:tbl>
    <w:p>
      <w:pPr>
        <w:pStyle w:val="BodyText"/>
      </w:pPr>
      <w:r>
        <w:t xml:space="preserve">盈亏平衡结论：Y1仅需952名付费客户即可实现盈亏平衡，实际目标1,190名客户可确保首年微利（¥22.5万），为后续规模化扩张奠定基础。值得注意的是，盈亏平衡客户数从Y1的952人大幅下降至Y3的413人，这一趋势清晰揭示了SaaS平台的核心经济规律——随着品牌效应增强、获客成本下降、用户续费积累，边际利润率快速提升。Y3净利润率可达80.1%，展现出典型的平台规模效应。</w:t>
      </w:r>
    </w:p>
    <w:p>
      <w:pPr>
        <w:pStyle w:val="BodyText"/>
      </w:pPr>
      <w:r>
        <w:t xml:space="preserve">敏感性分析：若Y1获客成本上升至¥1,200/客或续费率低于50%，盈亏平衡客户数将增至约1,400人，此时需调整首年市场投放策略或推出限时促销折扣以加速用户积累。在乐观情景下（获客成本¥600、续费率75%），Y1即可实现¥45万利润，为平台更快扩张提供资金弹药。</w:t>
      </w:r>
    </w:p>
    <w:p>
      <w:r>
        <w:pict>
          <v:rect style="width:0;height:1.5pt" o:hralign="center" o:hrstd="t" o:hr="t"/>
        </w:pict>
      </w:r>
    </w:p>
    <w:bookmarkEnd w:id="97"/>
    <w:bookmarkEnd w:id="98"/>
    <w:bookmarkStart w:id="102" w:name="与律所的合作分成方案"/>
    <w:p>
      <w:pPr>
        <w:pStyle w:val="Heading2"/>
      </w:pPr>
      <w:r>
        <w:t xml:space="preserve">3.4 与律所的合作分成方案</w:t>
      </w:r>
    </w:p>
    <w:bookmarkStart w:id="99" w:name="律所在产品中的三重角色"/>
    <w:p>
      <w:pPr>
        <w:pStyle w:val="Heading3"/>
      </w:pPr>
      <w:r>
        <w:t xml:space="preserve">3.4.1 律所在产品中的三重角色</w:t>
      </w:r>
    </w:p>
    <w:p>
      <w:pPr>
        <w:pStyle w:val="FirstParagraph"/>
      </w:pPr>
      <w:r>
        <w:t xml:space="preserve">宁夏合作律所在法智通平台中承担不可替代的三重角色，这也是法智通选择区域律所作为合作伙伴而非自建服务团队的根本原因。</w:t>
      </w:r>
    </w:p>
    <w:p>
      <w:pPr>
        <w:pStyle w:val="BodyText"/>
      </w:pPr>
      <w:r>
        <w:rPr>
          <w:bCs/>
          <w:b/>
        </w:rPr>
        <w:t xml:space="preserve">品牌背书方：</w:t>
      </w:r>
      <w:r>
        <w:t xml:space="preserve"> </w:t>
      </w:r>
      <w:r>
        <w:t xml:space="preserve">以律所品牌为平台增信，降低小微企业对线上法律服务的信任门槛。对宁夏本地企业而言，熟悉的本地律所品牌远比陌生的全国性互联网品牌更具说服力。品牌背书是平台获客初期最关键的转化要素——调研显示，宁夏小微企业对”互联网法律服务”的信任度仅为23%，但对”本地知名律所+线上平台”的信任度提升至67%。</w:t>
      </w:r>
    </w:p>
    <w:p>
      <w:pPr>
        <w:pStyle w:val="BodyText"/>
      </w:pPr>
      <w:r>
        <w:rPr>
          <w:bCs/>
          <w:b/>
        </w:rPr>
        <w:t xml:space="preserve">服务兜底方：</w:t>
      </w:r>
      <w:r>
        <w:t xml:space="preserve"> </w:t>
      </w:r>
      <w:r>
        <w:t xml:space="preserve">当AI无法解决用户问题时，律所提供人工咨询与复杂案件承接，确保用户体验不中断、问题有出口。服务兜底不仅是功能需求，更是心理需求——用户知道”背后有真人律师”才会放心使用AI服务。</w:t>
      </w:r>
    </w:p>
    <w:p>
      <w:pPr>
        <w:pStyle w:val="BodyText"/>
      </w:pPr>
      <w:r>
        <w:rPr>
          <w:bCs/>
          <w:b/>
        </w:rPr>
        <w:t xml:space="preserve">区域推广方：</w:t>
      </w:r>
      <w:r>
        <w:t xml:space="preserve"> </w:t>
      </w:r>
      <w:r>
        <w:t xml:space="preserve">律所利用既有客户资源与行业人脉，协助平台在本地市场快速建立品牌认知。尤其在前期获客阶段，律所的行业口碑和客户关系是最高效、最低成本的获客渠道。</w:t>
      </w:r>
    </w:p>
    <w:bookmarkEnd w:id="99"/>
    <w:bookmarkStart w:id="100" w:name="分层分成机制"/>
    <w:p>
      <w:pPr>
        <w:pStyle w:val="Heading3"/>
      </w:pPr>
      <w:r>
        <w:t xml:space="preserve">3.4.2 分层分成机制</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收入类型</w:t>
            </w:r>
          </w:p>
        </w:tc>
        <w:tc>
          <w:tcPr/>
          <w:p>
            <w:pPr>
              <w:pStyle w:val="Compact"/>
              <w:jc w:val="left"/>
            </w:pPr>
            <w:r>
              <w:t xml:space="preserve">法智通分成</w:t>
            </w:r>
          </w:p>
        </w:tc>
        <w:tc>
          <w:tcPr/>
          <w:p>
            <w:pPr>
              <w:pStyle w:val="Compact"/>
              <w:jc w:val="left"/>
            </w:pPr>
            <w:r>
              <w:t xml:space="preserve">律所分成</w:t>
            </w:r>
          </w:p>
        </w:tc>
        <w:tc>
          <w:tcPr/>
          <w:p>
            <w:pPr>
              <w:pStyle w:val="Compact"/>
              <w:jc w:val="left"/>
            </w:pPr>
            <w:r>
              <w:t xml:space="preserve">结算方式</w:t>
            </w:r>
          </w:p>
        </w:tc>
        <w:tc>
          <w:tcPr/>
          <w:p>
            <w:pPr>
              <w:pStyle w:val="Compact"/>
              <w:jc w:val="left"/>
            </w:pPr>
            <w:r>
              <w:t xml:space="preserve">说明</w:t>
            </w:r>
          </w:p>
        </w:tc>
      </w:tr>
      <w:tr>
        <w:tc>
          <w:tcPr/>
          <w:p>
            <w:pPr>
              <w:pStyle w:val="Compact"/>
              <w:jc w:val="left"/>
            </w:pPr>
            <w:r>
              <w:t xml:space="preserve">纯SaaS订阅收入（无律师介入）</w:t>
            </w:r>
          </w:p>
        </w:tc>
        <w:tc>
          <w:tcPr/>
          <w:p>
            <w:pPr>
              <w:pStyle w:val="Compact"/>
              <w:jc w:val="left"/>
            </w:pPr>
            <w:r>
              <w:t xml:space="preserve">85%</w:t>
            </w:r>
          </w:p>
        </w:tc>
        <w:tc>
          <w:tcPr/>
          <w:p>
            <w:pPr>
              <w:pStyle w:val="Compact"/>
              <w:jc w:val="left"/>
            </w:pPr>
            <w:r>
              <w:t xml:space="preserve">15%</w:t>
            </w:r>
          </w:p>
        </w:tc>
        <w:tc>
          <w:tcPr/>
          <w:p>
            <w:pPr>
              <w:pStyle w:val="Compact"/>
              <w:jc w:val="left"/>
            </w:pPr>
            <w:r>
              <w:t xml:space="preserve">月度结算</w:t>
            </w:r>
          </w:p>
        </w:tc>
        <w:tc>
          <w:tcPr/>
          <w:p>
            <w:pPr>
              <w:pStyle w:val="Compact"/>
              <w:jc w:val="left"/>
            </w:pPr>
            <w:r>
              <w:t xml:space="preserve">律所以品牌授权+服务兜底获取分成</w:t>
            </w:r>
          </w:p>
        </w:tc>
      </w:tr>
      <w:tr>
        <w:tc>
          <w:tcPr/>
          <w:p>
            <w:pPr>
              <w:pStyle w:val="Compact"/>
              <w:jc w:val="left"/>
            </w:pPr>
            <w:r>
              <w:t xml:space="preserve">转案收入（用户需律师服务）</w:t>
            </w:r>
          </w:p>
        </w:tc>
        <w:tc>
          <w:tcPr/>
          <w:p>
            <w:pPr>
              <w:pStyle w:val="Compact"/>
              <w:jc w:val="left"/>
            </w:pPr>
            <w:r>
              <w:t xml:space="preserve">15%</w:t>
            </w:r>
          </w:p>
        </w:tc>
        <w:tc>
          <w:tcPr/>
          <w:p>
            <w:pPr>
              <w:pStyle w:val="Compact"/>
              <w:jc w:val="left"/>
            </w:pPr>
            <w:r>
              <w:t xml:space="preserve">85%</w:t>
            </w:r>
          </w:p>
        </w:tc>
        <w:tc>
          <w:tcPr/>
          <w:p>
            <w:pPr>
              <w:pStyle w:val="Compact"/>
              <w:jc w:val="left"/>
            </w:pPr>
            <w:r>
              <w:t xml:space="preserve">案件结案结算</w:t>
            </w:r>
          </w:p>
        </w:tc>
        <w:tc>
          <w:tcPr/>
          <w:p>
            <w:pPr>
              <w:pStyle w:val="Compact"/>
              <w:jc w:val="left"/>
            </w:pPr>
            <w:r>
              <w:t xml:space="preserve">客户全额支付律所，平台抽导流佣金</w:t>
            </w:r>
          </w:p>
        </w:tc>
      </w:tr>
      <w:tr>
        <w:tc>
          <w:tcPr/>
          <w:p>
            <w:pPr>
              <w:pStyle w:val="Compact"/>
              <w:jc w:val="left"/>
            </w:pPr>
            <w:r>
              <w:t xml:space="preserve">增值服务收入（培训/专项服务）</w:t>
            </w:r>
          </w:p>
        </w:tc>
        <w:tc>
          <w:tcPr/>
          <w:p>
            <w:pPr>
              <w:pStyle w:val="Compact"/>
              <w:jc w:val="left"/>
            </w:pPr>
            <w:r>
              <w:t xml:space="preserve">50%</w:t>
            </w:r>
          </w:p>
        </w:tc>
        <w:tc>
          <w:tcPr/>
          <w:p>
            <w:pPr>
              <w:pStyle w:val="Compact"/>
              <w:jc w:val="left"/>
            </w:pPr>
            <w:r>
              <w:t xml:space="preserve">50%</w:t>
            </w:r>
          </w:p>
        </w:tc>
        <w:tc>
          <w:tcPr/>
          <w:p>
            <w:pPr>
              <w:pStyle w:val="Compact"/>
              <w:jc w:val="left"/>
            </w:pPr>
            <w:r>
              <w:t xml:space="preserve">项目结算</w:t>
            </w:r>
          </w:p>
        </w:tc>
        <w:tc>
          <w:tcPr/>
          <w:p>
            <w:pPr>
              <w:pStyle w:val="Compact"/>
              <w:jc w:val="left"/>
            </w:pPr>
            <w:r>
              <w:t xml:space="preserve">双方按投入比例均分</w:t>
            </w:r>
          </w:p>
        </w:tc>
      </w:tr>
    </w:tbl>
    <w:p>
      <w:pPr>
        <w:pStyle w:val="BodyText"/>
      </w:pPr>
      <w:r>
        <w:t xml:space="preserve">分层分成机制的设计逻辑在于匹配各方贡献度：纯SaaS收入中，AI自助服务主要由法智通技术平台提供，律所仅承担品牌背书和兜底承诺，因此法智通获得85%的大头分成；转案收入中，律师是实际服务交付方，承担了专业责任和工作量，因此律所获得85%的分成；增值服务因双方投入相对均衡，故采用五五分成的对称结构。</w:t>
      </w:r>
    </w:p>
    <w:bookmarkEnd w:id="100"/>
    <w:bookmarkStart w:id="101" w:name="律所收入测算与动力机制"/>
    <w:p>
      <w:pPr>
        <w:pStyle w:val="Heading3"/>
      </w:pPr>
      <w:r>
        <w:t xml:space="preserve">3.4.3 律所收入测算与动力机制</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律所收入来源</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c>
          <w:tcPr/>
          <w:p>
            <w:pPr>
              <w:pStyle w:val="Compact"/>
              <w:jc w:val="left"/>
            </w:pPr>
            <w:r>
              <w:t xml:space="preserve">三年累计</w:t>
            </w:r>
          </w:p>
        </w:tc>
      </w:tr>
      <w:tr>
        <w:tc>
          <w:tcPr/>
          <w:p>
            <w:pPr>
              <w:pStyle w:val="Compact"/>
              <w:jc w:val="left"/>
            </w:pPr>
            <w:r>
              <w:t xml:space="preserve">SaaS订阅分成（15%）</w:t>
            </w:r>
          </w:p>
        </w:tc>
        <w:tc>
          <w:tcPr/>
          <w:p>
            <w:pPr>
              <w:pStyle w:val="Compact"/>
              <w:jc w:val="left"/>
            </w:pPr>
            <w:r>
              <w:t xml:space="preserve">¥34.6万</w:t>
            </w:r>
          </w:p>
        </w:tc>
        <w:tc>
          <w:tcPr/>
          <w:p>
            <w:pPr>
              <w:pStyle w:val="Compact"/>
              <w:jc w:val="left"/>
            </w:pPr>
            <w:r>
              <w:t xml:space="preserve">¥121.0万</w:t>
            </w:r>
          </w:p>
        </w:tc>
        <w:tc>
          <w:tcPr/>
          <w:p>
            <w:pPr>
              <w:pStyle w:val="Compact"/>
              <w:jc w:val="left"/>
            </w:pPr>
            <w:r>
              <w:t xml:space="preserve">¥276.3万</w:t>
            </w:r>
          </w:p>
        </w:tc>
        <w:tc>
          <w:tcPr/>
          <w:p>
            <w:pPr>
              <w:pStyle w:val="Compact"/>
              <w:jc w:val="left"/>
            </w:pPr>
            <w:r>
              <w:t xml:space="preserve">¥431.9万</w:t>
            </w:r>
          </w:p>
        </w:tc>
      </w:tr>
      <w:tr>
        <w:tc>
          <w:tcPr/>
          <w:p>
            <w:pPr>
              <w:pStyle w:val="Compact"/>
              <w:jc w:val="left"/>
            </w:pPr>
            <w:r>
              <w:t xml:space="preserve">转案收入分成（85%）</w:t>
            </w:r>
          </w:p>
        </w:tc>
        <w:tc>
          <w:tcPr/>
          <w:p>
            <w:pPr>
              <w:pStyle w:val="Compact"/>
              <w:jc w:val="left"/>
            </w:pPr>
            <w:r>
              <w:t xml:space="preserve">¥64.7万（95件）</w:t>
            </w:r>
          </w:p>
        </w:tc>
        <w:tc>
          <w:tcPr/>
          <w:p>
            <w:pPr>
              <w:pStyle w:val="Compact"/>
              <w:jc w:val="left"/>
            </w:pPr>
            <w:r>
              <w:t xml:space="preserve">¥242.8万（357件）</w:t>
            </w:r>
          </w:p>
        </w:tc>
        <w:tc>
          <w:tcPr/>
          <w:p>
            <w:pPr>
              <w:pStyle w:val="Compact"/>
              <w:jc w:val="left"/>
            </w:pPr>
            <w:r>
              <w:t xml:space="preserve">¥582.6万（857件）</w:t>
            </w:r>
          </w:p>
        </w:tc>
        <w:tc>
          <w:tcPr/>
          <w:p>
            <w:pPr>
              <w:pStyle w:val="Compact"/>
              <w:jc w:val="left"/>
            </w:pPr>
            <w:r>
              <w:t xml:space="preserve">¥890.1万</w:t>
            </w:r>
          </w:p>
        </w:tc>
      </w:tr>
      <w:tr>
        <w:tc>
          <w:tcPr/>
          <w:p>
            <w:pPr>
              <w:pStyle w:val="Compact"/>
              <w:jc w:val="left"/>
            </w:pPr>
            <w:r>
              <w:rPr>
                <w:bCs/>
                <w:b/>
              </w:rPr>
              <w:t xml:space="preserve">律所年度总收入</w:t>
            </w:r>
          </w:p>
        </w:tc>
        <w:tc>
          <w:tcPr/>
          <w:p>
            <w:pPr>
              <w:pStyle w:val="Compact"/>
              <w:jc w:val="left"/>
            </w:pPr>
            <w:r>
              <w:rPr>
                <w:bCs/>
                <w:b/>
              </w:rPr>
              <w:t xml:space="preserve">¥99.4万</w:t>
            </w:r>
          </w:p>
        </w:tc>
        <w:tc>
          <w:tcPr/>
          <w:p>
            <w:pPr>
              <w:pStyle w:val="Compact"/>
              <w:jc w:val="left"/>
            </w:pPr>
            <w:r>
              <w:rPr>
                <w:bCs/>
                <w:b/>
              </w:rPr>
              <w:t xml:space="preserve">¥363.8万</w:t>
            </w:r>
          </w:p>
        </w:tc>
        <w:tc>
          <w:tcPr/>
          <w:p>
            <w:pPr>
              <w:pStyle w:val="Compact"/>
              <w:jc w:val="left"/>
            </w:pPr>
            <w:r>
              <w:rPr>
                <w:bCs/>
                <w:b/>
              </w:rPr>
              <w:t xml:space="preserve">¥858.9万</w:t>
            </w:r>
          </w:p>
        </w:tc>
        <w:tc>
          <w:tcPr/>
          <w:p>
            <w:pPr>
              <w:pStyle w:val="Compact"/>
              <w:jc w:val="left"/>
            </w:pPr>
            <w:r>
              <w:rPr>
                <w:bCs/>
                <w:b/>
              </w:rPr>
              <w:t xml:space="preserve">¥1,322.1万</w:t>
            </w:r>
          </w:p>
        </w:tc>
      </w:tr>
    </w:tbl>
    <w:p>
      <w:pPr>
        <w:pStyle w:val="BodyText"/>
      </w:pPr>
      <w:r>
        <w:t xml:space="preserve">律所动力机制的设计要点在于创造”被动收入增长+主动服务激励”的双重驱动：</w:t>
      </w:r>
    </w:p>
    <w:p>
      <w:pPr>
        <w:pStyle w:val="BodyText"/>
      </w:pPr>
      <w:r>
        <w:rPr>
          <w:bCs/>
          <w:b/>
        </w:rPr>
        <w:t xml:space="preserve">收入增长飞轮：</w:t>
      </w:r>
      <w:r>
        <w:t xml:space="preserve"> </w:t>
      </w:r>
      <w:r>
        <w:t xml:space="preserve">律所收入与平台客户数正相关，且转案收入增速（三年复合增长率约200%）远高于SaaS分成增速（约180%）。这一结构性差异激励律所主动提升服务质量以获取更多转案机会——服务质量越好，用户满意度越高，续费率越高，平台客户基数越大，律所转案收入越多。</w:t>
      </w:r>
    </w:p>
    <w:p>
      <w:pPr>
        <w:pStyle w:val="BodyText"/>
      </w:pPr>
      <w:r>
        <w:rPr>
          <w:bCs/>
          <w:b/>
        </w:rPr>
        <w:t xml:space="preserve">零边际获客：</w:t>
      </w:r>
      <w:r>
        <w:t xml:space="preserve"> </w:t>
      </w:r>
      <w:r>
        <w:t xml:space="preserve">律所无需额外投入营销费用即可通过平台获得精准案源。每宗转案的平台导流成本仅¥1,200（¥800获客成本÷85%获客效率），远低于传统案源成本（约¥3,000-5,000）。这意味着律所每承接一个转案案件，即可在获得正常律师费的同时，节省约¥1,800-3,800的营销成本。</w:t>
      </w:r>
    </w:p>
    <w:p>
      <w:pPr>
        <w:pStyle w:val="BodyText"/>
      </w:pPr>
      <w:r>
        <w:rPr>
          <w:bCs/>
          <w:b/>
        </w:rPr>
        <w:t xml:space="preserve">品牌溢出效应：</w:t>
      </w:r>
      <w:r>
        <w:t xml:space="preserve"> </w:t>
      </w:r>
      <w:r>
        <w:t xml:space="preserve">平台用户即使不转案，也在持续接触律所品牌。年度1,190-7,140名付费用户意味着同等数量的企业主定期接收来自律所品牌的法律服务，这种高频触达是传统律师营销难以企及的。长期来看，品牌认知的提升将直接带动律所传统业务的增长。</w:t>
      </w:r>
    </w:p>
    <w:p>
      <w:pPr>
        <w:pStyle w:val="BodyText"/>
      </w:pPr>
      <w:r>
        <w:rPr>
          <w:bCs/>
          <w:b/>
        </w:rPr>
        <w:t xml:space="preserve">风险对冲与回报周期：</w:t>
      </w:r>
      <w:r>
        <w:t xml:space="preserve"> </w:t>
      </w:r>
      <w:r>
        <w:t xml:space="preserve">前期开发成本虽由律所承担，但Y1即可获得近百万分成收入，Y2起进入规模化回报期。相较于律所传统业务的线性增长模式，平台分成的指数增长特性为律所提供了全新的收入增长点。</w:t>
      </w:r>
    </w:p>
    <w:p>
      <w:r>
        <w:pict>
          <v:rect style="width:0;height:1.5pt" o:hralign="center" o:hrstd="t" o:hr="t"/>
        </w:pict>
      </w:r>
    </w:p>
    <w:bookmarkEnd w:id="101"/>
    <w:bookmarkEnd w:id="102"/>
    <w:bookmarkStart w:id="107" w:name="成本结构"/>
    <w:p>
      <w:pPr>
        <w:pStyle w:val="Heading2"/>
      </w:pPr>
      <w:r>
        <w:t xml:space="preserve">3.5 成本结构</w:t>
      </w:r>
    </w:p>
    <w:bookmarkStart w:id="103" w:name="成本全景图"/>
    <w:p>
      <w:pPr>
        <w:pStyle w:val="Heading3"/>
      </w:pPr>
      <w:r>
        <w:t xml:space="preserve">3.5.1 成本全景图</w:t>
      </w:r>
    </w:p>
    <w:p>
      <w:pPr>
        <w:pStyle w:val="FirstParagraph"/>
      </w:pPr>
      <w:r>
        <w:t xml:space="preserve">法智通平台的成本结构可分为”固定成本+变动成本+分成支出”三大类。其中固定成本（技术开发、运营人员、管理费用）占比随客户规模扩大而快速摊薄，呈现典型的SaaS经济特征——高前期投入、低边际成本、强规模效应。</w:t>
      </w:r>
    </w:p>
    <w:bookmarkEnd w:id="103"/>
    <w:bookmarkStart w:id="104" w:name="年度成本明细"/>
    <w:p>
      <w:pPr>
        <w:pStyle w:val="Heading3"/>
      </w:pPr>
      <w:r>
        <w:t xml:space="preserve">3.5.2 年度成本明细</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成本项目</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c>
          <w:tcPr/>
          <w:p>
            <w:pPr>
              <w:pStyle w:val="Compact"/>
              <w:jc w:val="left"/>
            </w:pPr>
            <w:r>
              <w:t xml:space="preserve">成本性质</w:t>
            </w:r>
          </w:p>
        </w:tc>
      </w:tr>
      <w:tr>
        <w:tc>
          <w:tcPr/>
          <w:p>
            <w:pPr>
              <w:pStyle w:val="Compact"/>
              <w:jc w:val="left"/>
            </w:pPr>
            <w:r>
              <w:rPr>
                <w:bCs/>
                <w:b/>
              </w:rPr>
              <w:t xml:space="preserve">一、技术开发成本</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平台维护与迭代</w:t>
            </w:r>
          </w:p>
        </w:tc>
        <w:tc>
          <w:tcPr/>
          <w:p>
            <w:pPr>
              <w:pStyle w:val="Compact"/>
              <w:jc w:val="left"/>
            </w:pPr>
            <w:r>
              <w:t xml:space="preserve">¥30万</w:t>
            </w:r>
          </w:p>
        </w:tc>
        <w:tc>
          <w:tcPr/>
          <w:p>
            <w:pPr>
              <w:pStyle w:val="Compact"/>
              <w:jc w:val="left"/>
            </w:pPr>
            <w:r>
              <w:t xml:space="preserve">¥30万</w:t>
            </w:r>
          </w:p>
        </w:tc>
        <w:tc>
          <w:tcPr/>
          <w:p>
            <w:pPr>
              <w:pStyle w:val="Compact"/>
              <w:jc w:val="left"/>
            </w:pPr>
            <w:r>
              <w:t xml:space="preserve">¥30万</w:t>
            </w:r>
          </w:p>
        </w:tc>
        <w:tc>
          <w:tcPr/>
          <w:p>
            <w:pPr>
              <w:pStyle w:val="Compact"/>
              <w:jc w:val="left"/>
            </w:pPr>
            <w:r>
              <w:t xml:space="preserve">固定</w:t>
            </w:r>
          </w:p>
        </w:tc>
      </w:tr>
      <w:tr>
        <w:tc>
          <w:tcPr/>
          <w:p>
            <w:pPr>
              <w:pStyle w:val="Compact"/>
              <w:jc w:val="left"/>
            </w:pPr>
            <w:r>
              <w:rPr>
                <w:bCs/>
                <w:b/>
              </w:rPr>
              <w:t xml:space="preserve">二、运营成本</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运营人员（2人）</w:t>
            </w:r>
          </w:p>
        </w:tc>
        <w:tc>
          <w:tcPr/>
          <w:p>
            <w:pPr>
              <w:pStyle w:val="Compact"/>
              <w:jc w:val="left"/>
            </w:pPr>
            <w:r>
              <w:t xml:space="preserve">¥24万</w:t>
            </w:r>
          </w:p>
        </w:tc>
        <w:tc>
          <w:tcPr/>
          <w:p>
            <w:pPr>
              <w:pStyle w:val="Compact"/>
              <w:jc w:val="left"/>
            </w:pPr>
            <w:r>
              <w:t xml:space="preserve">¥24万</w:t>
            </w:r>
          </w:p>
        </w:tc>
        <w:tc>
          <w:tcPr/>
          <w:p>
            <w:pPr>
              <w:pStyle w:val="Compact"/>
              <w:jc w:val="left"/>
            </w:pPr>
            <w:r>
              <w:t xml:space="preserve">¥24万</w:t>
            </w:r>
          </w:p>
        </w:tc>
        <w:tc>
          <w:tcPr/>
          <w:p>
            <w:pPr>
              <w:pStyle w:val="Compact"/>
              <w:jc w:val="left"/>
            </w:pPr>
            <w:r>
              <w:t xml:space="preserve">固定</w:t>
            </w:r>
          </w:p>
        </w:tc>
      </w:tr>
      <w:tr>
        <w:tc>
          <w:tcPr/>
          <w:p>
            <w:pPr>
              <w:pStyle w:val="Compact"/>
              <w:jc w:val="left"/>
            </w:pPr>
            <w:r>
              <w:t xml:space="preserve">云服务/短信/支付通道</w:t>
            </w:r>
          </w:p>
        </w:tc>
        <w:tc>
          <w:tcPr/>
          <w:p>
            <w:pPr>
              <w:pStyle w:val="Compact"/>
              <w:jc w:val="left"/>
            </w:pPr>
            <w:r>
              <w:t xml:space="preserve">¥6万</w:t>
            </w:r>
          </w:p>
        </w:tc>
        <w:tc>
          <w:tcPr/>
          <w:p>
            <w:pPr>
              <w:pStyle w:val="Compact"/>
              <w:jc w:val="left"/>
            </w:pPr>
            <w:r>
              <w:t xml:space="preserve">¥8万</w:t>
            </w:r>
          </w:p>
        </w:tc>
        <w:tc>
          <w:tcPr/>
          <w:p>
            <w:pPr>
              <w:pStyle w:val="Compact"/>
              <w:jc w:val="left"/>
            </w:pPr>
            <w:r>
              <w:t xml:space="preserve">¥12万</w:t>
            </w:r>
          </w:p>
        </w:tc>
        <w:tc>
          <w:tcPr/>
          <w:p>
            <w:pPr>
              <w:pStyle w:val="Compact"/>
              <w:jc w:val="left"/>
            </w:pPr>
            <w:r>
              <w:t xml:space="preserve">半变动</w:t>
            </w:r>
          </w:p>
        </w:tc>
      </w:tr>
      <w:tr>
        <w:tc>
          <w:tcPr/>
          <w:p>
            <w:pPr>
              <w:pStyle w:val="Compact"/>
              <w:jc w:val="left"/>
            </w:pPr>
            <w:r>
              <w:rPr>
                <w:bCs/>
                <w:b/>
              </w:rPr>
              <w:t xml:space="preserve">三、市场推广成本</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品牌建设与渠道拓展</w:t>
            </w:r>
          </w:p>
        </w:tc>
        <w:tc>
          <w:tcPr/>
          <w:p>
            <w:pPr>
              <w:pStyle w:val="Compact"/>
              <w:jc w:val="left"/>
            </w:pPr>
            <w:r>
              <w:t xml:space="preserve">¥20万</w:t>
            </w:r>
          </w:p>
        </w:tc>
        <w:tc>
          <w:tcPr/>
          <w:p>
            <w:pPr>
              <w:pStyle w:val="Compact"/>
              <w:jc w:val="left"/>
            </w:pPr>
            <w:r>
              <w:t xml:space="preserve">¥15万</w:t>
            </w:r>
          </w:p>
        </w:tc>
        <w:tc>
          <w:tcPr/>
          <w:p>
            <w:pPr>
              <w:pStyle w:val="Compact"/>
              <w:jc w:val="left"/>
            </w:pPr>
            <w:r>
              <w:t xml:space="preserve">¥12万</w:t>
            </w:r>
          </w:p>
        </w:tc>
        <w:tc>
          <w:tcPr/>
          <w:p>
            <w:pPr>
              <w:pStyle w:val="Compact"/>
              <w:jc w:val="left"/>
            </w:pPr>
            <w:r>
              <w:t xml:space="preserve">固定</w:t>
            </w:r>
          </w:p>
        </w:tc>
      </w:tr>
      <w:tr>
        <w:tc>
          <w:tcPr/>
          <w:p>
            <w:pPr>
              <w:pStyle w:val="Compact"/>
              <w:jc w:val="left"/>
            </w:pPr>
            <w:r>
              <w:rPr>
                <w:bCs/>
                <w:b/>
              </w:rPr>
              <w:t xml:space="preserve">四、客户获取成本</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获客成本（CAC）</w:t>
            </w:r>
          </w:p>
        </w:tc>
        <w:tc>
          <w:tcPr/>
          <w:p>
            <w:pPr>
              <w:pStyle w:val="Compact"/>
              <w:jc w:val="left"/>
            </w:pPr>
            <w:r>
              <w:t xml:space="preserve">¥95.2万（1,190客×¥800）</w:t>
            </w:r>
          </w:p>
        </w:tc>
        <w:tc>
          <w:tcPr/>
          <w:p>
            <w:pPr>
              <w:pStyle w:val="Compact"/>
              <w:jc w:val="left"/>
            </w:pPr>
            <w:r>
              <w:t xml:space="preserve">¥178.5万（3,570客×¥500）</w:t>
            </w:r>
          </w:p>
        </w:tc>
        <w:tc>
          <w:tcPr/>
          <w:p>
            <w:pPr>
              <w:pStyle w:val="Compact"/>
              <w:jc w:val="left"/>
            </w:pPr>
            <w:r>
              <w:t xml:space="preserve">¥249.9万（7,140客×¥350）</w:t>
            </w:r>
          </w:p>
        </w:tc>
        <w:tc>
          <w:tcPr/>
          <w:p>
            <w:pPr>
              <w:pStyle w:val="Compact"/>
              <w:jc w:val="left"/>
            </w:pPr>
            <w:r>
              <w:t xml:space="preserve">变动</w:t>
            </w:r>
          </w:p>
        </w:tc>
      </w:tr>
      <w:tr>
        <w:tc>
          <w:tcPr/>
          <w:p>
            <w:pPr>
              <w:pStyle w:val="Compact"/>
              <w:jc w:val="left"/>
            </w:pPr>
            <w:r>
              <w:rPr>
                <w:bCs/>
                <w:b/>
              </w:rPr>
              <w:t xml:space="preserve">五、管理费用</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办公/行政/财务</w:t>
            </w:r>
          </w:p>
        </w:tc>
        <w:tc>
          <w:tcPr/>
          <w:p>
            <w:pPr>
              <w:pStyle w:val="Compact"/>
              <w:jc w:val="left"/>
            </w:pPr>
            <w:r>
              <w:t xml:space="preserve">¥10万</w:t>
            </w:r>
          </w:p>
        </w:tc>
        <w:tc>
          <w:tcPr/>
          <w:p>
            <w:pPr>
              <w:pStyle w:val="Compact"/>
              <w:jc w:val="left"/>
            </w:pPr>
            <w:r>
              <w:t xml:space="preserve">¥10万</w:t>
            </w:r>
          </w:p>
        </w:tc>
        <w:tc>
          <w:tcPr/>
          <w:p>
            <w:pPr>
              <w:pStyle w:val="Compact"/>
              <w:jc w:val="left"/>
            </w:pPr>
            <w:r>
              <w:t xml:space="preserve">¥10万</w:t>
            </w:r>
          </w:p>
        </w:tc>
        <w:tc>
          <w:tcPr/>
          <w:p>
            <w:pPr>
              <w:pStyle w:val="Compact"/>
              <w:jc w:val="left"/>
            </w:pPr>
            <w:r>
              <w:t xml:space="preserve">固定</w:t>
            </w:r>
          </w:p>
        </w:tc>
      </w:tr>
      <w:tr>
        <w:tc>
          <w:tcPr/>
          <w:p>
            <w:pPr>
              <w:pStyle w:val="Compact"/>
              <w:jc w:val="left"/>
            </w:pPr>
            <w:r>
              <w:rPr>
                <w:bCs/>
                <w:b/>
              </w:rPr>
              <w:t xml:space="preserve">法智通成本合计</w:t>
            </w:r>
          </w:p>
        </w:tc>
        <w:tc>
          <w:tcPr/>
          <w:p>
            <w:pPr>
              <w:pStyle w:val="Compact"/>
              <w:jc w:val="left"/>
            </w:pPr>
            <w:r>
              <w:rPr>
                <w:bCs/>
                <w:b/>
              </w:rPr>
              <w:t xml:space="preserve">¥185.2万</w:t>
            </w:r>
          </w:p>
        </w:tc>
        <w:tc>
          <w:tcPr/>
          <w:p>
            <w:pPr>
              <w:pStyle w:val="Compact"/>
              <w:jc w:val="left"/>
            </w:pPr>
            <w:r>
              <w:rPr>
                <w:bCs/>
                <w:b/>
              </w:rPr>
              <w:t xml:space="preserve">¥265.5万</w:t>
            </w:r>
          </w:p>
        </w:tc>
        <w:tc>
          <w:tcPr/>
          <w:p>
            <w:pPr>
              <w:pStyle w:val="Compact"/>
              <w:jc w:val="left"/>
            </w:pPr>
            <w:r>
              <w:rPr>
                <w:bCs/>
                <w:b/>
              </w:rPr>
              <w:t xml:space="preserve">¥337.9万</w:t>
            </w:r>
          </w:p>
        </w:tc>
        <w:tc>
          <w:tcPr/>
          <w:p>
            <w:pPr>
              <w:pStyle w:val="Compact"/>
              <w:jc w:val="left"/>
            </w:pPr>
            <w:r>
              <w:t xml:space="preserve">—</w:t>
            </w:r>
          </w:p>
        </w:tc>
      </w:tr>
      <w:tr>
        <w:tc>
          <w:tcPr/>
          <w:p>
            <w:pPr>
              <w:pStyle w:val="Compact"/>
              <w:jc w:val="left"/>
            </w:pPr>
            <w:r>
              <w:rPr>
                <w:bCs/>
                <w:b/>
              </w:rPr>
              <w:t xml:space="preserve">每客户服务成本</w:t>
            </w:r>
          </w:p>
        </w:tc>
        <w:tc>
          <w:tcPr/>
          <w:p>
            <w:pPr>
              <w:pStyle w:val="Compact"/>
              <w:jc w:val="left"/>
            </w:pPr>
            <w:r>
              <w:rPr>
                <w:bCs/>
                <w:b/>
              </w:rPr>
              <w:t xml:space="preserve">¥156/客</w:t>
            </w:r>
          </w:p>
        </w:tc>
        <w:tc>
          <w:tcPr/>
          <w:p>
            <w:pPr>
              <w:pStyle w:val="Compact"/>
              <w:jc w:val="left"/>
            </w:pPr>
            <w:r>
              <w:rPr>
                <w:bCs/>
                <w:b/>
              </w:rPr>
              <w:t xml:space="preserve">¥74/客</w:t>
            </w:r>
          </w:p>
        </w:tc>
        <w:tc>
          <w:tcPr/>
          <w:p>
            <w:pPr>
              <w:pStyle w:val="Compact"/>
              <w:jc w:val="left"/>
            </w:pPr>
            <w:r>
              <w:rPr>
                <w:bCs/>
                <w:b/>
              </w:rPr>
              <w:t xml:space="preserve">¥47/客</w:t>
            </w:r>
          </w:p>
        </w:tc>
        <w:tc>
          <w:tcPr/>
          <w:p>
            <w:pPr>
              <w:pStyle w:val="Compact"/>
              <w:jc w:val="left"/>
            </w:pPr>
            <w:r>
              <w:t xml:space="preserve">规模效应显著↓</w:t>
            </w:r>
          </w:p>
        </w:tc>
      </w:tr>
    </w:tbl>
    <w:bookmarkEnd w:id="104"/>
    <w:bookmarkStart w:id="105" w:name="成本结构特征分析"/>
    <w:p>
      <w:pPr>
        <w:pStyle w:val="Heading3"/>
      </w:pPr>
      <w:r>
        <w:t xml:space="preserve">3.5.3 成本结构特征分析</w:t>
      </w:r>
    </w:p>
    <w:p>
      <w:pPr>
        <w:pStyle w:val="FirstParagraph"/>
      </w:pPr>
      <w:r>
        <w:rPr>
          <w:bCs/>
          <w:b/>
        </w:rPr>
        <w:t xml:space="preserve">固定成本占比快速下降：</w:t>
      </w:r>
      <w:r>
        <w:t xml:space="preserve"> </w:t>
      </w:r>
      <w:r>
        <w:t xml:space="preserve">Y1固定成本（¥90万）占总成本48.6%，Y3降至24.3%。技术开发与运营人员成本不随客户数线性增长，形成显著的经营杠杆效应。这是SaaS模式最核心的经济特征——一旦平台搭建完成，服务新增用户的边际成本极低。</w:t>
      </w:r>
    </w:p>
    <w:p>
      <w:pPr>
        <w:pStyle w:val="BodyText"/>
      </w:pPr>
      <w:r>
        <w:rPr>
          <w:bCs/>
          <w:b/>
        </w:rPr>
        <w:t xml:space="preserve">获客成本边际递减：</w:t>
      </w:r>
      <w:r>
        <w:t xml:space="preserve"> </w:t>
      </w:r>
      <w:r>
        <w:t xml:space="preserve">品牌效应与口碑传播使CAC从Y1的¥800降至Y3的¥350，降幅56%。续费客户的获客成本接近零（仅需服务维护成本），Y3续费率78%意味着78%的收入几乎无新增获客支出。这一趋势在成熟的SaaS企业中表现得更为明显——Salesforce、ServiceNow等企业的CAC在成熟期可降至首年的20%-30%。</w:t>
      </w:r>
    </w:p>
    <w:p>
      <w:pPr>
        <w:pStyle w:val="BodyText"/>
      </w:pPr>
      <w:r>
        <w:rPr>
          <w:bCs/>
          <w:b/>
        </w:rPr>
        <w:t xml:space="preserve">云服务边际成本趋零：</w:t>
      </w:r>
      <w:r>
        <w:t xml:space="preserve"> </w:t>
      </w:r>
      <w:r>
        <w:t xml:space="preserve">AI法律咨询与模板下载的边际成本几乎为零，仅合同审核、人工咨询等涉及律师人力的服务有边际成本。随着AI能力增强，人工介入比例将持续下降。据行业数据，法律科技平台的AI自助解决率每年可提升5-10个百分点，这意味着平台毛利率还有进一步上升空间。</w:t>
      </w:r>
    </w:p>
    <w:bookmarkEnd w:id="105"/>
    <w:bookmarkStart w:id="106" w:name="规模效应测算"/>
    <w:p>
      <w:pPr>
        <w:pStyle w:val="Heading3"/>
      </w:pPr>
      <w:r>
        <w:t xml:space="preserve">3.5.4 规模效应测算</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Y1</w:t>
            </w:r>
          </w:p>
        </w:tc>
        <w:tc>
          <w:tcPr/>
          <w:p>
            <w:pPr>
              <w:pStyle w:val="Compact"/>
              <w:jc w:val="left"/>
            </w:pPr>
            <w:r>
              <w:t xml:space="preserve">Y2</w:t>
            </w:r>
          </w:p>
        </w:tc>
        <w:tc>
          <w:tcPr/>
          <w:p>
            <w:pPr>
              <w:pStyle w:val="Compact"/>
              <w:jc w:val="left"/>
            </w:pPr>
            <w:r>
              <w:t xml:space="preserve">Y3</w:t>
            </w:r>
          </w:p>
        </w:tc>
      </w:tr>
      <w:tr>
        <w:tc>
          <w:tcPr/>
          <w:p>
            <w:pPr>
              <w:pStyle w:val="Compact"/>
              <w:jc w:val="left"/>
            </w:pPr>
            <w:r>
              <w:t xml:space="preserve">客户数</w:t>
            </w:r>
          </w:p>
        </w:tc>
        <w:tc>
          <w:tcPr/>
          <w:p>
            <w:pPr>
              <w:pStyle w:val="Compact"/>
              <w:jc w:val="left"/>
            </w:pPr>
            <w:r>
              <w:t xml:space="preserve">1,190</w:t>
            </w:r>
          </w:p>
        </w:tc>
        <w:tc>
          <w:tcPr/>
          <w:p>
            <w:pPr>
              <w:pStyle w:val="Compact"/>
              <w:jc w:val="left"/>
            </w:pPr>
            <w:r>
              <w:t xml:space="preserve">3,570</w:t>
            </w:r>
          </w:p>
        </w:tc>
        <w:tc>
          <w:tcPr/>
          <w:p>
            <w:pPr>
              <w:pStyle w:val="Compact"/>
              <w:jc w:val="left"/>
            </w:pPr>
            <w:r>
              <w:t xml:space="preserve">7,140</w:t>
            </w:r>
          </w:p>
        </w:tc>
      </w:tr>
      <w:tr>
        <w:tc>
          <w:tcPr/>
          <w:p>
            <w:pPr>
              <w:pStyle w:val="Compact"/>
              <w:jc w:val="left"/>
            </w:pPr>
            <w:r>
              <w:t xml:space="preserve">平台收入</w:t>
            </w:r>
          </w:p>
        </w:tc>
        <w:tc>
          <w:tcPr/>
          <w:p>
            <w:pPr>
              <w:pStyle w:val="Compact"/>
              <w:jc w:val="left"/>
            </w:pPr>
            <w:r>
              <w:t xml:space="preserve">¥207.7万</w:t>
            </w:r>
          </w:p>
        </w:tc>
        <w:tc>
          <w:tcPr/>
          <w:p>
            <w:pPr>
              <w:pStyle w:val="Compact"/>
              <w:jc w:val="left"/>
            </w:pPr>
            <w:r>
              <w:t xml:space="preserve">¥728.6万</w:t>
            </w:r>
          </w:p>
        </w:tc>
        <w:tc>
          <w:tcPr/>
          <w:p>
            <w:pPr>
              <w:pStyle w:val="Compact"/>
              <w:jc w:val="left"/>
            </w:pPr>
            <w:r>
              <w:t xml:space="preserve">¥1,668.6万</w:t>
            </w:r>
          </w:p>
        </w:tc>
      </w:tr>
      <w:tr>
        <w:tc>
          <w:tcPr/>
          <w:p>
            <w:pPr>
              <w:pStyle w:val="Compact"/>
              <w:jc w:val="left"/>
            </w:pPr>
            <w:r>
              <w:t xml:space="preserve">总成本</w:t>
            </w:r>
          </w:p>
        </w:tc>
        <w:tc>
          <w:tcPr/>
          <w:p>
            <w:pPr>
              <w:pStyle w:val="Compact"/>
              <w:jc w:val="left"/>
            </w:pPr>
            <w:r>
              <w:t xml:space="preserve">¥185.2万</w:t>
            </w:r>
          </w:p>
        </w:tc>
        <w:tc>
          <w:tcPr/>
          <w:p>
            <w:pPr>
              <w:pStyle w:val="Compact"/>
              <w:jc w:val="left"/>
            </w:pPr>
            <w:r>
              <w:t xml:space="preserve">¥265.5万</w:t>
            </w:r>
          </w:p>
        </w:tc>
        <w:tc>
          <w:tcPr/>
          <w:p>
            <w:pPr>
              <w:pStyle w:val="Compact"/>
              <w:jc w:val="left"/>
            </w:pPr>
            <w:r>
              <w:t xml:space="preserve">¥337.9万</w:t>
            </w:r>
          </w:p>
        </w:tc>
      </w:tr>
      <w:tr>
        <w:tc>
          <w:tcPr/>
          <w:p>
            <w:pPr>
              <w:pStyle w:val="Compact"/>
              <w:jc w:val="left"/>
            </w:pPr>
            <w:r>
              <w:rPr>
                <w:bCs/>
                <w:b/>
              </w:rPr>
              <w:t xml:space="preserve">毛利率</w:t>
            </w:r>
          </w:p>
        </w:tc>
        <w:tc>
          <w:tcPr/>
          <w:p>
            <w:pPr>
              <w:pStyle w:val="Compact"/>
              <w:jc w:val="left"/>
            </w:pPr>
            <w:r>
              <w:rPr>
                <w:bCs/>
                <w:b/>
              </w:rPr>
              <w:t xml:space="preserve">10.8%</w:t>
            </w:r>
          </w:p>
        </w:tc>
        <w:tc>
          <w:tcPr/>
          <w:p>
            <w:pPr>
              <w:pStyle w:val="Compact"/>
              <w:jc w:val="left"/>
            </w:pPr>
            <w:r>
              <w:rPr>
                <w:bCs/>
                <w:b/>
              </w:rPr>
              <w:t xml:space="preserve">63.6%</w:t>
            </w:r>
          </w:p>
        </w:tc>
        <w:tc>
          <w:tcPr/>
          <w:p>
            <w:pPr>
              <w:pStyle w:val="Compact"/>
              <w:jc w:val="left"/>
            </w:pPr>
            <w:r>
              <w:rPr>
                <w:bCs/>
                <w:b/>
              </w:rPr>
              <w:t xml:space="preserve">79.8%</w:t>
            </w:r>
          </w:p>
        </w:tc>
      </w:tr>
      <w:tr>
        <w:tc>
          <w:tcPr/>
          <w:p>
            <w:pPr>
              <w:pStyle w:val="Compact"/>
              <w:jc w:val="left"/>
            </w:pPr>
            <w:r>
              <w:t xml:space="preserve">收入/成本比</w:t>
            </w:r>
          </w:p>
        </w:tc>
        <w:tc>
          <w:tcPr/>
          <w:p>
            <w:pPr>
              <w:pStyle w:val="Compact"/>
              <w:jc w:val="left"/>
            </w:pPr>
            <w:r>
              <w:t xml:space="preserve">1.12x</w:t>
            </w:r>
          </w:p>
        </w:tc>
        <w:tc>
          <w:tcPr/>
          <w:p>
            <w:pPr>
              <w:pStyle w:val="Compact"/>
              <w:jc w:val="left"/>
            </w:pPr>
            <w:r>
              <w:t xml:space="preserve">2.74x</w:t>
            </w:r>
          </w:p>
        </w:tc>
        <w:tc>
          <w:tcPr/>
          <w:p>
            <w:pPr>
              <w:pStyle w:val="Compact"/>
              <w:jc w:val="left"/>
            </w:pPr>
            <w:r>
              <w:t xml:space="preserve">4.94x</w:t>
            </w:r>
          </w:p>
        </w:tc>
      </w:tr>
    </w:tbl>
    <w:p>
      <w:pPr>
        <w:pStyle w:val="BodyText"/>
      </w:pPr>
      <w:r>
        <w:t xml:space="preserve">从上述数据可见，法智通平台在Y1即可实现正向毛利（10.8%），Y2进入规模化盈利期（63.6%），Y3毛利率接近80%，展现出清晰的”前期微利建壁垒、中期放量提效率、后期高毛利享红利”的SaaS商业路径。收入/成本比从Y1的1.12倍提升至Y3的4.94倍，意味着每投入1元成本，Y3可产生4.94元收入，投资回报效率逐年大幅提升。</w:t>
      </w:r>
    </w:p>
    <w:p>
      <w:pPr>
        <w:pStyle w:val="BodyText"/>
      </w:pPr>
      <w:r>
        <w:t xml:space="preserve">与行业标杆对比，法智通的毛利率曲线与国内外成熟SaaS企业（如钉钉、法大大早期阶段）的增长轨迹高度一致，验证了本方案商业模式的可行性和盈利前景。</w:t>
      </w:r>
    </w:p>
    <w:p>
      <w:r>
        <w:pict>
          <v:rect style="width:0;height:1.5pt" o:hralign="center" o:hrstd="t" o:hr="t"/>
        </w:pict>
      </w:r>
    </w:p>
    <w:bookmarkEnd w:id="106"/>
    <w:bookmarkEnd w:id="107"/>
    <w:bookmarkStart w:id="112" w:name="关键风险与应对策略"/>
    <w:p>
      <w:pPr>
        <w:pStyle w:val="Heading2"/>
      </w:pPr>
      <w:r>
        <w:t xml:space="preserve">3.6 关键风险与应对策略</w:t>
      </w:r>
    </w:p>
    <w:bookmarkStart w:id="108" w:name="市场风险用户付费意愿不足"/>
    <w:p>
      <w:pPr>
        <w:pStyle w:val="Heading3"/>
      </w:pPr>
      <w:r>
        <w:t xml:space="preserve">3.6.1 市场风险：用户付费意愿不足</w:t>
      </w:r>
    </w:p>
    <w:p>
      <w:pPr>
        <w:pStyle w:val="FirstParagraph"/>
      </w:pPr>
      <w:r>
        <w:rPr>
          <w:bCs/>
          <w:b/>
        </w:rPr>
        <w:t xml:space="preserve">风险描述：</w:t>
      </w:r>
      <w:r>
        <w:t xml:space="preserve"> </w:t>
      </w:r>
      <w:r>
        <w:t xml:space="preserve">宁夏小微企业对法律服务的付费意愿 historically 较低，大量企业习惯于”有事儿再找律师”的按需付费模式，对”年费订阅”模式的接受度尚待验证。</w:t>
      </w:r>
    </w:p>
    <w:p>
      <w:pPr>
        <w:pStyle w:val="BodyText"/>
      </w:pPr>
      <w:r>
        <w:rPr>
          <w:bCs/>
          <w:b/>
        </w:rPr>
        <w:t xml:space="preserve">应对策略：</w:t>
      </w:r>
      <w:r>
        <w:t xml:space="preserve"> </w:t>
      </w:r>
      <w:r>
        <w:t xml:space="preserve">（1）首月免费试用+首年年费7折的促销策略降低尝试门槛；（2）以”一杯奶茶钱换一天法律保障”的心理锚定重塑价值认知；（3）通过律所现有客户的转化率先验证市场需求，再逐步扩展至陌生客户群体。</w:t>
      </w:r>
    </w:p>
    <w:bookmarkEnd w:id="108"/>
    <w:bookmarkStart w:id="109" w:name="运营风险续费率不达预期"/>
    <w:p>
      <w:pPr>
        <w:pStyle w:val="Heading3"/>
      </w:pPr>
      <w:r>
        <w:t xml:space="preserve">3.6.2 运营风险：续费率不达预期</w:t>
      </w:r>
    </w:p>
    <w:p>
      <w:pPr>
        <w:pStyle w:val="FirstParagraph"/>
      </w:pPr>
      <w:r>
        <w:rPr>
          <w:bCs/>
          <w:b/>
        </w:rPr>
        <w:t xml:space="preserve">风险描述：</w:t>
      </w:r>
      <w:r>
        <w:t xml:space="preserve"> </w:t>
      </w:r>
      <w:r>
        <w:t xml:space="preserve">若产品体验不佳或服务响应不及时，续费率可能低于假设的65%-78%，直接影响平台盈利能力和长期发展。</w:t>
      </w:r>
    </w:p>
    <w:p>
      <w:pPr>
        <w:pStyle w:val="BodyText"/>
      </w:pPr>
      <w:r>
        <w:rPr>
          <w:bCs/>
          <w:b/>
        </w:rPr>
        <w:t xml:space="preserve">应对策略：</w:t>
      </w:r>
      <w:r>
        <w:t xml:space="preserve"> </w:t>
      </w:r>
      <w:r>
        <w:t xml:space="preserve">（1）建立NPS（净推荐值）月度监测机制，低于40分时触发产品整改；（2）设置专属客户成功经理，对高价值客户（专业版/尊享版）进行主动回访；（3）推出”续费即升级”激励——基础版用户续费可获赠1次律师人工咨询体验，引导升级转化。</w:t>
      </w:r>
    </w:p>
    <w:bookmarkEnd w:id="109"/>
    <w:bookmarkStart w:id="110" w:name="合作风险律所合作稳定性"/>
    <w:p>
      <w:pPr>
        <w:pStyle w:val="Heading3"/>
      </w:pPr>
      <w:r>
        <w:t xml:space="preserve">3.6.3 合作风险：律所合作稳定性</w:t>
      </w:r>
    </w:p>
    <w:p>
      <w:pPr>
        <w:pStyle w:val="FirstParagraph"/>
      </w:pPr>
      <w:r>
        <w:rPr>
          <w:bCs/>
          <w:b/>
        </w:rPr>
        <w:t xml:space="preserve">风险描述：</w:t>
      </w:r>
      <w:r>
        <w:t xml:space="preserve"> </w:t>
      </w:r>
      <w:r>
        <w:t xml:space="preserve">若律所因利益分配分歧或战略调整退出合作，平台将面临品牌背书缺失和服务断档的双重危机。</w:t>
      </w:r>
    </w:p>
    <w:p>
      <w:pPr>
        <w:pStyle w:val="BodyText"/>
      </w:pPr>
      <w:r>
        <w:rPr>
          <w:bCs/>
          <w:b/>
        </w:rPr>
        <w:t xml:space="preserve">应对策略：</w:t>
      </w:r>
      <w:r>
        <w:t xml:space="preserve"> </w:t>
      </w:r>
      <w:r>
        <w:t xml:space="preserve">（1）合同锁定3年排他合作期，约定提前终止的违约金和过渡期安排；（2）平台逐步建立自有律师资源池作为备份；（3）采用多律所合作模式，在银川、石嘴山、吴忠等主要城市各签约1家合作律所，分散单一律所依赖风险。</w:t>
      </w:r>
    </w:p>
    <w:bookmarkEnd w:id="110"/>
    <w:bookmarkStart w:id="111" w:name="技术风险ai服务准确性"/>
    <w:p>
      <w:pPr>
        <w:pStyle w:val="Heading3"/>
      </w:pPr>
      <w:r>
        <w:t xml:space="preserve">3.6.4 技术风险：AI服务准确性</w:t>
      </w:r>
    </w:p>
    <w:p>
      <w:pPr>
        <w:pStyle w:val="FirstParagraph"/>
      </w:pPr>
      <w:r>
        <w:rPr>
          <w:bCs/>
          <w:b/>
        </w:rPr>
        <w:t xml:space="preserve">风险描述：</w:t>
      </w:r>
      <w:r>
        <w:t xml:space="preserve"> </w:t>
      </w:r>
      <w:r>
        <w:t xml:space="preserve">AI法律咨询若给出错误建议，可能导致用户损失并引发法律责任，对平台品牌和律所声誉造成负面影响。</w:t>
      </w:r>
    </w:p>
    <w:p>
      <w:pPr>
        <w:pStyle w:val="BodyText"/>
      </w:pPr>
      <w:r>
        <w:rPr>
          <w:bCs/>
          <w:b/>
        </w:rPr>
        <w:t xml:space="preserve">应对策略：</w:t>
      </w:r>
      <w:r>
        <w:t xml:space="preserve"> </w:t>
      </w:r>
      <w:r>
        <w:t xml:space="preserve">（1）AI输出强制附加”免责声明”，明确标注AI建议仅供参考，复杂问题需咨询人工律师；（2）建立AI回答的人工抽检机制，每周抽检率不低于5%，错误率超过2%时暂停相关模块；（3）为用户购买职业责任保险，覆盖因平台服务导致的用户损失。</w:t>
      </w:r>
    </w:p>
    <w:p>
      <w:r>
        <w:pict>
          <v:rect style="width:0;height:1.5pt" o:hralign="center" o:hrstd="t" o:hr="t"/>
        </w:pict>
      </w:r>
    </w:p>
    <w:bookmarkEnd w:id="111"/>
    <w:bookmarkEnd w:id="112"/>
    <w:bookmarkStart w:id="115" w:name="里程碑与关键指标"/>
    <w:p>
      <w:pPr>
        <w:pStyle w:val="Heading2"/>
      </w:pPr>
      <w:r>
        <w:t xml:space="preserve">3.7 里程碑与关键指标</w:t>
      </w:r>
    </w:p>
    <w:bookmarkStart w:id="113" w:name="三年发展里程碑"/>
    <w:p>
      <w:pPr>
        <w:pStyle w:val="Heading3"/>
      </w:pPr>
      <w:r>
        <w:t xml:space="preserve">3.7.1 三年发展里程碑</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阶段</w:t>
            </w:r>
          </w:p>
        </w:tc>
        <w:tc>
          <w:tcPr/>
          <w:p>
            <w:pPr>
              <w:pStyle w:val="Compact"/>
              <w:jc w:val="left"/>
            </w:pPr>
            <w:r>
              <w:t xml:space="preserve">时间</w:t>
            </w:r>
          </w:p>
        </w:tc>
        <w:tc>
          <w:tcPr/>
          <w:p>
            <w:pPr>
              <w:pStyle w:val="Compact"/>
              <w:jc w:val="left"/>
            </w:pPr>
            <w:r>
              <w:t xml:space="preserve">核心目标</w:t>
            </w:r>
          </w:p>
        </w:tc>
        <w:tc>
          <w:tcPr/>
          <w:p>
            <w:pPr>
              <w:pStyle w:val="Compact"/>
              <w:jc w:val="left"/>
            </w:pPr>
            <w:r>
              <w:t xml:space="preserve">关键指标</w:t>
            </w:r>
          </w:p>
        </w:tc>
      </w:tr>
      <w:tr>
        <w:tc>
          <w:tcPr/>
          <w:p>
            <w:pPr>
              <w:pStyle w:val="Compact"/>
              <w:jc w:val="left"/>
            </w:pPr>
            <w:r>
              <w:t xml:space="preserve">产品验证期</w:t>
            </w:r>
          </w:p>
        </w:tc>
        <w:tc>
          <w:tcPr/>
          <w:p>
            <w:pPr>
              <w:pStyle w:val="Compact"/>
              <w:jc w:val="left"/>
            </w:pPr>
            <w:r>
              <w:t xml:space="preserve">Y1 Q1-Q2</w:t>
            </w:r>
          </w:p>
        </w:tc>
        <w:tc>
          <w:tcPr/>
          <w:p>
            <w:pPr>
              <w:pStyle w:val="Compact"/>
              <w:jc w:val="left"/>
            </w:pPr>
            <w:r>
              <w:t xml:space="preserve">完成MVP开发，获取首批100名种子用户</w:t>
            </w:r>
          </w:p>
        </w:tc>
        <w:tc>
          <w:tcPr/>
          <w:p>
            <w:pPr>
              <w:pStyle w:val="Compact"/>
              <w:jc w:val="left"/>
            </w:pPr>
            <w:r>
              <w:t xml:space="preserve">产品上线、种子用户NPS&gt;50</w:t>
            </w:r>
          </w:p>
        </w:tc>
      </w:tr>
      <w:tr>
        <w:tc>
          <w:tcPr/>
          <w:p>
            <w:pPr>
              <w:pStyle w:val="Compact"/>
              <w:jc w:val="left"/>
            </w:pPr>
            <w:r>
              <w:t xml:space="preserve">市场拓展期</w:t>
            </w:r>
          </w:p>
        </w:tc>
        <w:tc>
          <w:tcPr/>
          <w:p>
            <w:pPr>
              <w:pStyle w:val="Compact"/>
              <w:jc w:val="left"/>
            </w:pPr>
            <w:r>
              <w:t xml:space="preserve">Y1 Q3-Y2 Q2</w:t>
            </w:r>
          </w:p>
        </w:tc>
        <w:tc>
          <w:tcPr/>
          <w:p>
            <w:pPr>
              <w:pStyle w:val="Compact"/>
              <w:jc w:val="left"/>
            </w:pPr>
            <w:r>
              <w:t xml:space="preserve">实现盈亏平衡，建立区域品牌认知</w:t>
            </w:r>
          </w:p>
        </w:tc>
        <w:tc>
          <w:tcPr/>
          <w:p>
            <w:pPr>
              <w:pStyle w:val="Compact"/>
              <w:jc w:val="left"/>
            </w:pPr>
            <w:r>
              <w:t xml:space="preserve">付费用户&gt;952、续费率&gt;60%</w:t>
            </w:r>
          </w:p>
        </w:tc>
      </w:tr>
      <w:tr>
        <w:tc>
          <w:tcPr/>
          <w:p>
            <w:pPr>
              <w:pStyle w:val="Compact"/>
              <w:jc w:val="left"/>
            </w:pPr>
            <w:r>
              <w:t xml:space="preserve">规模增长期</w:t>
            </w:r>
          </w:p>
        </w:tc>
        <w:tc>
          <w:tcPr/>
          <w:p>
            <w:pPr>
              <w:pStyle w:val="Compact"/>
              <w:jc w:val="left"/>
            </w:pPr>
            <w:r>
              <w:t xml:space="preserve">Y2 Q3-Y3 Q2</w:t>
            </w:r>
          </w:p>
        </w:tc>
        <w:tc>
          <w:tcPr/>
          <w:p>
            <w:pPr>
              <w:pStyle w:val="Compact"/>
              <w:jc w:val="left"/>
            </w:pPr>
            <w:r>
              <w:t xml:space="preserve">用户规模突破5,000，实现规模化盈利</w:t>
            </w:r>
          </w:p>
        </w:tc>
        <w:tc>
          <w:tcPr/>
          <w:p>
            <w:pPr>
              <w:pStyle w:val="Compact"/>
              <w:jc w:val="left"/>
            </w:pPr>
            <w:r>
              <w:t xml:space="preserve">付费用户&gt;5,000、毛利率&gt;60%</w:t>
            </w:r>
          </w:p>
        </w:tc>
      </w:tr>
      <w:tr>
        <w:tc>
          <w:tcPr/>
          <w:p>
            <w:pPr>
              <w:pStyle w:val="Compact"/>
              <w:jc w:val="left"/>
            </w:pPr>
            <w:r>
              <w:t xml:space="preserve">市场深耕期</w:t>
            </w:r>
          </w:p>
        </w:tc>
        <w:tc>
          <w:tcPr/>
          <w:p>
            <w:pPr>
              <w:pStyle w:val="Compact"/>
              <w:jc w:val="left"/>
            </w:pPr>
            <w:r>
              <w:t xml:space="preserve">Y3 Q3-Q4</w:t>
            </w:r>
          </w:p>
        </w:tc>
        <w:tc>
          <w:tcPr/>
          <w:p>
            <w:pPr>
              <w:pStyle w:val="Compact"/>
              <w:jc w:val="left"/>
            </w:pPr>
            <w:r>
              <w:t xml:space="preserve">渗透率突破3%，拓展至周边省份</w:t>
            </w:r>
          </w:p>
        </w:tc>
        <w:tc>
          <w:tcPr/>
          <w:p>
            <w:pPr>
              <w:pStyle w:val="Compact"/>
              <w:jc w:val="left"/>
            </w:pPr>
            <w:r>
              <w:t xml:space="preserve">付费用户&gt;7,000、LTV/CAC&gt;3</w:t>
            </w:r>
          </w:p>
        </w:tc>
      </w:tr>
    </w:tbl>
    <w:bookmarkEnd w:id="113"/>
    <w:bookmarkStart w:id="114" w:name="核心运营指标体系"/>
    <w:p>
      <w:pPr>
        <w:pStyle w:val="Heading3"/>
      </w:pPr>
      <w:r>
        <w:t xml:space="preserve">3.7.2 核心运营指标体系</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指标类别</w:t>
            </w:r>
          </w:p>
        </w:tc>
        <w:tc>
          <w:tcPr/>
          <w:p>
            <w:pPr>
              <w:pStyle w:val="Compact"/>
              <w:jc w:val="left"/>
            </w:pPr>
            <w:r>
              <w:t xml:space="preserve">具体指标</w:t>
            </w:r>
          </w:p>
        </w:tc>
        <w:tc>
          <w:tcPr/>
          <w:p>
            <w:pPr>
              <w:pStyle w:val="Compact"/>
              <w:jc w:val="left"/>
            </w:pPr>
            <w:r>
              <w:t xml:space="preserve">Y1目标</w:t>
            </w:r>
          </w:p>
        </w:tc>
        <w:tc>
          <w:tcPr/>
          <w:p>
            <w:pPr>
              <w:pStyle w:val="Compact"/>
              <w:jc w:val="left"/>
            </w:pPr>
            <w:r>
              <w:t xml:space="preserve">Y2目标</w:t>
            </w:r>
          </w:p>
        </w:tc>
        <w:tc>
          <w:tcPr/>
          <w:p>
            <w:pPr>
              <w:pStyle w:val="Compact"/>
              <w:jc w:val="left"/>
            </w:pPr>
            <w:r>
              <w:t xml:space="preserve">Y3目标</w:t>
            </w:r>
          </w:p>
        </w:tc>
      </w:tr>
      <w:tr>
        <w:tc>
          <w:tcPr/>
          <w:p>
            <w:pPr>
              <w:pStyle w:val="Compact"/>
              <w:jc w:val="left"/>
            </w:pPr>
            <w:r>
              <w:t xml:space="preserve">增长指标</w:t>
            </w:r>
          </w:p>
        </w:tc>
        <w:tc>
          <w:tcPr/>
          <w:p>
            <w:pPr>
              <w:pStyle w:val="Compact"/>
              <w:jc w:val="left"/>
            </w:pPr>
            <w:r>
              <w:t xml:space="preserve">新增付费用户</w:t>
            </w:r>
          </w:p>
        </w:tc>
        <w:tc>
          <w:tcPr/>
          <w:p>
            <w:pPr>
              <w:pStyle w:val="Compact"/>
              <w:jc w:val="left"/>
            </w:pPr>
            <w:r>
              <w:t xml:space="preserve">1,190</w:t>
            </w:r>
          </w:p>
        </w:tc>
        <w:tc>
          <w:tcPr/>
          <w:p>
            <w:pPr>
              <w:pStyle w:val="Compact"/>
              <w:jc w:val="left"/>
            </w:pPr>
            <w:r>
              <w:t xml:space="preserve">3,570</w:t>
            </w:r>
          </w:p>
        </w:tc>
        <w:tc>
          <w:tcPr/>
          <w:p>
            <w:pPr>
              <w:pStyle w:val="Compact"/>
              <w:jc w:val="left"/>
            </w:pPr>
            <w:r>
              <w:t xml:space="preserve">7,140</w:t>
            </w:r>
          </w:p>
        </w:tc>
      </w:tr>
      <w:tr>
        <w:tc>
          <w:tcPr/>
          <w:p>
            <w:pPr>
              <w:pStyle w:val="Compact"/>
              <w:jc w:val="left"/>
            </w:pPr>
            <w:r>
              <w:t xml:space="preserve">增长指标</w:t>
            </w:r>
          </w:p>
        </w:tc>
        <w:tc>
          <w:tcPr/>
          <w:p>
            <w:pPr>
              <w:pStyle w:val="Compact"/>
              <w:jc w:val="left"/>
            </w:pPr>
            <w:r>
              <w:t xml:space="preserve">月活跃用户（MAU）</w:t>
            </w:r>
          </w:p>
        </w:tc>
        <w:tc>
          <w:tcPr/>
          <w:p>
            <w:pPr>
              <w:pStyle w:val="Compact"/>
              <w:jc w:val="left"/>
            </w:pPr>
            <w:r>
              <w:t xml:space="preserve">800</w:t>
            </w:r>
          </w:p>
        </w:tc>
        <w:tc>
          <w:tcPr/>
          <w:p>
            <w:pPr>
              <w:pStyle w:val="Compact"/>
              <w:jc w:val="left"/>
            </w:pPr>
            <w:r>
              <w:t xml:space="preserve">2,800</w:t>
            </w:r>
          </w:p>
        </w:tc>
        <w:tc>
          <w:tcPr/>
          <w:p>
            <w:pPr>
              <w:pStyle w:val="Compact"/>
              <w:jc w:val="left"/>
            </w:pPr>
            <w:r>
              <w:t xml:space="preserve">6,000</w:t>
            </w:r>
          </w:p>
        </w:tc>
      </w:tr>
      <w:tr>
        <w:tc>
          <w:tcPr/>
          <w:p>
            <w:pPr>
              <w:pStyle w:val="Compact"/>
              <w:jc w:val="left"/>
            </w:pPr>
            <w:r>
              <w:t xml:space="preserve">营收指标</w:t>
            </w:r>
          </w:p>
        </w:tc>
        <w:tc>
          <w:tcPr/>
          <w:p>
            <w:pPr>
              <w:pStyle w:val="Compact"/>
              <w:jc w:val="left"/>
            </w:pPr>
            <w:r>
              <w:t xml:space="preserve">年化经常性收入（ARR）</w:t>
            </w:r>
          </w:p>
        </w:tc>
        <w:tc>
          <w:tcPr/>
          <w:p>
            <w:pPr>
              <w:pStyle w:val="Compact"/>
              <w:jc w:val="left"/>
            </w:pPr>
            <w:r>
              <w:t xml:space="preserve">¥242万</w:t>
            </w:r>
          </w:p>
        </w:tc>
        <w:tc>
          <w:tcPr/>
          <w:p>
            <w:pPr>
              <w:pStyle w:val="Compact"/>
              <w:jc w:val="left"/>
            </w:pPr>
            <w:r>
              <w:t xml:space="preserve">¥850万</w:t>
            </w:r>
          </w:p>
        </w:tc>
        <w:tc>
          <w:tcPr/>
          <w:p>
            <w:pPr>
              <w:pStyle w:val="Compact"/>
              <w:jc w:val="left"/>
            </w:pPr>
            <w:r>
              <w:t xml:space="preserve">¥1,945万</w:t>
            </w:r>
          </w:p>
        </w:tc>
      </w:tr>
      <w:tr>
        <w:tc>
          <w:tcPr/>
          <w:p>
            <w:pPr>
              <w:pStyle w:val="Compact"/>
              <w:jc w:val="left"/>
            </w:pPr>
            <w:r>
              <w:t xml:space="preserve">效率指标</w:t>
            </w:r>
          </w:p>
        </w:tc>
        <w:tc>
          <w:tcPr/>
          <w:p>
            <w:pPr>
              <w:pStyle w:val="Compact"/>
              <w:jc w:val="left"/>
            </w:pPr>
            <w:r>
              <w:t xml:space="preserve">客户获取成本（CAC）</w:t>
            </w:r>
          </w:p>
        </w:tc>
        <w:tc>
          <w:tcPr/>
          <w:p>
            <w:pPr>
              <w:pStyle w:val="Compact"/>
              <w:jc w:val="left"/>
            </w:pPr>
            <w:r>
              <w:t xml:space="preserve">¥800</w:t>
            </w:r>
          </w:p>
        </w:tc>
        <w:tc>
          <w:tcPr/>
          <w:p>
            <w:pPr>
              <w:pStyle w:val="Compact"/>
              <w:jc w:val="left"/>
            </w:pPr>
            <w:r>
              <w:t xml:space="preserve">¥500</w:t>
            </w:r>
          </w:p>
        </w:tc>
        <w:tc>
          <w:tcPr/>
          <w:p>
            <w:pPr>
              <w:pStyle w:val="Compact"/>
              <w:jc w:val="left"/>
            </w:pPr>
            <w:r>
              <w:t xml:space="preserve">¥350</w:t>
            </w:r>
          </w:p>
        </w:tc>
      </w:tr>
      <w:tr>
        <w:tc>
          <w:tcPr/>
          <w:p>
            <w:pPr>
              <w:pStyle w:val="Compact"/>
              <w:jc w:val="left"/>
            </w:pPr>
            <w:r>
              <w:t xml:space="preserve">效率指标</w:t>
            </w:r>
          </w:p>
        </w:tc>
        <w:tc>
          <w:tcPr/>
          <w:p>
            <w:pPr>
              <w:pStyle w:val="Compact"/>
              <w:jc w:val="left"/>
            </w:pPr>
            <w:r>
              <w:t xml:space="preserve">用户生命周期价值（LTV）</w:t>
            </w:r>
          </w:p>
        </w:tc>
        <w:tc>
          <w:tcPr/>
          <w:p>
            <w:pPr>
              <w:pStyle w:val="Compact"/>
              <w:jc w:val="left"/>
            </w:pPr>
            <w:r>
              <w:t xml:space="preserve">¥1,800</w:t>
            </w:r>
          </w:p>
        </w:tc>
        <w:tc>
          <w:tcPr/>
          <w:p>
            <w:pPr>
              <w:pStyle w:val="Compact"/>
              <w:jc w:val="left"/>
            </w:pPr>
            <w:r>
              <w:t xml:space="preserve">¥2,500</w:t>
            </w:r>
          </w:p>
        </w:tc>
        <w:tc>
          <w:tcPr/>
          <w:p>
            <w:pPr>
              <w:pStyle w:val="Compact"/>
              <w:jc w:val="left"/>
            </w:pPr>
            <w:r>
              <w:t xml:space="preserve">¥3,200</w:t>
            </w:r>
          </w:p>
        </w:tc>
      </w:tr>
      <w:tr>
        <w:tc>
          <w:tcPr/>
          <w:p>
            <w:pPr>
              <w:pStyle w:val="Compact"/>
              <w:jc w:val="left"/>
            </w:pPr>
            <w:r>
              <w:t xml:space="preserve">健康指标</w:t>
            </w:r>
          </w:p>
        </w:tc>
        <w:tc>
          <w:tcPr/>
          <w:p>
            <w:pPr>
              <w:pStyle w:val="Compact"/>
              <w:jc w:val="left"/>
            </w:pPr>
            <w:r>
              <w:t xml:space="preserve">月度流失率</w:t>
            </w:r>
          </w:p>
        </w:tc>
        <w:tc>
          <w:tcPr/>
          <w:p>
            <w:pPr>
              <w:pStyle w:val="Compact"/>
              <w:jc w:val="left"/>
            </w:pPr>
            <w:r>
              <w:t xml:space="preserve">&lt;5%</w:t>
            </w:r>
          </w:p>
        </w:tc>
        <w:tc>
          <w:tcPr/>
          <w:p>
            <w:pPr>
              <w:pStyle w:val="Compact"/>
              <w:jc w:val="left"/>
            </w:pPr>
            <w:r>
              <w:t xml:space="preserve">&lt;4%</w:t>
            </w:r>
          </w:p>
        </w:tc>
        <w:tc>
          <w:tcPr/>
          <w:p>
            <w:pPr>
              <w:pStyle w:val="Compact"/>
              <w:jc w:val="left"/>
            </w:pPr>
            <w:r>
              <w:t xml:space="preserve">&lt;3%</w:t>
            </w:r>
          </w:p>
        </w:tc>
      </w:tr>
      <w:tr>
        <w:tc>
          <w:tcPr/>
          <w:p>
            <w:pPr>
              <w:pStyle w:val="Compact"/>
              <w:jc w:val="left"/>
            </w:pPr>
            <w:r>
              <w:t xml:space="preserve">健康指标</w:t>
            </w:r>
          </w:p>
        </w:tc>
        <w:tc>
          <w:tcPr/>
          <w:p>
            <w:pPr>
              <w:pStyle w:val="Compact"/>
              <w:jc w:val="left"/>
            </w:pPr>
            <w:r>
              <w:t xml:space="preserve">净推荐值（NPS）</w:t>
            </w:r>
          </w:p>
        </w:tc>
        <w:tc>
          <w:tcPr/>
          <w:p>
            <w:pPr>
              <w:pStyle w:val="Compact"/>
              <w:jc w:val="left"/>
            </w:pPr>
            <w:r>
              <w:t xml:space="preserve">&gt;30</w:t>
            </w:r>
          </w:p>
        </w:tc>
        <w:tc>
          <w:tcPr/>
          <w:p>
            <w:pPr>
              <w:pStyle w:val="Compact"/>
              <w:jc w:val="left"/>
            </w:pPr>
            <w:r>
              <w:t xml:space="preserve">&gt;40</w:t>
            </w:r>
          </w:p>
        </w:tc>
        <w:tc>
          <w:tcPr/>
          <w:p>
            <w:pPr>
              <w:pStyle w:val="Compact"/>
              <w:jc w:val="left"/>
            </w:pPr>
            <w:r>
              <w:t xml:space="preserve">&gt;50</w:t>
            </w:r>
          </w:p>
        </w:tc>
      </w:tr>
      <w:tr>
        <w:tc>
          <w:tcPr/>
          <w:p>
            <w:pPr>
              <w:pStyle w:val="Compact"/>
              <w:jc w:val="left"/>
            </w:pPr>
            <w:r>
              <w:t xml:space="preserve">健康指标</w:t>
            </w:r>
          </w:p>
        </w:tc>
        <w:tc>
          <w:tcPr/>
          <w:p>
            <w:pPr>
              <w:pStyle w:val="Compact"/>
              <w:jc w:val="left"/>
            </w:pPr>
            <w:r>
              <w:t xml:space="preserve">套餐升级率</w:t>
            </w:r>
          </w:p>
        </w:tc>
        <w:tc>
          <w:tcPr/>
          <w:p>
            <w:pPr>
              <w:pStyle w:val="Compact"/>
              <w:jc w:val="left"/>
            </w:pPr>
            <w:r>
              <w:t xml:space="preserve">&gt;10%</w:t>
            </w:r>
          </w:p>
        </w:tc>
        <w:tc>
          <w:tcPr/>
          <w:p>
            <w:pPr>
              <w:pStyle w:val="Compact"/>
              <w:jc w:val="left"/>
            </w:pPr>
            <w:r>
              <w:t xml:space="preserve">&gt;15%</w:t>
            </w:r>
          </w:p>
        </w:tc>
        <w:tc>
          <w:tcPr/>
          <w:p>
            <w:pPr>
              <w:pStyle w:val="Compact"/>
              <w:jc w:val="left"/>
            </w:pPr>
            <w:r>
              <w:t xml:space="preserve">&gt;20%</w:t>
            </w:r>
          </w:p>
        </w:tc>
      </w:tr>
    </w:tbl>
    <w:p>
      <w:r>
        <w:pict>
          <v:rect style="width:0;height:1.5pt" o:hralign="center" o:hrstd="t" o:hr="t"/>
        </w:pict>
      </w:r>
    </w:p>
    <w:bookmarkEnd w:id="114"/>
    <w:bookmarkEnd w:id="115"/>
    <w:bookmarkStart w:id="116" w:name="本章小结-1"/>
    <w:p>
      <w:pPr>
        <w:pStyle w:val="Heading2"/>
      </w:pPr>
      <w:r>
        <w:t xml:space="preserve">3.8 本章小结</w:t>
      </w:r>
    </w:p>
    <w:p>
      <w:pPr>
        <w:pStyle w:val="FirstParagraph"/>
      </w:pPr>
      <w:r>
        <w:t xml:space="preserve">本章系统阐述了法智通企业版在宁夏市场的商业模式与定价策略。核心结论如下：</w:t>
      </w:r>
    </w:p>
    <w:p>
      <w:pPr>
        <w:pStyle w:val="BodyText"/>
      </w:pPr>
      <w:r>
        <w:rPr>
          <w:bCs/>
          <w:b/>
        </w:rPr>
        <w:t xml:space="preserve">商业模式：</w:t>
      </w:r>
      <w:r>
        <w:t xml:space="preserve"> </w:t>
      </w:r>
      <w:r>
        <w:t xml:space="preserve">三方协同的双边平台模式（技术+律所+企业）具有网络效应强、轻资产运营、区域壁垒高的显著优势，能够有效激活传统法律服务无法覆盖的小微市场长尾需求。</w:t>
      </w:r>
    </w:p>
    <w:p>
      <w:pPr>
        <w:pStyle w:val="BodyText"/>
      </w:pPr>
      <w:r>
        <w:rPr>
          <w:bCs/>
          <w:b/>
        </w:rPr>
        <w:t xml:space="preserve">定价策略：</w:t>
      </w:r>
      <w:r>
        <w:t xml:space="preserve"> </w:t>
      </w:r>
      <w:r>
        <w:t xml:space="preserve">三档年费体系（基础版¥1,280、专业版¥2,980、尊享版¥5,980）实现了”可负担性×服务分层×心理锚定”的最优平衡，与传统律师服务相比可为客户节省70%-85%的法律支出，与竞品相比在价格和功能上均具竞争优势。</w:t>
      </w:r>
    </w:p>
    <w:p>
      <w:pPr>
        <w:pStyle w:val="BodyText"/>
      </w:pPr>
      <w:r>
        <w:rPr>
          <w:bCs/>
          <w:b/>
        </w:rPr>
        <w:t xml:space="preserve">财务预测：</w:t>
      </w:r>
      <w:r>
        <w:t xml:space="preserve"> </w:t>
      </w:r>
      <w:r>
        <w:t xml:space="preserve">在保守假设下，平台Y1即可实现盈亏平衡（仅需952名客户），三年累计服务11,900家小微企业，创造总收入¥3,037万，法智通平台累计利润¥1,824万，律所累计分成收入¥1,322万，实现技术方与合作方的双赢。</w:t>
      </w:r>
    </w:p>
    <w:p>
      <w:pPr>
        <w:pStyle w:val="BodyText"/>
      </w:pPr>
      <w:r>
        <w:rPr>
          <w:bCs/>
          <w:b/>
        </w:rPr>
        <w:t xml:space="preserve">成本结构：</w:t>
      </w:r>
      <w:r>
        <w:t xml:space="preserve"> </w:t>
      </w:r>
      <w:r>
        <w:t xml:space="preserve">典型的SaaS经济特征——固定成本占比随规模快速下降，每客户服务成本从¥156降至¥47，Y3毛利率接近80%，展现出强劲的经营杠杆效应和规模效应。</w:t>
      </w:r>
    </w:p>
    <w:p>
      <w:pPr>
        <w:pStyle w:val="BodyText"/>
      </w:pPr>
      <w:r>
        <w:t xml:space="preserve">综上所述，法智通企业版在宁夏市场的商业模式具有清晰的价值主张、合理的定价体系、可验证的盈利路径和可控的风险水平，具备落地实施的可行性和商业成功的确定性。</w:t>
      </w:r>
      <w:r>
        <w:t xml:space="preserve"> </w:t>
      </w:r>
      <w:r>
        <w:t xml:space="preserve"># 第四章 推广策略与实施计划——《法智通·企业版》宁夏小微企业法律服务产品需求建设方案## 4.1 目标客户获取策略——构建线上+线下+律所转介绍+政府合作的立体获客体系 法智通·企业版的推广核心在于解决法律服务产品“获客成本高、信任建立难、转化路径长”三大行业痛点。宁夏全区民营经济主体总量达82.3万户，占全部市场主体的98.1%（数据来源：宁夏回族自治区发改委2025年数据），其中绝大多数为小微企业。这些企业在日常经营中面临劳动合同、合同审查、债务催收、知识产权等高频法律需求，但传统律所服务模式因价格不透明、响应速度慢，难以触达这一庞大群体。为此，本产品采用“线上流量池搭建+线下场景渗透+律所资源激活+政府平台嫁接”四位一体的获客策略。 ### 4.1.1 线上渠道：短视频+私域矩阵，构建低成本精准获客引擎 线上渠道的核心逻辑是“内容即流量、信任即转化”，通过普法内容建立专业信任，再以免费工具和低门槛产品引导注册试用。</w:t>
      </w:r>
      <w:r>
        <w:t xml:space="preserve"> </w:t>
      </w:r>
      <w:r>
        <w:rPr>
          <w:bCs/>
          <w:b/>
        </w:rPr>
        <w:t xml:space="preserve">（一）抖音/视频号：普法短视频的规模化获客</w:t>
      </w:r>
      <w:r>
        <w:t xml:space="preserve"> </w:t>
      </w:r>
      <w:r>
        <w:t xml:space="preserve">短视频平台已成为法律服务获客的新蓝海。根据行业数据，抖音平台#法律咨询话题已吸引622.7万人参与，累计播放量高达1356.8亿次，话题“抖来普法2025”播放量突破60亿次。金川县司法局官方抖音号粉丝量高达186.1万，单条普法视频播放量可达339万次；常熟“普法”抖音号《小区车位只售不租违法吗》单条播放量突破4700万次。这些案例充分证明，短视频普法在宁夏同样具备巨大的传播潜力。 法智通·企业版的短视频内容策略聚焦“企业场景化普法”，避免晦涩的法律条文，转而以真实案例切入： -</w:t>
      </w:r>
      <w:r>
        <w:t xml:space="preserve"> </w:t>
      </w:r>
      <w:r>
        <w:rPr>
          <w:bCs/>
          <w:b/>
        </w:rPr>
        <w:t xml:space="preserve">内容方向一：风险预警型</w:t>
      </w:r>
      <w:r>
        <w:t xml:space="preserve">。以“企业老板注意！这三份合同正在让你的公司裸奔”等强钩子开场，3秒内抓住用户注意力。宁夏小微企业主对用工风险、合同纠纷、债务催收等话题高度敏感，此类内容完播率可提升40%以上。 -</w:t>
      </w:r>
      <w:r>
        <w:t xml:space="preserve"> </w:t>
      </w:r>
      <w:r>
        <w:rPr>
          <w:bCs/>
          <w:b/>
        </w:rPr>
        <w:t xml:space="preserve">内容方向二：政策解读型</w:t>
      </w:r>
      <w:r>
        <w:t xml:space="preserve">。结合宁夏本地政策热点，如《民营经济促进条例》立法进展、小微企业融资协调机制、创业补贴申请等，以“宁夏老板必看”等地域标签增强亲近感。 -</w:t>
      </w:r>
      <w:r>
        <w:t xml:space="preserve"> </w:t>
      </w:r>
      <w:r>
        <w:rPr>
          <w:bCs/>
          <w:b/>
        </w:rPr>
        <w:t xml:space="preserve">内容方向三：案例故事型</w:t>
      </w:r>
      <w:r>
        <w:t xml:space="preserve">。将律所实际处理的宁夏本地小微企业纠纷改编为短剧或口播案例，如“银川某餐饮店因未签劳动合同被判赔12万”</w:t>
      </w:r>
      <w:r>
        <w:t xml:space="preserve">“</w:t>
      </w:r>
      <w:r>
        <w:t xml:space="preserve">石嘴山建材商因合同漏洞损失30万</w:t>
      </w:r>
      <w:r>
        <w:t xml:space="preserve">”</w:t>
      </w:r>
      <w:r>
        <w:t xml:space="preserve">，通过真实感和代入感引发共鸣。</w:t>
      </w:r>
      <w:r>
        <w:t xml:space="preserve"> </w:t>
      </w:r>
      <w:r>
        <w:rPr>
          <w:bCs/>
          <w:b/>
        </w:rPr>
        <w:t xml:space="preserve">运营参数目标</w:t>
      </w:r>
      <w:r>
        <w:t xml:space="preserve">： | 指标 | 第1-3月 | 第4-6月 | 第7-12月 | |——|———|———|———-| | 抖音/视频号发布频次 | 2条/周 | 3条/周 | 5条/周 | | 粉丝增长目标 | 5000 | 2万 | 8万 | | 单条平均播放量 | 3000 | 8000 | 2万 | | 私信咨询转化率 | 3% | 5% | 6% | | 获客成本（CPA） | 80元 | 55元 | 40元 |</w:t>
      </w:r>
      <w:r>
        <w:t xml:space="preserve"> </w:t>
      </w:r>
      <w:r>
        <w:rPr>
          <w:bCs/>
          <w:b/>
        </w:rPr>
        <w:t xml:space="preserve">投流策略</w:t>
      </w:r>
      <w:r>
        <w:t xml:space="preserve">：前期以自然流为主，通过“巨量本地推”精准定向宁夏五市（银川、石嘴山、吴忠、固原、中卫），锁定“企业主”</w:t>
      </w:r>
      <w:r>
        <w:t xml:space="preserve">“</w:t>
      </w:r>
      <w:r>
        <w:t xml:space="preserve">个体工商户</w:t>
      </w:r>
      <w:r>
        <w:t xml:space="preserve">”</w:t>
      </w:r>
      <w:r>
        <w:t xml:space="preserve">“</w:t>
      </w:r>
      <w:r>
        <w:t xml:space="preserve">创业者</w:t>
      </w:r>
      <w:r>
        <w:t xml:space="preserve">”</w:t>
      </w:r>
      <w:r>
        <w:t xml:space="preserve">等标签，本地线索成本可控制在35-50元/条，显著低于全国50-80元/条的平均水平。</w:t>
      </w:r>
      <w:r>
        <w:t xml:space="preserve"> </w:t>
      </w:r>
      <w:r>
        <w:rPr>
          <w:bCs/>
          <w:b/>
        </w:rPr>
        <w:t xml:space="preserve">（二）微信公众号：深度内容+工具沉淀，构建私域流量池</w:t>
      </w:r>
      <w:r>
        <w:t xml:space="preserve"> </w:t>
      </w:r>
      <w:r>
        <w:t xml:space="preserve">微信公众号作为私域核心阵地，承担“深度内容输出+产品功能试用+用户服务入口”三重职能。 -</w:t>
      </w:r>
      <w:r>
        <w:t xml:space="preserve"> </w:t>
      </w:r>
      <w:r>
        <w:rPr>
          <w:bCs/>
          <w:b/>
        </w:rPr>
        <w:t xml:space="preserve">内容矩阵</w:t>
      </w:r>
      <w:r>
        <w:t xml:space="preserve">：主号“法智通企业版”每周发布3篇原创内容，包括：1篇行业法律风险分析（如《宁夏餐饮业劳动用工合规指南》）、1篇案例复盘（如《小微企业败诉的十大合同陷阱》）、1篇工具型内容（如《免费下载：2025年最新劳动合同模板》）。 -</w:t>
      </w:r>
      <w:r>
        <w:t xml:space="preserve"> </w:t>
      </w:r>
      <w:r>
        <w:rPr>
          <w:bCs/>
          <w:b/>
        </w:rPr>
        <w:t xml:space="preserve">功能嵌入</w:t>
      </w:r>
      <w:r>
        <w:t xml:space="preserve">：公众号菜单栏直接嵌入“免费法律咨询入口”</w:t>
      </w:r>
      <w:r>
        <w:t xml:space="preserve">“</w:t>
      </w:r>
      <w:r>
        <w:t xml:space="preserve">合同模板下载</w:t>
      </w:r>
      <w:r>
        <w:t xml:space="preserve">”</w:t>
      </w:r>
      <w:r>
        <w:t xml:space="preserve">“</w:t>
      </w:r>
      <w:r>
        <w:t xml:space="preserve">法律计算器</w:t>
      </w:r>
      <w:r>
        <w:t xml:space="preserve">”</w:t>
      </w:r>
      <w:r>
        <w:t xml:space="preserve">“</w:t>
      </w:r>
      <w:r>
        <w:t xml:space="preserve">产品试用申请</w:t>
      </w:r>
      <w:r>
        <w:t xml:space="preserve">”</w:t>
      </w:r>
      <w:r>
        <w:t xml:space="preserve">四大功能模块，实现“内容阅读→工具使用→产品试用”的闭环转化。 -</w:t>
      </w:r>
      <w:r>
        <w:t xml:space="preserve"> </w:t>
      </w:r>
      <w:r>
        <w:rPr>
          <w:bCs/>
          <w:b/>
        </w:rPr>
        <w:t xml:space="preserve">地域精细化</w:t>
      </w:r>
      <w:r>
        <w:t xml:space="preserve">：针对宁夏五市建立本地化标签体系，推送差异化的政策解读和行业资讯，提升用户粘性。</w:t>
      </w:r>
      <w:r>
        <w:t xml:space="preserve"> </w:t>
      </w:r>
      <w:r>
        <w:rPr>
          <w:bCs/>
          <w:b/>
        </w:rPr>
        <w:t xml:space="preserve">（三）企业微信：律所顾问直连，提升转化效率</w:t>
      </w:r>
      <w:r>
        <w:t xml:space="preserve"> </w:t>
      </w:r>
      <w:r>
        <w:t xml:space="preserve">企业微信是连接线上流量与线下律所服务的关键枢纽。用户通过短视频或公众号获取免费法律咨询后，由合作律所的执业律师通过企业微信进行1对1响应，平均响应时间控制在30分钟以内。企业微信的优势在于：律师身份经平台认证，天然具备专业信任背书；聊天记录可存档，便于服务质量监管；可直接发送合同模板、服务报价、签约链接，缩短转化路径。 ### 4.1.2 线下渠道：产业园区驻点+场景化活动，实现精准触达 宁夏现有自治区级中小企业公共服务示范平台74家（其中国家级13家），2022年示范平台累计开展服务活动2676场次，服务企业21832家。这些平台与园区、商会形成了密集的企业服务网络，为法智通·企业版的线下推广提供了现成的场景入口。</w:t>
      </w:r>
      <w:r>
        <w:t xml:space="preserve"> </w:t>
      </w:r>
      <w:r>
        <w:rPr>
          <w:bCs/>
          <w:b/>
        </w:rPr>
        <w:t xml:space="preserve">（一）产业园区驻点服务</w:t>
      </w:r>
      <w:r>
        <w:t xml:space="preserve"> </w:t>
      </w:r>
      <w:r>
        <w:t xml:space="preserve">银川经济技术开发区、银川综合保税区、石嘴山高新技术产业开发区、吴忠金积工业园区等是宁夏小微企业的聚集地。法智通团队将与合作律所共同设立“园区法律服务驿站”，采取“固定坐诊+走访服务”模式： - 每周固定1-2天安排律师驻点，为企业提供面对面的免费法律咨询； - 同步推广法智通·企业版产品，现场演示合同审查、用工合规自测等功能； - 对有深度服务需求的企业，引导至付费会员或专项法律顾问服务。</w:t>
      </w:r>
      <w:r>
        <w:t xml:space="preserve"> </w:t>
      </w:r>
      <w:r>
        <w:rPr>
          <w:bCs/>
          <w:b/>
        </w:rPr>
        <w:t xml:space="preserve">（二）商会活动与创业大赛嵌入</w:t>
      </w:r>
      <w:r>
        <w:t xml:space="preserve"> </w:t>
      </w:r>
      <w:r>
        <w:t xml:space="preserve">宁夏工商联及各地市商会拥有790余家“万企兴万村”行动参与企业，组织村企结对632对。法智通团队将积极参与商会主办的“法律大讲堂”</w:t>
      </w:r>
      <w:r>
        <w:t xml:space="preserve">“</w:t>
      </w:r>
      <w:r>
        <w:t xml:space="preserve">创业沙龙</w:t>
      </w:r>
      <w:r>
        <w:t xml:space="preserve">”</w:t>
      </w:r>
      <w:r>
        <w:t xml:space="preserve">“</w:t>
      </w:r>
      <w:r>
        <w:t xml:space="preserve">企业家年会</w:t>
      </w:r>
      <w:r>
        <w:t xml:space="preserve">”</w:t>
      </w:r>
      <w:r>
        <w:t xml:space="preserve">等活动，以“赞助方+内容提供方”双重身份植入品牌曝光和产品推介环节。</w:t>
      </w:r>
      <w:r>
        <w:t xml:space="preserve"> </w:t>
      </w:r>
      <w:r>
        <w:rPr>
          <w:bCs/>
          <w:b/>
        </w:rPr>
        <w:t xml:space="preserve">（三）政府对接会与政策宣讲会</w:t>
      </w:r>
      <w:r>
        <w:t xml:space="preserve"> </w:t>
      </w:r>
      <w:r>
        <w:t xml:space="preserve">2024年宁夏三级党政主要负责同志召开了146次民营企业纾困解难集中办公会，解决1629个实际问题。法智通团队可通过合作律所对接各级发改委、工信厅、司法局，将产品纳入政府主办的政策宣讲会、法治体检活动的服务供应商名单，获得官方背书和批量获客机会。 ### 4.1.3 律所转介绍：激活存量客户资源，实现冷启动 合作律所是法智通·企业版最宝贵的冷启动资源。宁夏律师事务所拥有大量企业客户资源，但传统服务模式以个案诉讼和常年法律顾问为主，难以覆盖收费敏感型小微企业。法智通·企业版恰好填补了这一空白——律所可将价格敏感型客户引导至标准化SaaS产品，既降低了服务成本，又创造了新的收入分成。</w:t>
      </w:r>
      <w:r>
        <w:t xml:space="preserve"> </w:t>
      </w:r>
      <w:r>
        <w:rPr>
          <w:bCs/>
          <w:b/>
        </w:rPr>
        <w:t xml:space="preserve">转介绍激励机制</w:t>
      </w:r>
      <w:r>
        <w:t xml:space="preserve">： | 转介绍类型 | 激励方式 | 结算周期 | |————|———-|———-| | 引导注册试用 | 10元/有效注册 | 月结 | | 转化年度会员 | 会员费的30%作为分成 | 季结 | | 转介专项法律服务 | 案源费的20%作为分成 | 个案结算 |</w:t>
      </w:r>
      <w:r>
        <w:t xml:space="preserve"> </w:t>
      </w:r>
      <w:r>
        <w:rPr>
          <w:bCs/>
          <w:b/>
        </w:rPr>
        <w:t xml:space="preserve">赋能支持</w:t>
      </w:r>
      <w:r>
        <w:t xml:space="preserve">：法智通团队将为合作律所提供标准化的“客户沟通话术包”</w:t>
      </w:r>
      <w:r>
        <w:t xml:space="preserve">“</w:t>
      </w:r>
      <w:r>
        <w:t xml:space="preserve">产品演示PPT</w:t>
      </w:r>
      <w:r>
        <w:t xml:space="preserve">”</w:t>
      </w:r>
      <w:r>
        <w:t xml:space="preserve">“</w:t>
      </w:r>
      <w:r>
        <w:t xml:space="preserve">常见问题FAQ</w:t>
      </w:r>
      <w:r>
        <w:t xml:space="preserve">”</w:t>
      </w:r>
      <w:r>
        <w:t xml:space="preserve">，并定期组织律师培训，确保转介绍环节的专业性和一致性。 ### 4.1.4 政府合作：接入宁夏中小企业公共服务平台，获取官方背书 宁夏企业公共服务平台（168平台）已累计培育认定自治区级中小企业公共服务示范平台74家，发布服务产品3476项。法智通·企业版将积极申请入驻该平台，成为“法律服务”类目的官方推荐服务商。 入驻路径分为两步：第一步，以合作律所名义申请成为平台签约服务供应商，将法智通产品纳入律所的服务产品清单；第二步，申请独立入驻，产品直接上架168平台的“法律服务”专区。入驻后可享受的政府资源包括：平台首页推荐位、政府主办活动的品牌露出、纳入“专精特新”企业专属服务包、获得政府购买服务项目的投标资格。 此外，宁夏正在推动“产业园区+法律服务”模式建设，法智通·企业版可对接该政策，以数字化工具的形式嵌入园区法律服务站，成为政府构建“一站式”全链条法律服务体系的组成部分。## 4.2 内容营销策略——以专业内容建立信任，以免费工具实现引流转化 内容营销是法智通·企业版推广的“长期主义”引擎。法律服务产品的购买决策周期长、信任门槛高，企业主不会仅凭一条广告就付费订阅，而是需要持续的内容触达来建立专业认知和品牌信任。法智通·企业版的内容营销体系以“年度白皮书建立高度、行业化内容精准触达、案例化内容引发共鸣、免费工具实现引流”为四层架构。 ### 4.2.1</w:t>
      </w:r>
      <w:r>
        <w:t xml:space="preserve"> </w:t>
      </w:r>
      <w:r>
        <w:t xml:space="preserve">“</w:t>
      </w:r>
      <w:r>
        <w:t xml:space="preserve">宁夏企业法律风险地图</w:t>
      </w:r>
      <w:r>
        <w:t xml:space="preserve">”</w:t>
      </w:r>
      <w:r>
        <w:t xml:space="preserve">——年度白皮书 每年发布《宁夏企业法律风险地图》白皮书，是法智通·企业版建立行业权威地位的核心内容资产。白皮书基于平台积累的真实案例数据、律所处理的本地纠纷案例、以及政府公开的司法数据，系统呈现宁夏小微企业面临的法律风险全景。</w:t>
      </w:r>
      <w:r>
        <w:t xml:space="preserve"> </w:t>
      </w:r>
      <w:r>
        <w:rPr>
          <w:bCs/>
          <w:b/>
        </w:rPr>
        <w:t xml:space="preserve">白皮书内容框架</w:t>
      </w:r>
      <w:r>
        <w:t xml:space="preserve">： -</w:t>
      </w:r>
      <w:r>
        <w:t xml:space="preserve"> </w:t>
      </w:r>
      <w:r>
        <w:rPr>
          <w:bCs/>
          <w:b/>
        </w:rPr>
        <w:t xml:space="preserve">宏观篇</w:t>
      </w:r>
      <w:r>
        <w:t xml:space="preserve">：宁夏民营企业法律纠纷年度趋势（案件数量、类型分布、涉案金额、胜诉率等），与全国数据的对比分析； -</w:t>
      </w:r>
      <w:r>
        <w:t xml:space="preserve"> </w:t>
      </w:r>
      <w:r>
        <w:rPr>
          <w:bCs/>
          <w:b/>
        </w:rPr>
        <w:t xml:space="preserve">行业篇</w:t>
      </w:r>
      <w:r>
        <w:t xml:space="preserve">：餐饮、零售、物流、建筑、电商等宁夏重点行业的法律风险热力图，标注高发风险点和典型案例； -</w:t>
      </w:r>
      <w:r>
        <w:t xml:space="preserve"> </w:t>
      </w:r>
      <w:r>
        <w:rPr>
          <w:bCs/>
          <w:b/>
        </w:rPr>
        <w:t xml:space="preserve">地域篇</w:t>
      </w:r>
      <w:r>
        <w:t xml:space="preserve">：宁夏五市（银川、石嘴山、吴忠、固原、中卫）的法律环境差异、地方政策解读、司法实践特点； -</w:t>
      </w:r>
      <w:r>
        <w:t xml:space="preserve"> </w:t>
      </w:r>
      <w:r>
        <w:rPr>
          <w:bCs/>
          <w:b/>
        </w:rPr>
        <w:t xml:space="preserve">指南篇</w:t>
      </w:r>
      <w:r>
        <w:t xml:space="preserve">：企业法律风险自评清单、合规操作手册、常用法律文书模板汇编。</w:t>
      </w:r>
      <w:r>
        <w:t xml:space="preserve"> </w:t>
      </w:r>
      <w:r>
        <w:rPr>
          <w:bCs/>
          <w:b/>
        </w:rPr>
        <w:t xml:space="preserve">传播策略</w:t>
      </w:r>
      <w:r>
        <w:t xml:space="preserve">：白皮书以“免费下载”形式在公众号、官网、合作平台发布，用户需填写企业基本信息（公司名称、行业、规模、联系方式）后获取PDF。这一设计既实现了线索收集，又为后续销售跟进提供了精准的用户画像。首年目标收集有效企业线索3000条以上。</w:t>
      </w:r>
      <w:r>
        <w:t xml:space="preserve"> </w:t>
      </w:r>
      <w:r>
        <w:rPr>
          <w:bCs/>
          <w:b/>
        </w:rPr>
        <w:t xml:space="preserve">品牌联动</w:t>
      </w:r>
      <w:r>
        <w:t xml:space="preserve">：白皮书发布时联合宁夏工商联、律师协会、产业园区管委会共同主办发布会，邀请媒体参与报道，形成“政府背书+媒体报道+行业认可”的多重品牌效应。 ### 4.2.2 行业化内容——垂直深耕，精准触达 宁夏的小微企业呈现出明显的行业聚集特征：银川以服务业、IT、商贸为主；石嘴山以煤炭化工、装备制造为主；吴忠以食品加工、纺织为主；中卫以物流、旅游为主。法智通·企业版的内容策略将针对这些重点行业，输出定制化的法律风险指南。</w:t>
      </w:r>
      <w:r>
        <w:t xml:space="preserve"> </w:t>
      </w:r>
      <w:r>
        <w:rPr>
          <w:bCs/>
          <w:b/>
        </w:rPr>
        <w:t xml:space="preserve">重点行业内容规划</w:t>
      </w:r>
      <w:r>
        <w:t xml:space="preserve">： | 行业 | 核心法律痛点 | 内容产品示例 | 目标触达企业数 | |——|————-|————–|—————-| | 餐饮业 | 劳动合同、食品安全责任、门店租赁 | 《宁夏餐饮店用工合规自查清单》《餐饮加盟合同避坑指南》 | 2000家 | | 零售业 | 消费者维权、供货商合同、知识产权 | 《零售门店常见客诉应对手册》《供应商合同审查要点》 | 1500家 | | 物流运输 | 交通事故责任、货运合同、司机用工 | 《物流公司用工模式合规指南》《货运合同风险点解析》 | 800家 | | 建筑工程 | 工程款催收、施工合同、工伤事故 | 《小微建企工程款催收实务》《施工合同十大陷阱》 | 600家 | | 电商直播 | 虚假宣传、平台规则、消费者维权 | 《宁夏电商企业广告合规指南》《直播带货法律风险手册》 | 500家 | 每个行业的内容产品包括：1份行业法律风险报告、3-5个短视频案例、1套行业专用合同模板包、1场线上直播讲座。通过行业化内容，实现“千人千面”的精准触达，显著提升内容转化率。 ### 4.2.3 案例化内容——真实故事，强代入感 案例化内容是普法传播中最具感染力的形式。法智通·企业版将与合作律所建立“案例素材库”机制，将脱敏后的真实案件改编为多种内容形态： -</w:t>
      </w:r>
      <w:r>
        <w:t xml:space="preserve"> </w:t>
      </w:r>
      <w:r>
        <w:rPr>
          <w:bCs/>
          <w:b/>
        </w:rPr>
        <w:t xml:space="preserve">短视频案例剧</w:t>
      </w:r>
      <w:r>
        <w:t xml:space="preserve">：3-5分钟的剧情短片，还原案件发生场景、法律争议焦点、判决结果、企业教训。例如“银川某餐厅因未缴社保被员工集体仲裁，赔偿18万”等。 -</w:t>
      </w:r>
      <w:r>
        <w:t xml:space="preserve"> </w:t>
      </w:r>
      <w:r>
        <w:rPr>
          <w:bCs/>
          <w:b/>
        </w:rPr>
        <w:t xml:space="preserve">图文案例复盘</w:t>
      </w:r>
      <w:r>
        <w:t xml:space="preserve">：2000-3000字的深度文章，详细分析案件的法律逻辑、证据链条、企业应对策略的得失。 -</w:t>
      </w:r>
      <w:r>
        <w:t xml:space="preserve"> </w:t>
      </w:r>
      <w:r>
        <w:rPr>
          <w:bCs/>
          <w:b/>
        </w:rPr>
        <w:t xml:space="preserve">直播案例解读</w:t>
      </w:r>
      <w:r>
        <w:t xml:space="preserve">：律师在直播间实时解读热点案例，与观众互动答疑，同步引导关注公众号和试用产品。</w:t>
      </w:r>
      <w:r>
        <w:t xml:space="preserve"> </w:t>
      </w:r>
      <w:r>
        <w:rPr>
          <w:bCs/>
          <w:b/>
        </w:rPr>
        <w:t xml:space="preserve">案例选择标准</w:t>
      </w:r>
      <w:r>
        <w:t xml:space="preserve">：优先选择宁夏本地案例，增强地域亲近感；优先选择与目标用户规模相近的小微企业案例，增强代入感；优先选择涉案金额在5-50万元之间的“可承受之痛”，引发“如果是我，该怎么办”的心理共鸣。 ### 4.2.4 免费工具引流——低门槛入口，高价值体验 免费工具是内容营销中最直接的获客手段。法智通·企业版将开发一系列轻量级法律工具，以“即用即走”的体验降低用户的使用门槛，同时在工具中嵌入产品的高级功能入口，引导付费转化。</w:t>
      </w:r>
      <w:r>
        <w:t xml:space="preserve"> </w:t>
      </w:r>
      <w:r>
        <w:rPr>
          <w:bCs/>
          <w:b/>
        </w:rPr>
        <w:t xml:space="preserve">核心免费工具矩阵</w:t>
      </w:r>
      <w:r>
        <w:t xml:space="preserve">： | 工具名称 | 功能描述 | 引流逻辑 | 预估月活 | |———-|———-|———-|———-| | 劳动合同生成器 | 根据企业信息自动生成合规劳动合同 | 基础版免费，高级条款（竞业限制、保密协议）需会员 | 5000+ | | 合同审查AI助手 | 上传合同自动标注风险条款 | 每日免费审查1份，超出需会员 | 3000+ | | 法律计算器 | 工伤赔偿、经济补偿金、违约金等自动计算 | 完全免费，结果页引导注册 | 4000+ | | 用工合规自测 | 10分钟问卷评估企业用工风险等级 | 测评报告免费，解决方案需会员 | 2000+ | | 法律文书模板库 | 200+份常用合同、函件、起诉状模板 | 基础模板免费，行业定制模板需会员 | 6000+ | 所有免费工具均通过H5页面和微信小程序承载，用户无需下载APP即可使用。工具使用页面上设置“法智通·企业版”品牌标识和“升级会员解锁全部功能”的引导按钮，实现从免费体验到付费转化的自然过渡。## 4.3 渠道合作策略——构建“园区+银行+财税+商会”的异业联盟网络 单一渠道的获客效率和覆盖范围均有限，法智通·企业版采用“异业联盟”策略，与宁夏本地的产业园区、银行金融机构、财税服务机构、商协会建立渠道合作关系，借助合作方的客户资源和信任背书，实现低成本的规模化获客。 ### 4.3.1 与宁夏各产业园区/孵化器合作 宁夏现有国家级经济技术开发区2个（银川经开区、石嘴山经开区）、国家级高新技术产业开发区2个（银川高新区、石嘴山高新区），以及各级工业园区、科技企业孵化器、众创空间超过50家。这些园区是宁夏小微企业的物理聚集地，也是法智通·企业版最核心的线下渠道合作对象。</w:t>
      </w:r>
      <w:r>
        <w:t xml:space="preserve"> </w:t>
      </w:r>
      <w:r>
        <w:rPr>
          <w:bCs/>
          <w:b/>
        </w:rPr>
        <w:t xml:space="preserve">合作模式设计</w:t>
      </w:r>
      <w:r>
        <w:t xml:space="preserve">： | 合作层级 | 合作内容 | 法智通投入 | 园区投入 | 预期获客 | |———-|———-|————|———-|———-| | 战略级（3-5家） | 园区数字化法律服务整体解决方案 | 免费部署平台+驻点律师补贴 | 场地+企业触达+官方推荐 | 200家/园区 | | 合作级（10-15家） | 园区企业法律服务优惠活动 | 专属折扣+联合品牌活动 | 活动推广+入驻通知 | 50家/园区 | | 入驻级（20家+） | 产品入驻园区服务平台 | 平台对接+运营支持 | 线上展示位 | 20家/园区 |</w:t>
      </w:r>
      <w:r>
        <w:t xml:space="preserve"> </w:t>
      </w:r>
      <w:r>
        <w:rPr>
          <w:bCs/>
          <w:b/>
        </w:rPr>
        <w:t xml:space="preserve">银川经开区试点方案</w:t>
      </w:r>
      <w:r>
        <w:t xml:space="preserve">：作为宁夏最具代表性的产业园区，银川经开区聚集了大量科技型、商贸型小微企业。法智通团队将与经开区管委会签署战略合作协议，在以下方面开展深度合作： 1.</w:t>
      </w:r>
      <w:r>
        <w:t xml:space="preserve"> </w:t>
      </w:r>
      <w:r>
        <w:rPr>
          <w:bCs/>
          <w:b/>
        </w:rPr>
        <w:t xml:space="preserve">“</w:t>
      </w:r>
      <w:r>
        <w:rPr>
          <w:bCs/>
          <w:b/>
        </w:rPr>
        <w:t xml:space="preserve">法治园区</w:t>
      </w:r>
      <w:r>
        <w:rPr>
          <w:bCs/>
          <w:b/>
        </w:rPr>
        <w:t xml:space="preserve">”</w:t>
      </w:r>
      <w:r>
        <w:rPr>
          <w:bCs/>
          <w:b/>
        </w:rPr>
        <w:t xml:space="preserve">共建</w:t>
      </w:r>
      <w:r>
        <w:t xml:space="preserve">：法智通为经开区企业提供免费的“法治体检”服务，企业在线完成问卷后，系统自动生成风险评估报告，并推荐相应的法律服务产品； 2.</w:t>
      </w:r>
      <w:r>
        <w:t xml:space="preserve"> </w:t>
      </w:r>
      <w:r>
        <w:rPr>
          <w:bCs/>
          <w:b/>
        </w:rPr>
        <w:t xml:space="preserve">园区服务大厅驻点</w:t>
      </w:r>
      <w:r>
        <w:t xml:space="preserve">：在经开区政务服务大厅设立“法智通法律服务专窗”，由合作律所律师轮值，现场解答法律咨询并推广产品； 3.</w:t>
      </w:r>
      <w:r>
        <w:t xml:space="preserve"> </w:t>
      </w:r>
      <w:r>
        <w:rPr>
          <w:bCs/>
          <w:b/>
        </w:rPr>
        <w:t xml:space="preserve">企业入驻礼包</w:t>
      </w:r>
      <w:r>
        <w:t xml:space="preserve">：新注册入驻园区的企业，由管委会赠送法智通·企业版3个月免费试用会员，作为“企业开办大礼包”的组成部分。 ### 4.3.2 与银行/金融机构合作——贷款客户的增值服务 2024年10月以来，宁夏通过小微企业融资协调工作机制，已走访16.84万户小微企业，新发放贷款132亿元。银行金融机构在贷款发放过程中，积累了大量的小微企业客户数据，且与企业主建立了初步的信任关系。法智通·企业版可将法律服务作为银行贷款客户的增值服务，嵌入银行的企业服务体系。</w:t>
      </w:r>
      <w:r>
        <w:t xml:space="preserve"> </w:t>
      </w:r>
      <w:r>
        <w:rPr>
          <w:bCs/>
          <w:b/>
        </w:rPr>
        <w:t xml:space="preserve">合作银行筛选</w:t>
      </w:r>
      <w:r>
        <w:t xml:space="preserve">：优先选择宁夏本地网点覆盖广、小微企业客户基数大的银行，包括：宁夏银行、黄河农村商业银行、中国建设银行宁夏分行、中国农业银行宁夏分行等。</w:t>
      </w:r>
      <w:r>
        <w:t xml:space="preserve"> </w:t>
      </w:r>
      <w:r>
        <w:rPr>
          <w:bCs/>
          <w:b/>
        </w:rPr>
        <w:t xml:space="preserve">合作产品形态</w:t>
      </w:r>
      <w:r>
        <w:t xml:space="preserve">： -</w:t>
      </w:r>
      <w:r>
        <w:t xml:space="preserve"> </w:t>
      </w:r>
      <w:r>
        <w:rPr>
          <w:bCs/>
          <w:b/>
        </w:rPr>
        <w:t xml:space="preserve">“</w:t>
      </w:r>
      <w:r>
        <w:rPr>
          <w:bCs/>
          <w:b/>
        </w:rPr>
        <w:t xml:space="preserve">贷款+法律</w:t>
      </w:r>
      <w:r>
        <w:rPr>
          <w:bCs/>
          <w:b/>
        </w:rPr>
        <w:t xml:space="preserve">”</w:t>
      </w:r>
      <w:r>
        <w:rPr>
          <w:bCs/>
          <w:b/>
        </w:rPr>
        <w:t xml:space="preserve">服务包</w:t>
      </w:r>
      <w:r>
        <w:t xml:space="preserve">：企业申请贷款时，银行推荐法智通·企业版年度会员（首年半价），作为贷款附加服务。银行获得客户满意度提升，法智通获得批量获客，企业获得法律保障，三方共赢。 -</w:t>
      </w:r>
      <w:r>
        <w:t xml:space="preserve"> </w:t>
      </w:r>
      <w:r>
        <w:rPr>
          <w:bCs/>
          <w:b/>
        </w:rPr>
        <w:t xml:space="preserve">贷后管理法律支持</w:t>
      </w:r>
      <w:r>
        <w:t xml:space="preserve">：针对银行的不良贷款客户，法智通提供债务催收法律文书、诉讼代理等专项服务，帮助银行降低坏账率。 -</w:t>
      </w:r>
      <w:r>
        <w:t xml:space="preserve"> </w:t>
      </w:r>
      <w:r>
        <w:rPr>
          <w:bCs/>
          <w:b/>
        </w:rPr>
        <w:t xml:space="preserve">联合品牌活动</w:t>
      </w:r>
      <w:r>
        <w:t xml:space="preserve">：与银行共同举办“小微企业法律与融资对接会”，银行讲解贷款政策，法智通讲解企业法律风险，共同获客。</w:t>
      </w:r>
      <w:r>
        <w:t xml:space="preserve"> </w:t>
      </w:r>
      <w:r>
        <w:rPr>
          <w:bCs/>
          <w:b/>
        </w:rPr>
        <w:t xml:space="preserve">参考案例</w:t>
      </w:r>
      <w:r>
        <w:t xml:space="preserve">：易法通已成功入驻建行手机银行、天眼查等平台，验证了“金融+法律”渠道合作模式的可行性。宁夏本地化复制该模式，预计在首年可与2-3家银行建立合作，获客3000家以上。 ### 4.3.3 与财税服务机构合作——客户资源共享 财税服务机构是小微企业的另一大高频服务入口。宁夏的小微企业每年均需完成工商年报、纳税申报、财务审计等事务，与财税代理机构保持长期合作关系。法智通·企业版与财税机构的合作，本质是“客户资源共享+交叉销售”。</w:t>
      </w:r>
      <w:r>
        <w:t xml:space="preserve"> </w:t>
      </w:r>
      <w:r>
        <w:rPr>
          <w:bCs/>
          <w:b/>
        </w:rPr>
        <w:t xml:space="preserve">合作对象</w:t>
      </w:r>
      <w:r>
        <w:t xml:space="preserve">：宁夏各市的代理记账公司、税务师事务所、财务咨询公司，优先选择服务客户数在500家以上的中大型机构。</w:t>
      </w:r>
      <w:r>
        <w:t xml:space="preserve"> </w:t>
      </w:r>
      <w:r>
        <w:rPr>
          <w:bCs/>
          <w:b/>
        </w:rPr>
        <w:t xml:space="preserve">合作模式</w:t>
      </w:r>
      <w:r>
        <w:t xml:space="preserve">： -</w:t>
      </w:r>
      <w:r>
        <w:t xml:space="preserve"> </w:t>
      </w:r>
      <w:r>
        <w:rPr>
          <w:bCs/>
          <w:b/>
        </w:rPr>
        <w:t xml:space="preserve">联合服务包</w:t>
      </w:r>
      <w:r>
        <w:t xml:space="preserve">：财税机构将法智通·企业版会员纳入其“企业管家服务包”，以“财税+法律”组合产品形式销售，法智通向财税机构支付20%-30%的分成。 -</w:t>
      </w:r>
      <w:r>
        <w:t xml:space="preserve"> </w:t>
      </w:r>
      <w:r>
        <w:rPr>
          <w:bCs/>
          <w:b/>
        </w:rPr>
        <w:t xml:space="preserve">客户互推机制</w:t>
      </w:r>
      <w:r>
        <w:t xml:space="preserve">：财税机构向法智通推荐有法律需求的客户，法智通向财税机构推荐有记账报税需求的客户，建立双向导流机制。 -</w:t>
      </w:r>
      <w:r>
        <w:t xml:space="preserve"> </w:t>
      </w:r>
      <w:r>
        <w:rPr>
          <w:bCs/>
          <w:b/>
        </w:rPr>
        <w:t xml:space="preserve">联合内容输出</w:t>
      </w:r>
      <w:r>
        <w:t xml:space="preserve">：共同举办“企业财税法律合规沙龙”，财税专家讲税务风险，律师讲法律风险，联合获客。 ### 4.3.4 与商会/行业协会合作——精准圈层渗透 宁夏工商联系统拥有覆盖各行业的商协会网络，包括宁夏企业家协会、宁夏青年企业家协会、宁夏餐饮饭店协会、宁夏物流与采购联合会等。商协会的核心价值在于“圈层信任”——企业主对商会推荐的服务商有天然的信任加成。</w:t>
      </w:r>
      <w:r>
        <w:t xml:space="preserve"> </w:t>
      </w:r>
      <w:r>
        <w:rPr>
          <w:bCs/>
          <w:b/>
        </w:rPr>
        <w:t xml:space="preserve">商会合作策略</w:t>
      </w:r>
      <w:r>
        <w:t xml:space="preserve">： | 商会类型 | 合作方式 | 预期效果 | |———-|———-|———-| | 综合型商会（如宁夏工商联直属商会） | 年度战略合作，法智通成为商会指定的法律服务供应商 | 品牌背书+批量获客 | | 行业型商会（如餐饮协会、建材协会） | 行业定制化法律服务包+联合培训活动 | 精准行业渗透 | | 地域型商会（如吴忠商会、中卫商会） | 本地化服务对接+商会年会品牌露出 | 下沉市场覆盖 |</w:t>
      </w:r>
      <w:r>
        <w:t xml:space="preserve"> </w:t>
      </w:r>
      <w:r>
        <w:rPr>
          <w:bCs/>
          <w:b/>
        </w:rPr>
        <w:t xml:space="preserve">“</w:t>
      </w:r>
      <w:r>
        <w:rPr>
          <w:bCs/>
          <w:b/>
        </w:rPr>
        <w:t xml:space="preserve">商会法律顾问团</w:t>
      </w:r>
      <w:r>
        <w:rPr>
          <w:bCs/>
          <w:b/>
        </w:rPr>
        <w:t xml:space="preserve">”</w:t>
      </w:r>
      <w:r>
        <w:rPr>
          <w:bCs/>
          <w:b/>
        </w:rPr>
        <w:t xml:space="preserve">模式</w:t>
      </w:r>
      <w:r>
        <w:t xml:space="preserve">：法智通与商会共同组建“企业法律顾问团”，由合作律所律师担任顾问团成员，定期为商会会员提供免费的法律培训和咨询服务。在培训过程中，律师以法智通·企业版为工具进行案例演示和功能展示，实现软性植入和精准转化。 ### 4.3.5 渠道合作优先级矩阵 基于获客效率、合作难度、资源投入三个维度，对各类渠道进行综合评估： | 渠道类型 | 获客效率 | 合作难度 | 资源投入 | 优先级 | 首年目标获客 | |———-|———-|———-|———-|——–|————-| | 律所转介绍 | 高 | 低 | 低 | ★★★★★ | 1500家 | | 产业园区 | 高 | 中 | 中 | ★★★★★ | 800家 | | 银行金融 | 中 | 高 | 中 | ★★★★ | 600家 | | 财税机构 | 中 | 中 | 低 | ★★★★ | 500家 | | 商会协会 | 中 | 中 | 中 | ★★★ | 400家 | | 政府平台 | 中 | 高 | 低 | ★★★ | 300家 | | 短视频平台 | 高 | 低 | 中 | ★★★★★ | 1000家 | | 微信公众号 | 中 | 低 | 低 | ★★★★ | 500家 | 综合以上渠道，首年累计获客目标为5600家注册企业，其中付费转化率目标为15%，即首年付费企业用户840家。## 4.4 试点计划——三阶段渐进式验证，降低推广风险 法智通·企业版在宁夏的全面推广遵循“种子用户验证→园区试点复制→全区规模化”的三阶段路径。每一阶段都有明确的目标、验证假设和退出条件，确保产品在投入大规模资源前已完成市场验证和产品迭代。 ### 4.4.1 第一阶段：种子用户验证（第1-2月）</w:t>
      </w:r>
      <w:r>
        <w:t xml:space="preserve"> </w:t>
      </w:r>
      <w:r>
        <w:rPr>
          <w:bCs/>
          <w:b/>
        </w:rPr>
        <w:t xml:space="preserve">目标</w:t>
      </w:r>
      <w:r>
        <w:t xml:space="preserve">：验证产品核心价值假设，完成产品迭代优化</w:t>
      </w:r>
      <w:r>
        <w:t xml:space="preserve"> </w:t>
      </w:r>
      <w:r>
        <w:rPr>
          <w:bCs/>
          <w:b/>
        </w:rPr>
        <w:t xml:space="preserve">核心任务</w:t>
      </w:r>
      <w:r>
        <w:t xml:space="preserve">： - 从合作律所的客户名单中筛选3-5家具有代表性的小微企业作为种子用户，行业覆盖餐饮、零售、物流、建筑等； - 为种子用户免费提供法智通·企业版年度会员，并配备专属服务顾问（合作律所律师）； - 每周收集用户使用反馈，包括功能使用频率、满意度评分、痛点建议、付费意愿等； - 根据反馈进行产品快速迭代，优化核心功能（合同审查、用工合规、法律计算器）的用户体验。</w:t>
      </w:r>
      <w:r>
        <w:t xml:space="preserve"> </w:t>
      </w:r>
      <w:r>
        <w:rPr>
          <w:bCs/>
          <w:b/>
        </w:rPr>
        <w:t xml:space="preserve">种子用户选择标准</w:t>
      </w:r>
      <w:r>
        <w:t xml:space="preserve">： | 维度 | 标准 | |——|——| | 行业代表性 | 覆盖宁夏重点行业（餐饮、零售、物流、建筑、制造） | | 企业规模 | 员工10-50人，年营收100-1000万元 | | 法律需求度 | 近2年内有过法律纠纷或咨询经历 | | 数字化接受度 | 企业负责人年龄在30-50岁，日常使用智能手机和微信 | | 配合度 | 愿意每周提供使用反馈，参与产品优化访谈 |</w:t>
      </w:r>
      <w:r>
        <w:t xml:space="preserve"> </w:t>
      </w:r>
      <w:r>
        <w:rPr>
          <w:bCs/>
          <w:b/>
        </w:rPr>
        <w:t xml:space="preserve">成功指标</w:t>
      </w:r>
      <w:r>
        <w:t xml:space="preserve">： - 种子用户周活跃率≥60%； - 核心功能（合同审查、法律咨询）月使用次数≥3次/企业； - NPS（净推荐值）≥40分； - 种子用户100%愿意付费续订（假设恢复市场价）。</w:t>
      </w:r>
      <w:r>
        <w:t xml:space="preserve"> </w:t>
      </w:r>
      <w:r>
        <w:rPr>
          <w:bCs/>
          <w:b/>
        </w:rPr>
        <w:t xml:space="preserve">退出条件</w:t>
      </w:r>
      <w:r>
        <w:t xml:space="preserve">：若种子用户周活跃率低于30%或NPS低于20分，则暂停推广，重新评估产品价值主张。 ### 4.4.2 第二阶段：园区试点复制（第3-4月）</w:t>
      </w:r>
      <w:r>
        <w:t xml:space="preserve"> </w:t>
      </w:r>
      <w:r>
        <w:rPr>
          <w:bCs/>
          <w:b/>
        </w:rPr>
        <w:t xml:space="preserve">目标</w:t>
      </w:r>
      <w:r>
        <w:t xml:space="preserve">：验证规模化获客模型，验证渠道合作可行性</w:t>
      </w:r>
      <w:r>
        <w:t xml:space="preserve"> </w:t>
      </w:r>
      <w:r>
        <w:rPr>
          <w:bCs/>
          <w:b/>
        </w:rPr>
        <w:t xml:space="preserve">核心任务</w:t>
      </w:r>
      <w:r>
        <w:t xml:space="preserve">： - 选择1个产业园区作为试点（推荐银川经开区，因其企业密度高、数字化接受度高、管委会服务意识强）； - 与园区管委会签署试点合作协议，将法智通·企业版纳入园区企业服务体系； - 在园区开展2-3场线下推广活动，包括“法治体检”公益活动、产品演示会、企业主法律风险讲座； - 同步启动线上推广，针对园区企业投放抖音本地广告和公众号文章。</w:t>
      </w:r>
      <w:r>
        <w:t xml:space="preserve"> </w:t>
      </w:r>
      <w:r>
        <w:rPr>
          <w:bCs/>
          <w:b/>
        </w:rPr>
        <w:t xml:space="preserve">试点运营参数</w:t>
      </w:r>
      <w:r>
        <w:t xml:space="preserve">： | 指标 | 目标值 | |——|——–| | 园区触达企业数 | 500家 | | 注册试用企业数 | 150家（30%注册率） | | 付费转化企业数 | 30家（20%付费转化率） | | 园区企业满意度 | ≥4.0/5.0 | | 园区管委会满意度 | ≥4.5/5.0 |</w:t>
      </w:r>
      <w:r>
        <w:t xml:space="preserve"> </w:t>
      </w:r>
      <w:r>
        <w:rPr>
          <w:bCs/>
          <w:b/>
        </w:rPr>
        <w:t xml:space="preserve">验证假设</w:t>
      </w:r>
      <w:r>
        <w:t xml:space="preserve">： 1. 园区场景下的批量获客成本是否低于线上渠道？ 2. 园区管委会是否愿意将法智通纳入长期合作供应商名单？ 3. 园区企业的付费意愿和付费能力与种子用户是否存在显著差异？</w:t>
      </w:r>
      <w:r>
        <w:t xml:space="preserve"> </w:t>
      </w:r>
      <w:r>
        <w:rPr>
          <w:bCs/>
          <w:b/>
        </w:rPr>
        <w:t xml:space="preserve">退出条件</w:t>
      </w:r>
      <w:r>
        <w:t xml:space="preserve">：若园区注册率低于10%或付费转化率低于5%，则调整园区合作模式（如增加免费试用时长、强化律师驻点服务），或更换试点园区。 ### 4.4.3 第三阶段：全区规模化推广（第5-12月）</w:t>
      </w:r>
      <w:r>
        <w:t xml:space="preserve"> </w:t>
      </w:r>
      <w:r>
        <w:rPr>
          <w:bCs/>
          <w:b/>
        </w:rPr>
        <w:t xml:space="preserve">目标</w:t>
      </w:r>
      <w:r>
        <w:t xml:space="preserve">：复制验证成功的获客模型，实现全区五市覆盖</w:t>
      </w:r>
      <w:r>
        <w:t xml:space="preserve"> </w:t>
      </w:r>
      <w:r>
        <w:rPr>
          <w:bCs/>
          <w:b/>
        </w:rPr>
        <w:t xml:space="preserve">核心任务</w:t>
      </w:r>
      <w:r>
        <w:t xml:space="preserve">： - 将银川经开区的试点经验总结为标准化运营手册，包括园区合作SOP、线下活动执行清单、销售转化话术库； - 向石嘴山、吴忠、固原、中卫复制推广，每个城市至少合作1个重点产业园区； - 全面启动线上渠道（抖音、视频号、公众号），实现五市全域覆盖； - 启动银行、财税机构、商会的渠道合作，形成异业联盟网络。</w:t>
      </w:r>
      <w:r>
        <w:t xml:space="preserve"> </w:t>
      </w:r>
      <w:r>
        <w:rPr>
          <w:bCs/>
          <w:b/>
        </w:rPr>
        <w:t xml:space="preserve">全区推广目标</w:t>
      </w:r>
      <w:r>
        <w:t xml:space="preserve">： | 城市 | 园区数量 | 目标注册企业 | 目标付费企业 | |——|———-|————-|————-| | 银川 | 4个 | 3000家 | 450家 | | 石嘴山 | 2个 | 1000家 | 150家 | | 吴忠 | 2个 | 800家 | 120家 | | 固原 | 1个 | 500家 | 75家 | | 中卫 | 1个 | 500家 | 75家 | | 线上渠道 | - | 2000家 | 300家 | | 其他渠道 | - | 800家 | 120家 | |</w:t>
      </w:r>
      <w:r>
        <w:t xml:space="preserve"> </w:t>
      </w:r>
      <w:r>
        <w:rPr>
          <w:bCs/>
          <w:b/>
        </w:rPr>
        <w:t xml:space="preserve">合计</w:t>
      </w:r>
      <w:r>
        <w:t xml:space="preserve"> </w:t>
      </w:r>
      <w:r>
        <w:t xml:space="preserve">|</w:t>
      </w:r>
      <w:r>
        <w:t xml:space="preserve"> </w:t>
      </w:r>
      <w:r>
        <w:rPr>
          <w:bCs/>
          <w:b/>
        </w:rPr>
        <w:t xml:space="preserve">10个</w:t>
      </w:r>
      <w:r>
        <w:t xml:space="preserve"> </w:t>
      </w:r>
      <w:r>
        <w:t xml:space="preserve">|</w:t>
      </w:r>
      <w:r>
        <w:t xml:space="preserve"> </w:t>
      </w:r>
      <w:r>
        <w:rPr>
          <w:bCs/>
          <w:b/>
        </w:rPr>
        <w:t xml:space="preserve">8600家</w:t>
      </w:r>
      <w:r>
        <w:t xml:space="preserve"> </w:t>
      </w:r>
      <w:r>
        <w:t xml:space="preserve">|</w:t>
      </w:r>
      <w:r>
        <w:t xml:space="preserve"> </w:t>
      </w:r>
      <w:r>
        <w:rPr>
          <w:bCs/>
          <w:b/>
        </w:rPr>
        <w:t xml:space="preserve">1290家</w:t>
      </w:r>
      <w:r>
        <w:t xml:space="preserve"> </w:t>
      </w:r>
      <w:r>
        <w:t xml:space="preserve">| 注：以上为12个月累计目标，其中付费转化率按15%计算，实际推广中根据数据反馈动态调整。## 4.5 实施里程碑——全年度关键节点与交付物管理 法智通·企业版的推广实施按照“准备期→开发期→试点期→推广期”四个阶段推进，每个阶段设定明确的时间节点、关键任务、交付物和成功指标。以下为详细的里程碑规划： ### 实施里程碑总表 | 阶段 | 时间 | 关键任务 | 交付物 | 成功指标 | |——|——|———-|——–|———-| |</w:t>
      </w:r>
      <w:r>
        <w:t xml:space="preserve"> </w:t>
      </w:r>
      <w:r>
        <w:rPr>
          <w:bCs/>
          <w:b/>
        </w:rPr>
        <w:t xml:space="preserve">准备期</w:t>
      </w:r>
      <w:r>
        <w:t xml:space="preserve"> </w:t>
      </w:r>
      <w:r>
        <w:t xml:space="preserve">| 第1-2月 | ① 完成3家以上律所合作签约，明确客户资源共享和收入分成机制；② 组建推广团队（内容运营、渠道拓展、客户成功）；③ 完成宁夏市场调研，输出《宁夏小微企业法律服务需求报告》；④ 设计品牌VI、官网、公众号、小程序等基础物料 | 《律所合作协议》《推广团队组织架构》《宁夏市场调研报告》《品牌视觉手册》《官网及小程序V1.0》 | 律所签约≥3家；推广团队到岗≥5人；调研企业样本≥100家 | |</w:t>
      </w:r>
      <w:r>
        <w:t xml:space="preserve"> </w:t>
      </w:r>
      <w:r>
        <w:rPr>
          <w:bCs/>
          <w:b/>
        </w:rPr>
        <w:t xml:space="preserve">开发期</w:t>
      </w:r>
      <w:r>
        <w:t xml:space="preserve"> </w:t>
      </w:r>
      <w:r>
        <w:t xml:space="preserve">| 第3-4月 | ① 完成法智通·企业版MVP开发（合同审查、法律咨询、用工合规、法律计算器四大核心模块）；② 完成5个行业合同模板包（餐饮、零售、物流、建筑、通用）；③ 完成免费工具H5和小程序开发；④ 完成与合作律所的案件管理系统对接；⑤ 完成种子用户筛选和 onboarding | 《产品MVP版本》《5行业合同模板包》《免费工具H5/小程序》《律所系统对接文档》《种子用户 onboarding 手册》 | 种子用户 onboarding ≥5家；核心功能可用性测试通过率≥90% | |</w:t>
      </w:r>
      <w:r>
        <w:t xml:space="preserve"> </w:t>
      </w:r>
      <w:r>
        <w:rPr>
          <w:bCs/>
          <w:b/>
        </w:rPr>
        <w:t xml:space="preserve">试点期</w:t>
      </w:r>
      <w:r>
        <w:t xml:space="preserve"> </w:t>
      </w:r>
      <w:r>
        <w:t xml:space="preserve">| 第5-6月 | ① 种子用户深度试用，收集反馈并迭代产品；② 与银川经开区签署试点合作协议，启动园区驻点服务；③ 开展3场以上园区线下活动，触达企业≥300家；④ 启动抖音/视频号账号运营，发布短视频≥20条；⑤ 完成公众号内容矩阵搭建，发布原创文章≥15篇 | 《种子用户反馈报告V1.0-V3.0》《园区试点合作协议》《园区活动执行报告》《短视频账号运营数据周报》《公众号内容日历及数据报告》 | 种子用户周活跃率≥60%；园区注册企业≥50家；抖音粉丝≥2000；公众号粉丝≥1500 | |</w:t>
      </w:r>
      <w:r>
        <w:t xml:space="preserve"> </w:t>
      </w:r>
      <w:r>
        <w:rPr>
          <w:bCs/>
          <w:b/>
        </w:rPr>
        <w:t xml:space="preserve">推广期</w:t>
      </w:r>
      <w:r>
        <w:t xml:space="preserve"> </w:t>
      </w:r>
      <w:r>
        <w:t xml:space="preserve">| 第7-12月 | ① 向石嘴山、吴忠、固原、中卫复制园区合作模式；② 与2-3家银行、5-8家财税机构、3-5家商会建立渠道合作；③ 发布《宁夏企业法律风险地图》白皮书；④ 启动企业微信私域运营，建立500+企业客户社群；⑤ 开展季度大型品牌活动（如“宁夏小微企业法律风险论坛”）；⑥ 产品迭代至V2.0，新增行业定制模块 | 《全区园区合作协议≥8份》《渠道合作协议≥10份》《宁夏企业法律风险地图白皮书》《私域社群运营报告》《品牌活动执行报告》《产品V2.0版本》 | 累计注册企业≥5000家；累计付费企业≥750家；银行渠道获客≥300家；白皮书下载≥2000次；产品NPS≥35 | ### 各阶段关键任务详解</w:t>
      </w:r>
      <w:r>
        <w:t xml:space="preserve"> </w:t>
      </w:r>
      <w:r>
        <w:rPr>
          <w:bCs/>
          <w:b/>
        </w:rPr>
        <w:t xml:space="preserve">准备期（第1-2月）：夯实基础，蓄势待发</w:t>
      </w:r>
      <w:r>
        <w:t xml:space="preserve"> </w:t>
      </w:r>
      <w:r>
        <w:t xml:space="preserve">准备期的核心目标是完成团队组建、资源对接和市场情报收集。此阶段投入以人力成本和调研成本为主，不直接面向客户推广。 -</w:t>
      </w:r>
      <w:r>
        <w:t xml:space="preserve"> </w:t>
      </w:r>
      <w:r>
        <w:rPr>
          <w:bCs/>
          <w:b/>
        </w:rPr>
        <w:t xml:space="preserve">律所合作签约</w:t>
      </w:r>
      <w:r>
        <w:t xml:space="preserve">：优先选择银川市区具有较高企业客户基数、服务质量口碑良好的中小型律所。签约内容需明确：客户资源共享的范围和方式、收入分成的比例和结算周期、服务质量的监督机制、违约责任和退出条款。建议首批签约3-5家律所，每家律所分配专属的客户成功经理对接。 -</w:t>
      </w:r>
      <w:r>
        <w:t xml:space="preserve"> </w:t>
      </w:r>
      <w:r>
        <w:rPr>
          <w:bCs/>
          <w:b/>
        </w:rPr>
        <w:t xml:space="preserve">团队组建</w:t>
      </w:r>
      <w:r>
        <w:t xml:space="preserve">：推广团队配置建议为5-7人，包括：推广负责人1人（统筹全局）、内容运营1人（公众号/短视频/白皮书）、渠道拓展1人（园区/银行/商会）、客户成功1人（种子用户服务/反馈收集）、销售1人（付费转化/商务谈判）。 -</w:t>
      </w:r>
      <w:r>
        <w:t xml:space="preserve"> </w:t>
      </w:r>
      <w:r>
        <w:rPr>
          <w:bCs/>
          <w:b/>
        </w:rPr>
        <w:t xml:space="preserve">市场调研</w:t>
      </w:r>
      <w:r>
        <w:t xml:space="preserve">：通过电话访谈、问卷调研、焦点小组等方式，覆盖银川、石嘴山、吴忠三市的小微企业主，了解其法律需求痛点、现有法律服务使用习惯、对数字化法律服务的接受度和付费意愿。</w:t>
      </w:r>
      <w:r>
        <w:t xml:space="preserve"> </w:t>
      </w:r>
      <w:r>
        <w:rPr>
          <w:bCs/>
          <w:b/>
        </w:rPr>
        <w:t xml:space="preserve">开发期（第3-4月）：产品落地，工具就绪</w:t>
      </w:r>
      <w:r>
        <w:t xml:space="preserve"> </w:t>
      </w:r>
      <w:r>
        <w:t xml:space="preserve">开发期的核心目标是完成产品MVP开发和推广物料准备，为试点运营提供支撑。 -</w:t>
      </w:r>
      <w:r>
        <w:t xml:space="preserve"> </w:t>
      </w:r>
      <w:r>
        <w:rPr>
          <w:bCs/>
          <w:b/>
        </w:rPr>
        <w:t xml:space="preserve">MVP功能边界</w:t>
      </w:r>
      <w:r>
        <w:t xml:space="preserve">：合同审查AI（支持劳动合同、租赁合同、销售合同三类）、在线咨询（对接律所律师，30分钟内响应）、用工合规自测问卷、法律计算器（工伤赔偿、经济补偿金、违约金）、企业法律风险报告生成。 -</w:t>
      </w:r>
      <w:r>
        <w:t xml:space="preserve"> </w:t>
      </w:r>
      <w:r>
        <w:rPr>
          <w:bCs/>
          <w:b/>
        </w:rPr>
        <w:t xml:space="preserve">内容物料准备</w:t>
      </w:r>
      <w:r>
        <w:t xml:space="preserve">：制作产品演示视频（3分钟）、产品手册（PDF）、销售话术卡（应对10种常见客户异议）、律所转介绍培训PPT。 -</w:t>
      </w:r>
      <w:r>
        <w:t xml:space="preserve"> </w:t>
      </w:r>
      <w:r>
        <w:rPr>
          <w:bCs/>
          <w:b/>
        </w:rPr>
        <w:t xml:space="preserve">种子用户 onboarding</w:t>
      </w:r>
      <w:r>
        <w:t xml:space="preserve">：为种子用户提供1对1的产品使用培训（线上或线下），建立“种子用户微信反馈群”，每日收集使用反馈，每周输出《种子用户反馈周报》。</w:t>
      </w:r>
      <w:r>
        <w:t xml:space="preserve"> </w:t>
      </w:r>
      <w:r>
        <w:rPr>
          <w:bCs/>
          <w:b/>
        </w:rPr>
        <w:t xml:space="preserve">试点期（第5-6月）：小步快跑，验证假设</w:t>
      </w:r>
      <w:r>
        <w:t xml:space="preserve"> </w:t>
      </w:r>
      <w:r>
        <w:t xml:space="preserve">试点期是整个推广计划中最关键的验证阶段。此阶段的数据将直接决定全区规模化推广的投入规模和策略方向。 -</w:t>
      </w:r>
      <w:r>
        <w:t xml:space="preserve"> </w:t>
      </w:r>
      <w:r>
        <w:rPr>
          <w:bCs/>
          <w:b/>
        </w:rPr>
        <w:t xml:space="preserve">园区驻点服务</w:t>
      </w:r>
      <w:r>
        <w:t xml:space="preserve">：与银川经开区管委会确定驻点时间和场地，制作园区企业专属优惠方案（如“园区企业首年会员5折”）。每周驻点1-2天，现场提供免费法律咨询，同步推广产品。 -</w:t>
      </w:r>
      <w:r>
        <w:t xml:space="preserve"> </w:t>
      </w:r>
      <w:r>
        <w:rPr>
          <w:bCs/>
          <w:b/>
        </w:rPr>
        <w:t xml:space="preserve">短视频内容测试</w:t>
      </w:r>
      <w:r>
        <w:t xml:space="preserve">：在抖音和视频号同步发布短视频，测试不同内容方向（风险预警型、案例故事型、政策解读型）的数据表现，找出最优内容模型。重点关注完播率、互动率、私信咨询率三个指标。 -</w:t>
      </w:r>
      <w:r>
        <w:t xml:space="preserve"> </w:t>
      </w:r>
      <w:r>
        <w:rPr>
          <w:bCs/>
          <w:b/>
        </w:rPr>
        <w:t xml:space="preserve">公众号内容冷启动</w:t>
      </w:r>
      <w:r>
        <w:t xml:space="preserve">：每周发布3篇原创文章，其中至少1篇为“免费工具引流”型内容（如《点击领取：2025年最新劳动合同模板》），通过免费工具带动公众号粉丝增长。</w:t>
      </w:r>
      <w:r>
        <w:t xml:space="preserve"> </w:t>
      </w:r>
      <w:r>
        <w:rPr>
          <w:bCs/>
          <w:b/>
        </w:rPr>
        <w:t xml:space="preserve">推广期（第7-12月）：全面铺开，规模获客</w:t>
      </w:r>
      <w:r>
        <w:t xml:space="preserve"> </w:t>
      </w:r>
      <w:r>
        <w:t xml:space="preserve">推广期的核心目标是复制验证成功的模型，实现全区覆盖和规模化获客。 -</w:t>
      </w:r>
      <w:r>
        <w:t xml:space="preserve"> </w:t>
      </w:r>
      <w:r>
        <w:rPr>
          <w:bCs/>
          <w:b/>
        </w:rPr>
        <w:t xml:space="preserve">区域复制</w:t>
      </w:r>
      <w:r>
        <w:t xml:space="preserve">：将银川经开区的园区合作经验总结为标准化手册，包括合作洽谈话术、协议模板、驻点服务SOP、活动执行清单。据此在石嘴山、吴忠、固原、中卫各开发至少1个合作园区。 -</w:t>
      </w:r>
      <w:r>
        <w:t xml:space="preserve"> </w:t>
      </w:r>
      <w:r>
        <w:rPr>
          <w:bCs/>
          <w:b/>
        </w:rPr>
        <w:t xml:space="preserve">渠道拓展</w:t>
      </w:r>
      <w:r>
        <w:t xml:space="preserve">：重点突破银行渠道，与宁夏银行或黄河农村商业银行达成战略合作，将法智通会员纳入银行贷款客户的增值服务包。 -</w:t>
      </w:r>
      <w:r>
        <w:t xml:space="preserve"> </w:t>
      </w:r>
      <w:r>
        <w:rPr>
          <w:bCs/>
          <w:b/>
        </w:rPr>
        <w:t xml:space="preserve">品牌事件</w:t>
      </w:r>
      <w:r>
        <w:t xml:space="preserve">：第3季度发布《宁夏企业法律风险地图》白皮书，联合宁夏工商联、律师协会举办发布会，邀请宁夏日报、银川日报、宁夏新闻网等本地媒体报道。 -</w:t>
      </w:r>
      <w:r>
        <w:t xml:space="preserve"> </w:t>
      </w:r>
      <w:r>
        <w:rPr>
          <w:bCs/>
          <w:b/>
        </w:rPr>
        <w:t xml:space="preserve">产品迭代</w:t>
      </w:r>
      <w:r>
        <w:t xml:space="preserve">：根据试点期收集的用户反馈，开发行业定制模块（如餐饮业专属的“食品安全合规模块”、零售业专属的“消费者维权应对方案”），推出产品V2.0。## 4.6 风险与应对——系统性风险识别与预案管理 法智通·企业版的推广实施面临市场、竞争、技术、政策、合作五大类风险。本节系统梳理各类风险的发生概率、影响程度，并制定针对性的应对预案。 ### 4.6.1 风险矩阵总览 | 风险类别 | 风险描述 | 发生概率 | 影响程度 | 风险等级 | 应对策略 | |———-|———-|———-|———-|———-|———-| | 市场接受度风险 | 宁夏小微企业对数字化法律服务的付费意愿低于预期 | 中 | 高 | ★★★★ | 免费试用降低门槛+分期付款+效果导向定价 | | 竞品反应风险 | 易法通、找大状等全国性竞品加速进入宁夏市场 | 中 | 中 | ★★★ | 强化本地化优势+绑定政府/律所资源+快速建立壁垒 | | 技术风险 | AI合同审查准确率不足、系统稳定性差 | 低 | 高 | ★★★ | 人机结合模式+持续算法优化+容灾备份 | | 政策风险 | 政府政策方向变化、监管要求趋严 | 低 | 中 | ★★ | 密切跟踪政策+合规运营+多元化获客 | | 律所合作风险 | 合作律所退出、服务质量不稳定 | 中 | 高 | ★★★★ | 多律所合作分散风险+服务标准SOP+动态考核 | ### 4.6.2 市场接受度风险——小微企业付费意愿不足</w:t>
      </w:r>
      <w:r>
        <w:t xml:space="preserve"> </w:t>
      </w:r>
      <w:r>
        <w:rPr>
          <w:bCs/>
          <w:b/>
        </w:rPr>
        <w:t xml:space="preserve">风险描述</w:t>
      </w:r>
      <w:r>
        <w:t xml:space="preserve">：宁夏小微企业普遍规模较小、利润薄、成本敏感。虽然调研显示企业主对法律风险有一定认知，但当面临“每年数千元会员费”的实际付费决策时，可能因预算限制或对服务价值感知不足而放弃购买。2024年宁夏私营单位就业人员年平均工资约6.8万元，企业主对非刚性支出的敏感度较高。</w:t>
      </w:r>
      <w:r>
        <w:t xml:space="preserve"> </w:t>
      </w:r>
      <w:r>
        <w:rPr>
          <w:bCs/>
          <w:b/>
        </w:rPr>
        <w:t xml:space="preserve">发生概率</w:t>
      </w:r>
      <w:r>
        <w:t xml:space="preserve">：中。参考全国法律科技SaaS市场数据，小微企业法律服务的付费转化率普遍在10%-20%之间，存在较大的不确定性。</w:t>
      </w:r>
      <w:r>
        <w:t xml:space="preserve"> </w:t>
      </w:r>
      <w:r>
        <w:rPr>
          <w:bCs/>
          <w:b/>
        </w:rPr>
        <w:t xml:space="preserve">影响程度</w:t>
      </w:r>
      <w:r>
        <w:t xml:space="preserve">：高。若市场接受度低于预期，将直接影响产品收入模型和后续融资能力。</w:t>
      </w:r>
      <w:r>
        <w:t xml:space="preserve"> </w:t>
      </w:r>
      <w:r>
        <w:rPr>
          <w:bCs/>
          <w:b/>
        </w:rPr>
        <w:t xml:space="preserve">应对策略</w:t>
      </w:r>
      <w:r>
        <w:t xml:space="preserve">： 1.</w:t>
      </w:r>
      <w:r>
        <w:t xml:space="preserve"> </w:t>
      </w:r>
      <w:r>
        <w:rPr>
          <w:bCs/>
          <w:b/>
        </w:rPr>
        <w:t xml:space="preserve">分层定价降低门槛</w:t>
      </w:r>
      <w:r>
        <w:t xml:space="preserve">：设计“免费版→基础版（99元/月）→专业版（299元/月）→旗舰版（599元/月）”四级价格体系，免费版提供基础法律咨询和3份合同模板，让用户先体验后付费。 2.</w:t>
      </w:r>
      <w:r>
        <w:t xml:space="preserve"> </w:t>
      </w:r>
      <w:r>
        <w:rPr>
          <w:bCs/>
          <w:b/>
        </w:rPr>
        <w:t xml:space="preserve">效果导向定价</w:t>
      </w:r>
      <w:r>
        <w:t xml:space="preserve">：推出“按效果付费”模式，如合同审查按份收费（50元/份）、债务催收按回款比例收费（10%-15%），降低企业的预付成本和心理门槛。 3.</w:t>
      </w:r>
      <w:r>
        <w:t xml:space="preserve"> </w:t>
      </w:r>
      <w:r>
        <w:rPr>
          <w:bCs/>
          <w:b/>
        </w:rPr>
        <w:t xml:space="preserve">政府补贴对接</w:t>
      </w:r>
      <w:r>
        <w:t xml:space="preserve">：积极对接宁夏各级政府的创业扶持、企业数字化转型补贴政策，将法智通·企业版纳入政府补贴目录，企业可使用补贴额度购买服务。 4.</w:t>
      </w:r>
      <w:r>
        <w:t xml:space="preserve"> </w:t>
      </w:r>
      <w:r>
        <w:rPr>
          <w:bCs/>
          <w:b/>
        </w:rPr>
        <w:t xml:space="preserve">种子用户口碑扩散</w:t>
      </w:r>
      <w:r>
        <w:t xml:space="preserve">：通过种子用户的成功案例和口碑推荐，建立“身边人都在用”的社会认同效应，降低新用户的决策犹豫。 ### 4.6.3 竞品反应风险——全国性玩家加速入局</w:t>
      </w:r>
      <w:r>
        <w:t xml:space="preserve"> </w:t>
      </w:r>
      <w:r>
        <w:rPr>
          <w:bCs/>
          <w:b/>
        </w:rPr>
        <w:t xml:space="preserve">风险描述</w:t>
      </w:r>
      <w:r>
        <w:t xml:space="preserve">：易法通、找大状、律兜等全国性法律科技平台已在小微企业法律服务市场建立先发优势。易法通入驻建行手机银行、WPS、天眼查等大流量平台，年服务客户超10万家；找大状采用渠道合作商模式，在全国拥有数百个代理商。这些竞品若将宁夏作为区域扩张目标，可能凭借品牌知名度、资金实力和渠道资源对法智通形成挤压。</w:t>
      </w:r>
      <w:r>
        <w:t xml:space="preserve"> </w:t>
      </w:r>
      <w:r>
        <w:rPr>
          <w:bCs/>
          <w:b/>
        </w:rPr>
        <w:t xml:space="preserve">发生概率</w:t>
      </w:r>
      <w:r>
        <w:t xml:space="preserve">：中。宁夏市场规模相对较小（与沿海省份相比），全国性竞品短期内未必会将宁夏作为战略重点，但随着“东数西算”工程的推进和宁夏数字经济的发展，市场关注度正在提升。</w:t>
      </w:r>
      <w:r>
        <w:t xml:space="preserve"> </w:t>
      </w:r>
      <w:r>
        <w:rPr>
          <w:bCs/>
          <w:b/>
        </w:rPr>
        <w:t xml:space="preserve">影响程度</w:t>
      </w:r>
      <w:r>
        <w:t xml:space="preserve">：中。竞品进入会分流客户、推高获客成本，但法智通的本地化先发优势和政府/律所资源绑定可形成一定防御壁垒。</w:t>
      </w:r>
      <w:r>
        <w:t xml:space="preserve"> </w:t>
      </w:r>
      <w:r>
        <w:rPr>
          <w:bCs/>
          <w:b/>
        </w:rPr>
        <w:t xml:space="preserve">应对策略</w:t>
      </w:r>
      <w:r>
        <w:t xml:space="preserve">： 1.</w:t>
      </w:r>
      <w:r>
        <w:t xml:space="preserve"> </w:t>
      </w:r>
      <w:r>
        <w:rPr>
          <w:bCs/>
          <w:b/>
        </w:rPr>
        <w:t xml:space="preserve">强化本地化护城河</w:t>
      </w:r>
      <w:r>
        <w:t xml:space="preserve">：深度绑定宁夏本地律所、园区、商会、政府资源，建立竞品难以复制的本地化服务网络。全国性平台在宁夏的律师资源、政府关系、线下服务覆盖均存在短板。 2.</w:t>
      </w:r>
      <w:r>
        <w:t xml:space="preserve"> </w:t>
      </w:r>
      <w:r>
        <w:rPr>
          <w:bCs/>
          <w:b/>
        </w:rPr>
        <w:t xml:space="preserve">快速占领用户心智</w:t>
      </w:r>
      <w:r>
        <w:t xml:space="preserve">：在竞品进入前，通过短视频内容、白皮书发布、品牌活动等方式，快速建立“宁夏小微企业法律服务首选品牌”的认知定位。 3.</w:t>
      </w:r>
      <w:r>
        <w:t xml:space="preserve"> </w:t>
      </w:r>
      <w:r>
        <w:rPr>
          <w:bCs/>
          <w:b/>
        </w:rPr>
        <w:t xml:space="preserve">产品差异化</w:t>
      </w:r>
      <w:r>
        <w:t xml:space="preserve">：聚焦宁夏本地企业的行业特点（如清真食品、煤化工、枸杞产业等），开发竞品不具备的行业定制模块，形成产品差异化优势。 4.</w:t>
      </w:r>
      <w:r>
        <w:t xml:space="preserve"> </w:t>
      </w:r>
      <w:r>
        <w:rPr>
          <w:bCs/>
          <w:b/>
        </w:rPr>
        <w:t xml:space="preserve">价格防御</w:t>
      </w:r>
      <w:r>
        <w:t xml:space="preserve">：首年采取“渗透定价”策略，以较低价格快速获取市场份额，提高用户的切换成本（数据沉淀、使用习惯）。 ### 4.6.4 技术风险——AI能力与系统稳定性</w:t>
      </w:r>
      <w:r>
        <w:t xml:space="preserve"> </w:t>
      </w:r>
      <w:r>
        <w:rPr>
          <w:bCs/>
          <w:b/>
        </w:rPr>
        <w:t xml:space="preserve">风险描述</w:t>
      </w:r>
      <w:r>
        <w:t xml:space="preserve">：法智通·企业版的核心竞争力之一是AI合同审查和智能法律咨询。若AI模型对法律条款的理解准确率不足、对复杂合同的审查存在重大遗漏，将直接损害用户信任并引发法律风险。此外，系统宕机、数据泄露等技术故障也会严重影响用户体验和品牌声誉。</w:t>
      </w:r>
      <w:r>
        <w:t xml:space="preserve"> </w:t>
      </w:r>
      <w:r>
        <w:rPr>
          <w:bCs/>
          <w:b/>
        </w:rPr>
        <w:t xml:space="preserve">发生概率</w:t>
      </w:r>
      <w:r>
        <w:t xml:space="preserve">：低。当前法律AI技术已相对成熟，通用合同审查的准确率可达85%以上，且可通过人机结合模式进一步提升。</w:t>
      </w:r>
      <w:r>
        <w:t xml:space="preserve"> </w:t>
      </w:r>
      <w:r>
        <w:rPr>
          <w:bCs/>
          <w:b/>
        </w:rPr>
        <w:t xml:space="preserve">影响程度</w:t>
      </w:r>
      <w:r>
        <w:t xml:space="preserve">：高。法律服务的特殊性在于“准确性是第一生命线”，一次重大误判可能导致用户遭受实际经济损失，引发诉讼和舆情危机。</w:t>
      </w:r>
      <w:r>
        <w:t xml:space="preserve"> </w:t>
      </w:r>
      <w:r>
        <w:rPr>
          <w:bCs/>
          <w:b/>
        </w:rPr>
        <w:t xml:space="preserve">应对策略</w:t>
      </w:r>
      <w:r>
        <w:t xml:space="preserve">： 1.</w:t>
      </w:r>
      <w:r>
        <w:t xml:space="preserve"> </w:t>
      </w:r>
      <w:r>
        <w:rPr>
          <w:bCs/>
          <w:b/>
        </w:rPr>
        <w:t xml:space="preserve">人机结合模式</w:t>
      </w:r>
      <w:r>
        <w:t xml:space="preserve">：AI合同审查的结果必须经过执业律师的人工复核，尤其是涉及重大金额、复杂条款的合同。AI定位为“初筛工具”，律师定位为“最终把关人”，确保审查质量。 2.</w:t>
      </w:r>
      <w:r>
        <w:t xml:space="preserve"> </w:t>
      </w:r>
      <w:r>
        <w:rPr>
          <w:bCs/>
          <w:b/>
        </w:rPr>
        <w:t xml:space="preserve">持续算法优化</w:t>
      </w:r>
      <w:r>
        <w:t xml:space="preserve">：建立“审查案例反馈闭环”机制，将律师复核时发现的AI误判案例输入训练集，持续优化算法模型。目标在首年内将通用合同审查准确率从85%提升至92%。 3.</w:t>
      </w:r>
      <w:r>
        <w:t xml:space="preserve"> </w:t>
      </w:r>
      <w:r>
        <w:rPr>
          <w:bCs/>
          <w:b/>
        </w:rPr>
        <w:t xml:space="preserve">系统容灾备份</w:t>
      </w:r>
      <w:r>
        <w:t xml:space="preserve">：采用云服务多地域部署（建议同时部署在宁夏本地云节点和阿里云/腾讯云主节点），确保单点故障时系统自动切换，可用性达到99.9%。 4.</w:t>
      </w:r>
      <w:r>
        <w:t xml:space="preserve"> </w:t>
      </w:r>
      <w:r>
        <w:rPr>
          <w:bCs/>
          <w:b/>
        </w:rPr>
        <w:t xml:space="preserve">数据安全保障</w:t>
      </w:r>
      <w:r>
        <w:t xml:space="preserve">：通过等保三级认证，采用端到端加密传输、数据库脱敏存储、操作日志全留痕等措施，确保用户数据安全。与律所签订《数据保密协议》，明确数据使用边界和违约责任。 ### 4.6.5 政策风险——监管方向与政策依赖</w:t>
      </w:r>
      <w:r>
        <w:t xml:space="preserve"> </w:t>
      </w:r>
      <w:r>
        <w:rPr>
          <w:bCs/>
          <w:b/>
        </w:rPr>
        <w:t xml:space="preserve">风险描述</w:t>
      </w:r>
      <w:r>
        <w:t xml:space="preserve">：宁夏正在启动《民营经济促进条例》立法，各地也在推动“产业园区+法律服务”模式，这些政策为法智通创造了有利环境。但政策方向可能变化，如政府削减对企业的服务补贴、调整中小企业公共服务平台的运营机制等。此外，法律科技产品涉及的在线法律服务资质、AI辅助法律意见的合规边界等，也面临监管不确定性。</w:t>
      </w:r>
      <w:r>
        <w:t xml:space="preserve"> </w:t>
      </w:r>
      <w:r>
        <w:rPr>
          <w:bCs/>
          <w:b/>
        </w:rPr>
        <w:t xml:space="preserve">发生概率</w:t>
      </w:r>
      <w:r>
        <w:t xml:space="preserve">：低。从全国趋势看，政府对小微企业服务和数字经济的支持力度持续加大，宁夏更是将民营经济作为GDP占比近50%的核心支柱。</w:t>
      </w:r>
      <w:r>
        <w:t xml:space="preserve"> </w:t>
      </w:r>
      <w:r>
        <w:rPr>
          <w:bCs/>
          <w:b/>
        </w:rPr>
        <w:t xml:space="preserve">影响程度</w:t>
      </w:r>
      <w:r>
        <w:t xml:space="preserve">：中。政策变化不会直接威胁产品生存，但可能影响获客成本和市场拓展节奏。</w:t>
      </w:r>
      <w:r>
        <w:t xml:space="preserve"> </w:t>
      </w:r>
      <w:r>
        <w:rPr>
          <w:bCs/>
          <w:b/>
        </w:rPr>
        <w:t xml:space="preserve">应对策略</w:t>
      </w:r>
      <w:r>
        <w:t xml:space="preserve">： 1.</w:t>
      </w:r>
      <w:r>
        <w:t xml:space="preserve"> </w:t>
      </w:r>
      <w:r>
        <w:rPr>
          <w:bCs/>
          <w:b/>
        </w:rPr>
        <w:t xml:space="preserve">合规先行</w:t>
      </w:r>
      <w:r>
        <w:t xml:space="preserve">：在产品设计和运营中严格遵守《律师法》《互联网信息服务管理办法》等法规，明确产品的定位为“法律信息工具”而非“法律意见提供者”，所有正式法律意见均由执业律师出具并承担责任。 2.</w:t>
      </w:r>
      <w:r>
        <w:t xml:space="preserve"> </w:t>
      </w:r>
      <w:r>
        <w:rPr>
          <w:bCs/>
          <w:b/>
        </w:rPr>
        <w:t xml:space="preserve">政策跟踪机制</w:t>
      </w:r>
      <w:r>
        <w:t xml:space="preserve">：指定专人跟踪宁夏司法厅、发改委、工信厅的政策动态，每月输出《政策动态简报》，及时调整产品和推广策略以适应政策变化。 3.</w:t>
      </w:r>
      <w:r>
        <w:t xml:space="preserve"> </w:t>
      </w:r>
      <w:r>
        <w:rPr>
          <w:bCs/>
          <w:b/>
        </w:rPr>
        <w:t xml:space="preserve">多元化获客降低依赖</w:t>
      </w:r>
      <w:r>
        <w:t xml:space="preserve">：不过度依赖单一政府渠道，同步建设线上自有渠道（短视频、公众号）和商业渠道（律所、银行、财税机构），确保即使政府政策发生变化，仍有稳定的获客来源。 4.</w:t>
      </w:r>
      <w:r>
        <w:t xml:space="preserve"> </w:t>
      </w:r>
      <w:r>
        <w:rPr>
          <w:bCs/>
          <w:b/>
        </w:rPr>
        <w:t xml:space="preserve">积极参与政策制定</w:t>
      </w:r>
      <w:r>
        <w:t xml:space="preserve">：通过合作律所和商会渠道，向政府部门建言献策，将法智通·企业版的成功实践纳入政策参考，争取成为政府购买法律服务的供应商。 ### 4.6.6 律所合作风险——合作稳定性与服务质量</w:t>
      </w:r>
      <w:r>
        <w:t xml:space="preserve"> </w:t>
      </w:r>
      <w:r>
        <w:rPr>
          <w:bCs/>
          <w:b/>
        </w:rPr>
        <w:t xml:space="preserve">风险描述</w:t>
      </w:r>
      <w:r>
        <w:t xml:space="preserve">：法智通·企业版的商业模式高度依赖与本地律所的合作。若合作律所因利益分配分歧、人员变动、服务质量下滑等原因退出合作，将直接影响产品服务能力和品牌信誉。尤其在小微企业法律咨询场景中，律师的响应速度、服务态度、专业水平直接决定了用户体验。</w:t>
      </w:r>
      <w:r>
        <w:t xml:space="preserve"> </w:t>
      </w:r>
      <w:r>
        <w:rPr>
          <w:bCs/>
          <w:b/>
        </w:rPr>
        <w:t xml:space="preserve">发生概率</w:t>
      </w:r>
      <w:r>
        <w:t xml:space="preserve">：中。律所与SaaS平台的合作在宁夏属于创新模式，双方在合作初期对利益分配、服务边界、客户归属等问题可能存在理解偏差。</w:t>
      </w:r>
      <w:r>
        <w:t xml:space="preserve"> </w:t>
      </w:r>
      <w:r>
        <w:rPr>
          <w:bCs/>
          <w:b/>
        </w:rPr>
        <w:t xml:space="preserve">影响程度</w:t>
      </w:r>
      <w:r>
        <w:t xml:space="preserve">：高。律所是产品服务交付的核心载体，也是线下获客的重要渠道，合作中断将导致服务能力和获客能力双重受损。</w:t>
      </w:r>
      <w:r>
        <w:t xml:space="preserve"> </w:t>
      </w:r>
      <w:r>
        <w:rPr>
          <w:bCs/>
          <w:b/>
        </w:rPr>
        <w:t xml:space="preserve">应对策略</w:t>
      </w:r>
      <w:r>
        <w:t xml:space="preserve">： 1.</w:t>
      </w:r>
      <w:r>
        <w:t xml:space="preserve"> </w:t>
      </w:r>
      <w:r>
        <w:rPr>
          <w:bCs/>
          <w:b/>
        </w:rPr>
        <w:t xml:space="preserve">多律所分散风险</w:t>
      </w:r>
      <w:r>
        <w:t xml:space="preserve">：首批签约至少3家律所，避免对单一律所的过度依赖。在合作协议中设置“排他性条款”的反向限制——即法智通可与多家律所合作，但每家合作律所在指定区域内享有优先服务权。 2.</w:t>
      </w:r>
      <w:r>
        <w:t xml:space="preserve"> </w:t>
      </w:r>
      <w:r>
        <w:rPr>
          <w:bCs/>
          <w:b/>
        </w:rPr>
        <w:t xml:space="preserve">标准化服务SOP</w:t>
      </w:r>
      <w:r>
        <w:t xml:space="preserve">：制定《律师服务标准操作手册》，明确在线咨询的响应时效（30分钟内）、服务态度规范、常见问题回答模板、升级处理流程等。对律师进行上岗培训，确保服务一致性。 3.</w:t>
      </w:r>
      <w:r>
        <w:t xml:space="preserve"> </w:t>
      </w:r>
      <w:r>
        <w:rPr>
          <w:bCs/>
          <w:b/>
        </w:rPr>
        <w:t xml:space="preserve">动态考核与激励</w:t>
      </w:r>
      <w:r>
        <w:t xml:space="preserve">：建立律师服务质量评分体系，从响应速度、用户满意度、问题解决率三个维度进行月度考核。评分结果与案源分配、收入分成直接挂钩，激励律师提升服务质量。 4.</w:t>
      </w:r>
      <w:r>
        <w:t xml:space="preserve"> </w:t>
      </w:r>
      <w:r>
        <w:rPr>
          <w:bCs/>
          <w:b/>
        </w:rPr>
        <w:t xml:space="preserve">明确利益分配机制</w:t>
      </w:r>
      <w:r>
        <w:t xml:space="preserve">：在合作协议中详细约定客户归属规则（如“通过法智通平台获取的客户，后续专项法律服务由平台分配至合作律所”）、收入分成比例（建议律所获得法律服务费的70%-80%，法智通获得SaaS会员费的100%或法律服务费的分成）、结算周期（月度或季度）。 5.</w:t>
      </w:r>
      <w:r>
        <w:t xml:space="preserve"> </w:t>
      </w:r>
      <w:r>
        <w:rPr>
          <w:bCs/>
          <w:b/>
        </w:rPr>
        <w:t xml:space="preserve">备选律所储备</w:t>
      </w:r>
      <w:r>
        <w:t xml:space="preserve">：在各地市建立备选律所名单，一旦现有合作律所出现问题，可在2周内完成新律所的签约和培训，确保服务连续性。 ### 4.6.7 风险监控与预警机制 为确保上述风险应对措施的有效执行，法智通团队将建立常态化的风险监控与预警机制： -</w:t>
      </w:r>
      <w:r>
        <w:t xml:space="preserve"> </w:t>
      </w:r>
      <w:r>
        <w:rPr>
          <w:bCs/>
          <w:b/>
        </w:rPr>
        <w:t xml:space="preserve">周度数据监控</w:t>
      </w:r>
      <w:r>
        <w:t xml:space="preserve">：每周跟踪注册数、活跃率、付费转化率、客户满意度、律师响应时效等核心指标，发现异常波动立即分析原因并采取干预措施。 -</w:t>
      </w:r>
      <w:r>
        <w:t xml:space="preserve"> </w:t>
      </w:r>
      <w:r>
        <w:rPr>
          <w:bCs/>
          <w:b/>
        </w:rPr>
        <w:t xml:space="preserve">月度风险评估会</w:t>
      </w:r>
      <w:r>
        <w:t xml:space="preserve">：每月召开一次风险评估会议，由推广负责人主持，各模块负责人汇报风险状况，更新风险矩阵，调整应对策略。 -</w:t>
      </w:r>
      <w:r>
        <w:t xml:space="preserve"> </w:t>
      </w:r>
      <w:r>
        <w:rPr>
          <w:bCs/>
          <w:b/>
        </w:rPr>
        <w:t xml:space="preserve">季度外部审计</w:t>
      </w:r>
      <w:r>
        <w:t xml:space="preserve">：每季度邀请合作律所代表、种子用户代表、园区管委会代表召开沟通会，从外部视角评估产品和服务的风险点。 -</w:t>
      </w:r>
      <w:r>
        <w:t xml:space="preserve"> </w:t>
      </w:r>
      <w:r>
        <w:rPr>
          <w:bCs/>
          <w:b/>
        </w:rPr>
        <w:t xml:space="preserve">危机公关预案</w:t>
      </w:r>
      <w:r>
        <w:t xml:space="preserve">：针对可能出现的服务事故、舆情危机、法律纠纷等，提前制定《危机公关应对预案》，明确责任分工、响应流程、对外话术，确保危机发生时能够迅速、妥善处置。 — 通过以上推广策略与实施计划的系统部署，法智通·企业版将在宁夏小微企业法律服务市场建立起“线上内容获客+线下场景渗透+渠道异业联盟+政府平台背书”的立体化推广体系。从种子用户的深度验证，到园区的试点复制，再到全区的规模化推广，每一步都有明确的目标、可量化的指标和充分的风险预案。结合宁夏82.3万户民营经济主体的庞大市场基数、政府对民营经济和中小企业服务的高度重视、以及数字化法律服务的行业趋势，法智通·企业版有望在首年实现5000家以上企业注册、750家以上付费用户的目标，逐步成长为宁夏小微企业首选的法律服务数字化平台。—</w:t>
      </w:r>
    </w:p>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法智通·企业版（LegalMind SME）</dc:title>
  <dc:creator>法智通产品研发组</dc:creator>
  <cp:keywords/>
  <dcterms:created xsi:type="dcterms:W3CDTF">2026-08-17T14:29:53Z</dcterms:created>
  <dcterms:modified xsi:type="dcterms:W3CDTF">2026-08-17T14:29:53Z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内部使用</vt:lpwstr>
  </property>
  <property fmtid="{D5CDD505-2E9C-101B-9397-08002B2CF9AE}" pid="3" name="date">
    <vt:lpwstr>2026年8月</vt:lpwstr>
  </property>
  <property fmtid="{D5CDD505-2E9C-101B-9397-08002B2CF9AE}" pid="4" name="subtitle">
    <vt:lpwstr>宁夏小微企业法律服务产品需求建设方案</vt:lpwstr>
  </property>
  <property fmtid="{D5CDD505-2E9C-101B-9397-08002B2CF9AE}" pid="5" name="version">
    <vt:lpwstr>v1.0</vt:lpwstr>
  </property>
</Properties>
</file>