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  <w:jc w:val="left"/>
      </w:pPr>
      <w:r>
        <w:rPr>
          <w:rFonts w:ascii="Calibri" w:hAnsi="Calibri" w:eastAsia="Microsoft YaHei"/>
          <w:b/>
          <w:color w:val="162B43"/>
          <w:sz w:val="50"/>
        </w:rPr>
        <w:t>中国木拱廊桥智能设计系统</w:t>
      </w:r>
    </w:p>
    <w:p>
      <w:pPr>
        <w:spacing w:after="360"/>
      </w:pPr>
      <w:r>
        <w:rPr>
          <w:rFonts w:ascii="Calibri" w:hAnsi="Calibri" w:eastAsia="Microsoft YaHei"/>
          <w:b/>
          <w:color w:val="2E74B5"/>
          <w:sz w:val="36"/>
        </w:rPr>
        <w:t>系统技术与使用说明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4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文档性质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现状交付版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基准日期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2026 年 8 月 13 日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适用对象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22313F"/>
                <w:sz w:val="20"/>
              </w:rPr>
              <w:t>建设方、业务用户、运维与后续研发人员</w:t>
            </w:r>
          </w:p>
        </w:tc>
      </w:tr>
    </w:tbl>
    <w:p>
      <w:pPr>
        <w:spacing w:before="520" w:after="0"/>
        <w:jc w:val="right"/>
      </w:pPr>
      <w:r>
        <w:rPr>
          <w:rFonts w:ascii="Calibri" w:hAnsi="Calibri" w:eastAsia="Microsoft YaHei"/>
          <w:color w:val="657586"/>
          <w:sz w:val="18"/>
        </w:rPr>
        <w:t>交付信息待确认后补充建设单位、项目编号与签批页</w:t>
      </w:r>
    </w:p>
    <w:p>
      <w:r>
        <w:br w:type="page"/>
      </w:r>
    </w:p>
    <w:p>
      <w:pPr>
        <w:pStyle w:val="Heading2"/>
        <w:pageBreakBefore w:val="0"/>
      </w:pPr>
      <w:r>
        <w:t>文档控制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项目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文档目标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说明当前代码库中已经实现的系统框架、技术方案、功能流程、使用方法、部署方式与验证状态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事实边界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以基准日期的代码、配置、测试和专项文档为准；未接入生产链路的研究模型不作为已交付能力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使用限制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安全分析、寿命估计和优化结果属于方案阶段筛选信息，不能替代法定结构鉴定、施工图审查或专家复核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待补内容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甲方名称、项目编号、部署域名、正式账号体系、验收签字页等交付信息待项目确认后补充</w:t>
            </w:r>
          </w:p>
        </w:tc>
      </w:tr>
    </w:tbl>
    <w:p>
      <w:pPr>
        <w:spacing w:after="20"/>
      </w:pPr>
    </w:p>
    <w:p>
      <w:pPr>
        <w:keepLines/>
        <w:spacing w:before="0" w:after="200" w:line="300" w:lineRule="auto"/>
        <w:ind w:left="259" w:right="115"/>
        <w:shd w:fill="EEF4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8"/>
          <w:sz w:val="21"/>
        </w:rPr>
        <w:t xml:space="preserve">说明  </w:t>
      </w:r>
      <w:r>
        <w:rPr>
          <w:rFonts w:ascii="Calibri" w:hAnsi="Calibri" w:eastAsia="Microsoft YaHei"/>
          <w:color w:val="22313F"/>
          <w:sz w:val="21"/>
        </w:rPr>
        <w:t>本报告先覆盖系统“已经有的部分”。标记为“待确认”“待标定”或“研究原型”的内容，不计入当前正式功能承诺。</w:t>
      </w:r>
    </w:p>
    <w:p>
      <w:pPr>
        <w:pStyle w:val="Heading2"/>
      </w:pPr>
      <w:r>
        <w:t>目录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项目与系统概述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系统总体框架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技术架构说明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已实现功能说明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算法与数据处理说明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系统使用说明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部署与运行说明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验证状态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已知边界与后续事项</w:t>
      </w:r>
    </w:p>
    <w:p>
      <w:pPr>
        <w:keepLines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313F"/>
          <w:sz w:val="22"/>
        </w:rPr>
        <w:t>附录</w:t>
      </w:r>
    </w:p>
    <w:p>
      <w:pPr>
        <w:pStyle w:val="Heading1"/>
        <w:pageBreakBefore/>
      </w:pPr>
      <w:r>
        <w:t>1 项目与系统概述</w:t>
      </w:r>
    </w:p>
    <w:p>
      <w:pPr>
        <w:pStyle w:val="Heading2"/>
      </w:pPr>
      <w:r>
        <w:t>1.1 建设目标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中国木拱廊桥智能设计系统面向木拱廊桥研究、参数化方案设计和成果复核场景。在当前版本中，用户可以通过自然语言或表单输入桥梁基本参数，完成参数归一化、方案估算、结构图纸生成、结果查看、安全与寿命筛选、候选方案比较、Excel 导出以及可选的 BIMFACE 三维模型查看。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系统的主要价值是把分散的设计参数、规则计算、结构表达和方案比较集中到一个可追溯的工作台中，缩短方案阶段的重复计算与信息整理时间。</w:t>
      </w:r>
    </w:p>
    <w:p>
      <w:pPr>
        <w:pStyle w:val="Heading2"/>
      </w:pPr>
      <w:r>
        <w:t>1.2 当前使用对象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木拱廊桥研究与设计人员：录入或调整方案参数，查看构件建议和图纸。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成果复核人员：查看参数、结果、筛选指标及导出成果。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系统管理员和运维人员：维护账号、权限、菜单、基础数据和运行环境。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后续算法研发人员：使用标注、数据整理和试验训练工具继续完善节点几何模型。</w:t>
      </w:r>
    </w:p>
    <w:p>
      <w:pPr>
        <w:pStyle w:val="Heading2"/>
      </w:pPr>
      <w:r>
        <w:t>1.3 当前已实现范围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能力域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当前状态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用户、角色、菜单和权限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继承 Django-Vue3-Admin 的前后端分离 RBAC 基础能力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自然语言参数转换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采用本地确定性规则提取参数，不依赖本地大模型服务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参数化方案估算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根据跨度、桥宽、矢高和构件数量等参数执行规则计算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结构图纸生成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服务端生成 PNG 工程表达图，前端支持缩放、复位和下载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结果查看与 Excel 导出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展示构件直径、构件长度、矢跨比和可信度等结果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安全筛选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提供可靠度代理、构件指标和腐朽风险提示，仅用于方案筛选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贝叶斯寿命估计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 V1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解析 Weibull–Gamma 生存模型；先验和情景因子仍需项目数据标定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多目标候选方案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基于规则评分生成候选方案并支持回填，不等同于正式结构优化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BIMFACE 三维查看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条件具备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需要配置有效的 BIMFACE 凭据、文件编号和外网访问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节点标注与试验训练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工具已具备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标注、数据整理、分组验证和试验训练链路可用，模型未接入生产预测</w:t>
            </w:r>
          </w:p>
        </w:tc>
      </w:tr>
    </w:tbl>
    <w:p>
      <w:pPr>
        <w:spacing w:after="20"/>
      </w:pPr>
    </w:p>
    <w:p>
      <w:pPr>
        <w:pStyle w:val="Heading2"/>
      </w:pPr>
      <w:r>
        <w:t>1.4 关键术语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术语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本报告中的含义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三节苗、五节苗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系统当前图纸和参数中使用的木拱构架组成类型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n1、n2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三节苗和五节苗的离散数量参数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矢跨比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拱矢高与单孔净跨之比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可信度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当前规则估算输出的方案一致性提示，不是统计学置信度或工程鉴定结论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右删失证据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构筑物已服役至当前年限且仍在役，用于更新寿命分布的信息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筛选模型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用于方案比较和风险提示的计算模型，不能直接作为最终工程结论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 系统总体框架</w:t>
      </w:r>
    </w:p>
    <w:p>
      <w:pPr>
        <w:pStyle w:val="Heading2"/>
      </w:pPr>
      <w:r>
        <w:t>2.1 总体逻辑架构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系统采用浏览器/服务器模式和前后端分离架构。浏览器端提供设计工作台与管理界面；Django 服务负责平台管理和业务基础能力；FastAPI 算法服务负责桥梁参数处理、图纸生成、筛选计算和成果导出；PostgreSQL 与 Redis 分别承担业务数据和缓存/消息基础设施；离线工具链承担标注、数据整理和试验训练。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运行拓扑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500"/>
        <w:gridCol w:w="1550"/>
        <w:gridCol w:w="366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服务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主要职责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容器内端口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对外方式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bridge-web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前端静态资源、统一反向代理、媒体文件访问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6000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默认映射到主机 80 和 6000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bridge-backend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 管理平台和业务接口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8002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 xml:space="preserve">由 Nginx 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/api/</w:t>
            </w:r>
            <w:r>
              <w:rPr>
                <w:rFonts w:ascii="Calibri" w:hAnsi="Calibri" w:eastAsia="Microsoft YaHei"/>
                <w:color w:val="22313F"/>
                <w:sz w:val="18"/>
              </w:rPr>
              <w:t xml:space="preserve"> 代理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bridge-algorithm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桥梁算法、图纸、分析、导出和 BIMFACE 代理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8001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 xml:space="preserve">由 Nginx 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/bridge-api/</w:t>
            </w:r>
            <w:r>
              <w:rPr>
                <w:rFonts w:ascii="Calibri" w:hAnsi="Calibri" w:eastAsia="Microsoft YaHei"/>
                <w:color w:val="22313F"/>
                <w:sz w:val="18"/>
              </w:rPr>
              <w:t xml:space="preserve"> 代理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bridge-redis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缓存与异步基础设施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6379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仅容器网络内部使用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PostgreSQL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业务数据库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由部署环境确定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当前 Compose 通过环境变量连接外部实例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各服务通过 </w:t>
      </w:r>
      <w:r>
        <w:rPr>
          <w:rFonts w:ascii="Consolas" w:hAnsi="Consolas" w:eastAsia="Microsoft YaHei"/>
          <w:color w:val="1F4E78"/>
          <w:sz w:val="20"/>
        </w:rPr>
        <w:t>bridge-network</w:t>
      </w:r>
      <w:r>
        <w:rPr>
          <w:rFonts w:ascii="Calibri" w:hAnsi="Calibri" w:eastAsia="Microsoft YaHei"/>
          <w:color w:val="22313F"/>
          <w:sz w:val="22"/>
        </w:rPr>
        <w:t xml:space="preserve"> 容器网络通信。生产配置通过环境变量注入，报告不记录密码、令牌或平台密钥。</w:t>
      </w:r>
    </w:p>
    <w:p>
      <w:pPr>
        <w:pStyle w:val="Heading2"/>
      </w:pPr>
      <w:r>
        <w:t>2.3 模块职责</w:t>
      </w:r>
    </w:p>
    <w:p>
      <w:pPr>
        <w:pStyle w:val="Heading3"/>
      </w:pPr>
      <w:r>
        <w:t>2.3.1 前端应用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前端负责登录后的菜单导航、权限可见性、设计参数交互、当前浏览器会话内的工作状态保存、各结果页签展示以及文件下载。桥梁设计工作台使用同一份方案状态驱动“3D 模型、结构图纸、设计参数、预测结果、安全分析、优化设计”六个功能区。当前尚未实现桥梁方案的服务端永久存档和版本管理。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当前路由与页签采用双向同步：菜单路由变化会切换对应页签，页签变化也会更新路由。因此生成图纸后跳转到“结构图纸”时，左侧菜单会同步高亮结构图纸，不再停留在“3D 模型”。</w:t>
      </w:r>
    </w:p>
    <w:p>
      <w:pPr>
        <w:pStyle w:val="Heading3"/>
      </w:pPr>
      <w:r>
        <w:t>2.3.2 Django 管理平台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Django 服务提供账号认证、JWT 会话、用户、角色、菜单、组织/部门和常用后台管理能力，并为前端动态路由和权限控制提供基础数据。桥梁算法计算未直接耦合到 Django 进程，而是由独立 FastAPI 服务承载，便于独立扩展和测试。</w:t>
      </w:r>
    </w:p>
    <w:p>
      <w:pPr>
        <w:pStyle w:val="Heading3"/>
      </w:pPr>
      <w:r>
        <w:t>2.3.3 桥梁算法服务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算法服务提供参数提取与归一化、方案规则估算、图纸绘制、安全筛选、寿命估计、候选方案生成、Excel 导出、BIMFACE 访问令牌代理和节点标注工具入口。其核心接口见附录 A。</w:t>
      </w:r>
    </w:p>
    <w:p>
      <w:pPr>
        <w:pStyle w:val="Heading3"/>
      </w:pPr>
      <w:r>
        <w:t>2.3.4 离线数据与模型工具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离线工具包括浏览器标注页面、标注 JSON 修复、对称目标构造、训练数据准备、分组交叉验证和试验模型训练。该链路用于五节苗牛头节点几何研发，与生产预测服务相互隔离。</w:t>
      </w:r>
    </w:p>
    <w:p>
      <w:pPr>
        <w:pStyle w:val="Heading2"/>
      </w:pPr>
      <w:r>
        <w:t>2.4 主要数据流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183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3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用户用自然语言或表单提交长度、跨度、桥宽、孔数、n1、n2 和可选矢高。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算法服务对参数进行提取、默认值补齐和范围归一化。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规则估算器计算矢跨比、构件直径建议、构件长度及方案可信度提示。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前端将结果保存在当前工作台状态中，并按操作跳转到参数、结果或图纸页面。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图纸接口依据当前参数和节点几何比例生成 PNG；导出接口生成 Excel。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安全分析接口基于当前方案和寿命场景返回筛选指标。</w:t>
      </w:r>
    </w:p>
    <w:p>
      <w:pPr>
        <w:keepLines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313F"/>
          <w:sz w:val="22"/>
        </w:rPr>
        <w:t>优化接口生成若干候选参数组合，执行相同估算与评分后排序，用户可选择回填。</w:t>
      </w:r>
    </w:p>
    <w:p>
      <w:pPr>
        <w:pStyle w:val="Heading1"/>
        <w:pageBreakBefore/>
      </w:pPr>
      <w:r>
        <w:t>3 技术架构说明</w:t>
      </w:r>
    </w:p>
    <w:p>
      <w:pPr>
        <w:pStyle w:val="Heading2"/>
      </w:pPr>
      <w:r>
        <w:t>3.1 技术栈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层次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主要技术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当前版本/说明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前端框架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Vue、TypeScript、Vite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Vue 3.4.x、TypeScript 4.9.x、Vite 5.4.x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UI 与状态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Element Plus、Pinia、Vue Router、Axios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Element Plus 2.8.x、Pinia 2.x、Vue Router 4.4.x、Axios 1.7.x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管理后台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Django、Django REST Framework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 4.2.14、DRF 3.15.2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认证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Simple JWT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djangorestframework-simplejwt 5.4.0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FastAPI、Pydantic、Uvicorn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FastAPI 0.115.6、Pydantic 2.10.4、Uvicorn 0.30.3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图像与文档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Pillow、OpenPyXL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Pillow 10.4.0、OpenPyXL 3.1.5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Web 网关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Nginx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前端镜像内统一代理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数据与缓存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PostgreSQL、Redis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PostgreSQL 由部署环境提供；Redis 7 Alpine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容器化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Docker、Docker Compose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四服务编排加外部数据库连接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研发验证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pytest、Playwright、前端构建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算法单元/集成测试、浏览器测试依赖、Vite 生产构建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版本号以依赖清单中的锁定或声明值为准。</w:t>
      </w:r>
    </w:p>
    <w:p>
      <w:pPr>
        <w:pStyle w:val="Heading2"/>
      </w:pPr>
      <w:r>
        <w:t>3.2 前端实现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设计工作台采用 Vue 组合式 API 组织状态和动作，使用 Element Plus 实现表单、标签页、结果卡片、表格与提示。方案参数、分析条件和最近结果会写入浏览器本地状态，用于页面路由切换后的恢复。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前端通过统一 API 封装调用桥梁算法服务，响应类型对参数、预测结果、安全结果、优化结果和 BIMFACE 数据进行约束。工作台状态保存在浏览器 </w:t>
      </w:r>
      <w:r>
        <w:rPr>
          <w:rFonts w:ascii="Consolas" w:hAnsi="Consolas" w:eastAsia="Microsoft YaHei"/>
          <w:color w:val="1F4E78"/>
          <w:sz w:val="20"/>
        </w:rPr>
        <w:t>sessionStorage</w:t>
      </w:r>
      <w:r>
        <w:rPr>
          <w:rFonts w:ascii="Calibri" w:hAnsi="Calibri" w:eastAsia="Microsoft YaHei"/>
          <w:color w:val="22313F"/>
          <w:sz w:val="22"/>
        </w:rPr>
        <w:t xml:space="preserve"> 中；刷新后参数和结构化结果可以恢复，但 PNG 图纸需要重新生成。当前工作台的菜单路径与页签映射集中维护，以减少功能区切换时的状态不同步。</w:t>
      </w:r>
    </w:p>
    <w:p>
      <w:pPr>
        <w:pStyle w:val="Heading2"/>
      </w:pPr>
      <w:r>
        <w:t>3.3 后台管理实现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后台基于 Django-Vue3-Admin 的模块化结构，采用 Django REST Framework 暴露接口，通过 JWT 维持登录状态。菜单与路由由后台权限数据驱动，适合按甲方组织和岗位配置可见功能。数据库、跨域范围、主机名和 Redis 等均通过部署环境配置。</w:t>
      </w:r>
    </w:p>
    <w:p>
      <w:pPr>
        <w:pStyle w:val="Heading2"/>
      </w:pPr>
      <w:r>
        <w:t>3.4 算法服务实现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算法服务独立部署，采用同步 HTTP 接口。不同能力按接口隔离：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/predict</w:t>
      </w:r>
      <w:r>
        <w:rPr>
          <w:rFonts w:ascii="Calibri" w:hAnsi="Calibri" w:eastAsia="Microsoft YaHei"/>
          <w:color w:val="22313F"/>
          <w:sz w:val="22"/>
        </w:rPr>
        <w:t>：接收结构化参数并返回归一化参数和规则估算结果；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/chat</w:t>
      </w:r>
      <w:r>
        <w:rPr>
          <w:rFonts w:ascii="Calibri" w:hAnsi="Calibri" w:eastAsia="Microsoft YaHei"/>
          <w:color w:val="22313F"/>
          <w:sz w:val="22"/>
        </w:rPr>
        <w:t>：把自然语言转成结构化参数，并同时返回方案、结果和图纸；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/visualize</w:t>
      </w:r>
      <w:r>
        <w:rPr>
          <w:rFonts w:ascii="Calibri" w:hAnsi="Calibri" w:eastAsia="Microsoft YaHei"/>
          <w:color w:val="22313F"/>
          <w:sz w:val="22"/>
        </w:rPr>
        <w:t>：生成当前方案的 PNG 图纸；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/analyze</w:t>
      </w:r>
      <w:r>
        <w:rPr>
          <w:rFonts w:ascii="Calibri" w:hAnsi="Calibri" w:eastAsia="Microsoft YaHei"/>
          <w:color w:val="22313F"/>
          <w:sz w:val="22"/>
        </w:rPr>
        <w:t>：生成可靠度代理、腐朽风险和寿命筛选信息；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/optimize</w:t>
      </w:r>
      <w:r>
        <w:rPr>
          <w:rFonts w:ascii="Calibri" w:hAnsi="Calibri" w:eastAsia="Microsoft YaHei"/>
          <w:color w:val="22313F"/>
          <w:sz w:val="22"/>
        </w:rPr>
        <w:t>：生成和比较候选方案；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/export/excel</w:t>
      </w:r>
      <w:r>
        <w:rPr>
          <w:rFonts w:ascii="Calibri" w:hAnsi="Calibri" w:eastAsia="Microsoft YaHei"/>
          <w:color w:val="22313F"/>
          <w:sz w:val="22"/>
        </w:rPr>
        <w:t>：导出桥梁设计结果；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/bimface/*</w:t>
      </w:r>
      <w:r>
        <w:rPr>
          <w:rFonts w:ascii="Calibri" w:hAnsi="Calibri" w:eastAsia="Microsoft YaHei"/>
          <w:color w:val="22313F"/>
          <w:sz w:val="22"/>
        </w:rPr>
        <w:t>：在服务端保管平台配置并代理模型访问；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/annotation</w:t>
      </w:r>
      <w:r>
        <w:rPr>
          <w:rFonts w:ascii="Calibri" w:hAnsi="Calibri" w:eastAsia="Microsoft YaHei"/>
          <w:color w:val="22313F"/>
          <w:sz w:val="22"/>
        </w:rPr>
        <w:t>：提供节点几何标注工具。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算法服务不要求 Ollama 或其他本地大模型进程。自然语言参数转换是可复现的规则路由，部署依赖更少，输入相同时输出保持一致。</w:t>
      </w:r>
    </w:p>
    <w:p>
      <w:pPr>
        <w:pStyle w:val="Heading2"/>
      </w:pPr>
      <w:r>
        <w:t>3.5 节点几何与试验训练链路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当前生产图纸使用可配置的五节苗节点几何比例；没有模型结果时回退到 </w:t>
      </w:r>
      <w:r>
        <w:rPr>
          <w:rFonts w:ascii="Consolas" w:hAnsi="Consolas" w:eastAsia="Microsoft YaHei"/>
          <w:color w:val="1F4E78"/>
          <w:sz w:val="20"/>
        </w:rPr>
        <w:t>alpha=2/3</w:t>
      </w:r>
      <w:r>
        <w:rPr>
          <w:rFonts w:ascii="Calibri" w:hAnsi="Calibri" w:eastAsia="Microsoft YaHei"/>
          <w:color w:val="22313F"/>
          <w:sz w:val="22"/>
        </w:rPr>
        <w:t>、</w:t>
      </w:r>
      <w:r>
        <w:rPr>
          <w:rFonts w:ascii="Consolas" w:hAnsi="Consolas" w:eastAsia="Microsoft YaHei"/>
          <w:color w:val="1F4E78"/>
          <w:sz w:val="20"/>
        </w:rPr>
        <w:t>beta=1/4</w:t>
      </w:r>
      <w:r>
        <w:rPr>
          <w:rFonts w:ascii="Calibri" w:hAnsi="Calibri" w:eastAsia="Microsoft YaHei"/>
          <w:color w:val="22313F"/>
          <w:sz w:val="22"/>
        </w:rPr>
        <w:t>。研发链路已经能够：</w:t>
      </w:r>
    </w:p>
    <w:p>
      <w:pPr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2313F"/>
          <w:sz w:val="22"/>
        </w:rPr>
        <w:t>对每张原图标注 A、B、C、D、Q1、Q2、Q3、Q4 八个节点；</w:t>
      </w:r>
    </w:p>
    <w:p>
      <w:pPr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2313F"/>
          <w:sz w:val="22"/>
        </w:rPr>
        <w:t>保存和恢复 JSON，并校验原图文件名匹配；</w:t>
      </w:r>
    </w:p>
    <w:p>
      <w:pPr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2313F"/>
          <w:sz w:val="22"/>
        </w:rPr>
        <w:t>保留左右观测值，同时构造对称训练目标；</w:t>
      </w:r>
    </w:p>
    <w:p>
      <w:pPr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2313F"/>
          <w:sz w:val="22"/>
        </w:rPr>
        <w:t xml:space="preserve">按 </w:t>
      </w:r>
      <w:r>
        <w:rPr>
          <w:rFonts w:ascii="Consolas" w:hAnsi="Consolas" w:eastAsia="Microsoft YaHei"/>
          <w:color w:val="1F4E78"/>
          <w:sz w:val="20"/>
        </w:rPr>
        <w:t>split_group_key</w:t>
      </w:r>
      <w:r>
        <w:rPr>
          <w:rFonts w:ascii="Calibri" w:hAnsi="Calibri" w:eastAsia="Microsoft YaHei"/>
          <w:color w:val="22313F"/>
          <w:sz w:val="22"/>
        </w:rPr>
        <w:t xml:space="preserve"> 分组，避免同一桥或同一测绘谱系跨训练/测试折；</w:t>
      </w:r>
    </w:p>
    <w:p>
      <w:pPr>
        <w:keepLines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2313F"/>
          <w:sz w:val="22"/>
        </w:rPr>
        <w:t>执行外层 Leave-One-Group-Out 和内层 GroupKFold 试验验证。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现有试验样本为 35 条、29 个独立分组，输入特征暂为跨度。已选出的 Ridge 试验结果标记为 </w:t>
      </w:r>
      <w:r>
        <w:rPr>
          <w:rFonts w:ascii="Consolas" w:hAnsi="Consolas" w:eastAsia="Microsoft YaHei"/>
          <w:color w:val="1F4E78"/>
          <w:sz w:val="20"/>
        </w:rPr>
        <w:t>pilot_not_for_production</w:t>
      </w:r>
      <w:r>
        <w:rPr>
          <w:rFonts w:ascii="Calibri" w:hAnsi="Calibri" w:eastAsia="Microsoft YaHei"/>
          <w:color w:val="22313F"/>
          <w:sz w:val="22"/>
        </w:rPr>
        <w:t>，尚未接入在线预测。</w:t>
      </w:r>
    </w:p>
    <w:p>
      <w:pPr>
        <w:pStyle w:val="Heading2"/>
      </w:pPr>
      <w:r>
        <w:t>3.6 接口与文件格式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业务接口主要使用 JSON。图纸以 Base64 或 PNG 形式返回，Excel 以 XLSX 文件流返回。标注数据使用 JSON；训练准备结果使用 CSV/JSON 等便于审计的文件格式。接口异常通过 HTTP 状态码和错误信息向前端反馈。</w:t>
      </w:r>
    </w:p>
    <w:p>
      <w:pPr>
        <w:pStyle w:val="Heading1"/>
        <w:pageBreakBefore/>
      </w:pPr>
      <w:r>
        <w:t>4 已实现功能说明</w:t>
      </w:r>
    </w:p>
    <w:p>
      <w:pPr>
        <w:pStyle w:val="Heading2"/>
      </w:pPr>
      <w:r>
        <w:t>4.1 登录与菜单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用户通过系统登录页进入平台。登录后，系统根据账号所属角色生成可访问菜单。桥梁设计相关功能以独立菜单路径呈现，同时在同一工作台中保持当前方案状态。</w:t>
      </w:r>
    </w:p>
    <w:p>
      <w:pPr>
        <w:pStyle w:val="Heading2"/>
      </w:pPr>
      <w:r>
        <w:t>4.2 自然语言设计输入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用户可以输入包含总长、净跨、桥面宽度、孔数、三节苗数量、五节苗数量和矢高等内容的中文描述。系统使用关键词与数字规则提取参数，随后进行标准化并生成方案。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示例：</w:t>
      </w:r>
    </w:p>
    <w:p>
      <w:pPr>
        <w:keepLines/>
        <w:spacing w:before="0" w:after="200" w:line="300" w:lineRule="auto"/>
        <w:ind w:left="259" w:right="115"/>
        <w:shd w:fill="EEF4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8"/>
          <w:sz w:val="21"/>
        </w:rPr>
        <w:t xml:space="preserve">说明  </w:t>
      </w:r>
      <w:r>
        <w:rPr>
          <w:rFonts w:ascii="Calibri" w:hAnsi="Calibri" w:eastAsia="Microsoft YaHei"/>
          <w:color w:val="22313F"/>
          <w:sz w:val="21"/>
        </w:rPr>
        <w:t>设计一座总长 54 米、单孔净跨 18 米、桥面宽 4.8 米的 3 孔木拱廊桥。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本功能不调用生成式模型，不产生开放式设计推理。未明确给出的字段会按系统默认值补齐，用户应在“设计参数”中复核后再使用结果。</w:t>
      </w:r>
    </w:p>
    <w:p>
      <w:pPr>
        <w:pStyle w:val="Heading2"/>
      </w:pPr>
      <w:r>
        <w:t>4.3 设计参数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当前表单支持：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参数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当前输入范围/规则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桥梁总长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5～120 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单孔净跨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3～40 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桥面宽度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3～8 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孔数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1～6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三节苗数量 n1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5～11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五节苗数量 n2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4～10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矢高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可选；未填时按跨度计算默认值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用户修改参数后可重新执行预测。系统会对数值进行边界限制和标准化，以减少无效输入进入后续计算。</w:t>
      </w:r>
    </w:p>
    <w:p>
      <w:pPr>
        <w:pStyle w:val="Heading2"/>
      </w:pPr>
      <w:r>
        <w:t>4.4 预测结果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结果页展示：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矢跨比和矢高；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三节苗平弦、斜弦的建议直径范围；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五节苗平弦、两类斜弦的建议直径范围；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主要构件长度估算；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规则方案的可信度分值、等级和方法标识；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当前节点几何来源；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Excel 导出入口。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当前在线结果由规则估算器生成。界面或历史资料中出现的 “SSA-XGBoost + CF-BPNN” 名称不代表当前已加载对应模型；正式交付说明以实际生产代码为准。</w:t>
      </w:r>
    </w:p>
    <w:p>
      <w:pPr>
        <w:pStyle w:val="Heading2"/>
      </w:pPr>
      <w:r>
        <w:t>4.5 结构图纸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系统根据当前参数绘制木拱廊桥工程表达图，包含侧立面、节点和参数标题等信息。用户可以：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首次进入图纸页时自动生成图纸；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通过滚轮或按钮缩放，缩放范围约为 0.6～2.0；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恢复 1:1 显示；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下载 PNG 文件；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修改参数后重新生成。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生成完成后，前端会切换到“结构图纸”路径，并同步菜单高亮。</w:t>
      </w:r>
    </w:p>
    <w:p>
      <w:pPr>
        <w:pStyle w:val="Heading2"/>
      </w:pPr>
      <w:r>
        <w:t>4.6 安全分析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安全分析支持选择木材俗名、当前服役年限、暴露环境、维护水平和是否防腐处理。输出包括整体评分、可靠度代理、构件失效指标、易损部位、建议检查周期、腐朽风险和寿命估计。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所有结果均属于方案阶段筛选。系统没有替代现场检测、材料试验、荷载复核、节点承载力验算及正式鉴定流程。</w:t>
      </w:r>
    </w:p>
    <w:p>
      <w:pPr>
        <w:pStyle w:val="Heading2"/>
      </w:pPr>
      <w:r>
        <w:t>4.7 贝叶斯寿命估计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寿命模块采用解析 Weibull–Gamma 贝叶斯生存模型，输出：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场景调整后的先验寿命；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预计总寿命中位数和均值；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90% 先验或后验预测区间；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预计剩余寿命及区间；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未来 10 年存续概率；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已使用证据、未使用因素和缺失因素。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当输入当前服役年限时，系统把“已服役至该年限且仍在役”作为右删失证据更新分布。当前先验中位数、暴露/维护/防腐情景因子和腐朽终点阈值尚未用本项目长期巡检数据标定，因此结果只能用于方案比较。</w:t>
      </w:r>
    </w:p>
    <w:p>
      <w:pPr>
        <w:pStyle w:val="Heading2"/>
      </w:pPr>
      <w:r>
        <w:t>4.8 优化设计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系统围绕 n1、n2 和矢跨比生成若干候选组合，分别计算安全、经济性、拱形质量、冗余度和综合分值，并按综合分值排序。用户可以查看候选方案相对原方案的参数和指标变化，然后把选定方案回填到当前设计。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当前能力属于离散候选生成与启发式多目标评分，不是基于完整结构分析约束的数学优化，也不自动确认工程最优解。</w:t>
      </w:r>
    </w:p>
    <w:p>
      <w:pPr>
        <w:pStyle w:val="Heading2"/>
      </w:pPr>
      <w:r>
        <w:t>4.9 三维模型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三维功能通过 BIMFACE 查看预先上传并配置的模型，不会根据当前参数实时生成三维桥梁。系统从算法服务获取 View Token，前端已具备构件点击、标注和属性面板框架；当前后端构件属性接口返回空属性数组，真实属性展示仍需 BIM 数据和接口补齐。该功能需要：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配置有效的 BIMFACE 应用密钥和文件编号；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算法服务能够访问 BIMFACE 网络；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指定文件已完成平台转换。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模型缺失或网络不可用时，不影响参数、图纸、结果、分析和导出等本地功能。</w:t>
      </w:r>
    </w:p>
    <w:p>
      <w:pPr>
        <w:pStyle w:val="Heading2"/>
      </w:pPr>
      <w:r>
        <w:t>4.10 标注工具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节点标注工具面向研发人员，支持载入原图、八点标注、拖动修正、缩放、平移、标签隐藏、JSON 保存与恢复以及批量复核。多孔桥按单孔分别形成标注 JSON。恢复标注时必须校验 </w:t>
      </w:r>
      <w:r>
        <w:rPr>
          <w:rFonts w:ascii="Consolas" w:hAnsi="Consolas" w:eastAsia="Microsoft YaHei"/>
          <w:color w:val="1F4E78"/>
          <w:sz w:val="20"/>
        </w:rPr>
        <w:t>source_image</w:t>
      </w:r>
      <w:r>
        <w:rPr>
          <w:rFonts w:ascii="Calibri" w:hAnsi="Calibri" w:eastAsia="Microsoft YaHei"/>
          <w:color w:val="22313F"/>
          <w:sz w:val="22"/>
        </w:rPr>
        <w:t xml:space="preserve"> 与当前原图文件名一致，防止错配。</w:t>
      </w:r>
    </w:p>
    <w:p>
      <w:pPr>
        <w:pStyle w:val="Heading1"/>
        <w:pageBreakBefore/>
      </w:pPr>
      <w:r>
        <w:t>5 算法与数据处理说明</w:t>
      </w:r>
    </w:p>
    <w:p>
      <w:pPr>
        <w:pStyle w:val="Heading2"/>
      </w:pPr>
      <w:r>
        <w:t>5.1 规则化自然语言参数提取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系统通过关键词匹配识别总长、跨度、桥宽、孔数、n1、n2 和矢高，并对常见中文表达进行数值提取。提取后统一进入参数归一化函数，因此自然语言入口与表单入口共用同一计算链路。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该实现具备低依赖、可解释、可复现的特点。边界是目前不理解复杂上下文，也不使用对话历史补全含糊条件；用户应在参数页确认提取结果。</w:t>
      </w:r>
    </w:p>
    <w:p>
      <w:pPr>
        <w:pStyle w:val="Heading2"/>
      </w:pPr>
      <w:r>
        <w:t>5.2 规则估算器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当前在线估算器依据跨度、桥宽、构件数量和矢高计算构件直径范围与几何长度。缺省矢高约取跨度的 0.18，并设置最小值；构件长度使用水平分段和几何距离计算；直径建议按跨度基值、桥面宽度和节点数量因子调整。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可信度分值用于提示参数与当前规则适用区间的接近程度。它不是模型交叉验证精度，也不是结构可靠指标。</w:t>
      </w:r>
    </w:p>
    <w:p>
      <w:pPr>
        <w:pStyle w:val="Heading2"/>
      </w:pPr>
      <w:r>
        <w:t>5.3 节点几何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五节苗节点通过无量纲比例重建。外侧斜杆比例 </w:t>
      </w:r>
      <w:r>
        <w:rPr>
          <w:rFonts w:ascii="Consolas" w:hAnsi="Consolas" w:eastAsia="Microsoft YaHei"/>
          <w:color w:val="1F4E78"/>
          <w:sz w:val="20"/>
        </w:rPr>
        <w:t>alpha</w:t>
      </w:r>
      <w:r>
        <w:rPr>
          <w:rFonts w:ascii="Calibri" w:hAnsi="Calibri" w:eastAsia="Microsoft YaHei"/>
          <w:color w:val="22313F"/>
          <w:sz w:val="22"/>
        </w:rPr>
        <w:t xml:space="preserve"> 和内侧平杆比例 </w:t>
      </w:r>
      <w:r>
        <w:rPr>
          <w:rFonts w:ascii="Consolas" w:hAnsi="Consolas" w:eastAsia="Microsoft YaHei"/>
          <w:color w:val="1F4E78"/>
          <w:sz w:val="20"/>
        </w:rPr>
        <w:t>beta</w:t>
      </w:r>
      <w:r>
        <w:rPr>
          <w:rFonts w:ascii="Calibri" w:hAnsi="Calibri" w:eastAsia="Microsoft YaHei"/>
          <w:color w:val="22313F"/>
          <w:sz w:val="22"/>
        </w:rPr>
        <w:t xml:space="preserve"> 可由几何结果提供；缺失时采用固定回退值。该方式保证旧结果仍可绘图，并为以后接入经验证的模型保留接口。</w:t>
      </w:r>
    </w:p>
    <w:p>
      <w:pPr>
        <w:pStyle w:val="Heading2"/>
      </w:pPr>
      <w:r>
        <w:t>5.4 安全筛选指标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安全接口基于方案参数和规则结果计算平均可靠度代理、构件指标与评分，并附带腐朽风险提示。指标没有接入完整荷载组合、材料离散性、连接刚度、缺陷检测或有限元结果，不应写入正式鉴定结论。</w:t>
      </w:r>
    </w:p>
    <w:p>
      <w:pPr>
        <w:pStyle w:val="Heading2"/>
      </w:pPr>
      <w:r>
        <w:t>5.5 Weibull–Gamma 寿命模型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寿命模型设条件寿命服从 Weibull 分布，风险率参数服从 Gamma 先验。两者组合后可解析得到生存函数和分位数，无需在线执行 MCMC。对于已服役年限 </w:t>
      </w:r>
      <w:r>
        <w:rPr>
          <w:rFonts w:ascii="Consolas" w:hAnsi="Consolas" w:eastAsia="Microsoft YaHei"/>
          <w:color w:val="1F4E78"/>
          <w:sz w:val="20"/>
        </w:rPr>
        <w:t>c</w:t>
      </w:r>
      <w:r>
        <w:rPr>
          <w:rFonts w:ascii="Calibri" w:hAnsi="Calibri" w:eastAsia="Microsoft YaHei"/>
          <w:color w:val="22313F"/>
          <w:sz w:val="22"/>
        </w:rPr>
        <w:t xml:space="preserve">，使用右删失条件 </w:t>
      </w:r>
      <w:r>
        <w:rPr>
          <w:rFonts w:ascii="Consolas" w:hAnsi="Consolas" w:eastAsia="Microsoft YaHei"/>
          <w:color w:val="1F4E78"/>
          <w:sz w:val="20"/>
        </w:rPr>
        <w:t>T&gt;c</w:t>
      </w:r>
      <w:r>
        <w:rPr>
          <w:rFonts w:ascii="Calibri" w:hAnsi="Calibri" w:eastAsia="Microsoft YaHei"/>
          <w:color w:val="22313F"/>
          <w:sz w:val="22"/>
        </w:rPr>
        <w:t xml:space="preserve"> 更新条件生存概率。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模型 V1 明确区分：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prior_predictive</w:t>
      </w:r>
      <w:r>
        <w:rPr>
          <w:rFonts w:ascii="Calibri" w:hAnsi="Calibri" w:eastAsia="Microsoft YaHei"/>
          <w:color w:val="22313F"/>
          <w:sz w:val="22"/>
        </w:rPr>
        <w:t>：没有服役年限证据时的先验预测；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right_censored_update</w:t>
      </w:r>
      <w:r>
        <w:rPr>
          <w:rFonts w:ascii="Calibri" w:hAnsi="Calibri" w:eastAsia="Microsoft YaHei"/>
          <w:color w:val="22313F"/>
          <w:sz w:val="22"/>
        </w:rPr>
        <w:t>：使用当前在役年限更新后的预测；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posterior_updated</w:t>
      </w:r>
      <w:r>
        <w:rPr>
          <w:rFonts w:ascii="Calibri" w:hAnsi="Calibri" w:eastAsia="Microsoft YaHei"/>
          <w:color w:val="22313F"/>
          <w:sz w:val="22"/>
        </w:rPr>
        <w:t>：是否发生了证据更新；</w:t>
      </w:r>
    </w:p>
    <w:p>
      <w:pPr>
        <w:pStyle w:val="ListBullet"/>
      </w:pPr>
      <w:r>
        <w:rPr>
          <w:rFonts w:ascii="Consolas" w:hAnsi="Consolas" w:eastAsia="Microsoft YaHei"/>
          <w:color w:val="1F4E78"/>
          <w:sz w:val="20"/>
        </w:rPr>
        <w:t>missing_factors</w:t>
      </w:r>
      <w:r>
        <w:rPr>
          <w:rFonts w:ascii="Calibri" w:hAnsi="Calibri" w:eastAsia="Microsoft YaHei"/>
          <w:color w:val="22313F"/>
          <w:sz w:val="22"/>
        </w:rPr>
        <w:t>：尚缺的树种学信息、气候湿度、腐朽深度和终点阈值等。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跨度、桥宽和矢高当前不会被错误地用作腐朽寿命依据。</w:t>
      </w:r>
    </w:p>
    <w:p>
      <w:pPr>
        <w:pStyle w:val="Heading2"/>
      </w:pPr>
      <w:r>
        <w:t>5.6 候选方案评分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优化模块对每个候选执行同一规则估算，并按安全 40%、经济性 25%、拱形质量 20%、冗余度 15% 形成综合分值。当前权重和指标是系统内置的方案筛选规则，正式项目可在甲方确认评价口径后再标定。</w:t>
      </w:r>
    </w:p>
    <w:p>
      <w:pPr>
        <w:pStyle w:val="Heading2"/>
      </w:pPr>
      <w:r>
        <w:t>5.7 数据质量控制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节点数据处理保留原始左右观测，以便检查历史结构不对称；训练目标使用左右均值形成对称几何输出。训练/验证必须以 </w:t>
      </w:r>
      <w:r>
        <w:rPr>
          <w:rFonts w:ascii="Consolas" w:hAnsi="Consolas" w:eastAsia="Microsoft YaHei"/>
          <w:color w:val="1F4E78"/>
          <w:sz w:val="20"/>
        </w:rPr>
        <w:t>split_group_key</w:t>
      </w:r>
      <w:r>
        <w:rPr>
          <w:rFonts w:ascii="Calibri" w:hAnsi="Calibri" w:eastAsia="Microsoft YaHei"/>
          <w:color w:val="22313F"/>
          <w:sz w:val="22"/>
        </w:rPr>
        <w:t xml:space="preserve"> 分组，禁止同一桥或同一测绘谱系出现在不同数据折中。当前模型研发结论仅限内部试验，不进入生产承诺。</w:t>
      </w:r>
    </w:p>
    <w:p>
      <w:pPr>
        <w:pStyle w:val="Heading1"/>
        <w:pageBreakBefore/>
      </w:pPr>
      <w:r>
        <w:t>6 系统使用说明</w:t>
      </w:r>
    </w:p>
    <w:p>
      <w:pPr>
        <w:pStyle w:val="Heading2"/>
      </w:pPr>
      <w:r>
        <w:t>6.1 使用前准备</w:t>
      </w:r>
    </w:p>
    <w:p>
      <w:pPr>
        <w:keepLines w:val="0"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2313F"/>
          <w:sz w:val="22"/>
        </w:rPr>
        <w:t>使用甲方分配的系统地址和账号登录。</w:t>
      </w:r>
    </w:p>
    <w:p>
      <w:pPr>
        <w:keepLines w:val="0"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2313F"/>
          <w:sz w:val="22"/>
        </w:rPr>
        <w:t>建议使用当前主流版本的 Chrome 或 Edge。</w:t>
      </w:r>
    </w:p>
    <w:p>
      <w:pPr>
        <w:keepLines w:val="0"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2313F"/>
          <w:sz w:val="22"/>
        </w:rPr>
        <w:t>确认账号已获得桥梁设计相关菜单权限。</w:t>
      </w:r>
    </w:p>
    <w:p>
      <w:pPr>
        <w:keepLines w:val="0"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2313F"/>
          <w:sz w:val="22"/>
        </w:rPr>
        <w:t>如需三维模型，确认部署环境已完成 BIMFACE 配置。</w:t>
      </w:r>
    </w:p>
    <w:p>
      <w:pPr>
        <w:keepLines w:val="0"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2313F"/>
          <w:sz w:val="22"/>
        </w:rPr>
        <w:t>如需下载成果，确认浏览器允许文件下载。</w:t>
      </w:r>
    </w:p>
    <w:p>
      <w:pPr>
        <w:pStyle w:val="Heading2"/>
      </w:pPr>
      <w:r>
        <w:t>6.2 快速完成一个方案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进入“木拱廊桥智能设计”工作台。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在 3D/对话区域输入设计描述，或直接打开“设计参数”。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检查总长、净跨、桥宽、孔数、n1、n2 和矢高。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点击预测或重新计算，进入“预测结果”查看建议。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进入“结构图纸”，等待图纸生成并检查标题参数。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需要时下载 PNG 图纸或从结果页导出 Excel。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进入“安全分析”，补充服役和养护场景后执行筛选。</w:t>
      </w:r>
    </w:p>
    <w:p>
      <w:pPr>
        <w:keepLines w:val="0"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2313F"/>
          <w:sz w:val="22"/>
        </w:rPr>
        <w:t>进入“优化设计”，比较候选方案；选择方案后回到结果和图纸复核。</w:t>
      </w:r>
    </w:p>
    <w:p>
      <w:pPr>
        <w:pStyle w:val="Heading2"/>
      </w:pPr>
      <w:r>
        <w:t>6.3 使用自然语言生成方案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输入时建议明确写出单位和字段名称。例如：</w:t>
      </w:r>
    </w:p>
    <w:p>
      <w:pPr>
        <w:keepLines/>
        <w:spacing w:before="0" w:after="200" w:line="300" w:lineRule="auto"/>
        <w:ind w:left="259" w:right="115"/>
        <w:shd w:fill="EEF4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E78"/>
          <w:sz w:val="21"/>
        </w:rPr>
        <w:t xml:space="preserve">说明  </w:t>
      </w:r>
      <w:r>
        <w:rPr>
          <w:rFonts w:ascii="Calibri" w:hAnsi="Calibri" w:eastAsia="Microsoft YaHei"/>
          <w:color w:val="22313F"/>
          <w:sz w:val="21"/>
        </w:rPr>
        <w:t>总长 42 米，单孔净跨 14 米，桥宽 4.5 米，3 孔，三节苗 8 根，五节苗 7 根，矢高 2.6 米。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提交后按以下顺序复核：</w:t>
      </w:r>
    </w:p>
    <w:p>
      <w:pPr>
        <w:keepLines w:val="0"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2313F"/>
          <w:sz w:val="22"/>
        </w:rPr>
        <w:t>孔数与总长是否一致；</w:t>
      </w:r>
    </w:p>
    <w:p>
      <w:pPr>
        <w:keepLines w:val="0"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2313F"/>
          <w:sz w:val="22"/>
        </w:rPr>
        <w:t>净跨是否被正确识别；</w:t>
      </w:r>
    </w:p>
    <w:p>
      <w:pPr>
        <w:keepLines w:val="0"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2313F"/>
          <w:sz w:val="22"/>
        </w:rPr>
        <w:t>桥宽和矢高单位是否为米；</w:t>
      </w:r>
    </w:p>
    <w:p>
      <w:pPr>
        <w:keepLines w:val="0"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2313F"/>
          <w:sz w:val="22"/>
        </w:rPr>
        <w:t>n1、n2 是否符合方案意图；</w:t>
      </w:r>
    </w:p>
    <w:p>
      <w:pPr>
        <w:keepLines w:val="0"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2313F"/>
          <w:sz w:val="22"/>
        </w:rPr>
        <w:t>未在文字中提供的字段是否需要修改默认值。</w:t>
      </w:r>
    </w:p>
    <w:p>
      <w:pPr>
        <w:pStyle w:val="Heading2"/>
      </w:pPr>
      <w:r>
        <w:t>6.4 手工调整参数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进入“设计参数”后直接修改字段。超出范围的值会被控件或服务端归一化。修改后必须重新预测；旧图纸和旧分析结果不应作为新参数的结果使用。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如只改变寿命场景（当前年限、暴露、维护、防腐），重新执行安全分析即可；如改变桥梁几何，建议依次重新执行预测、图纸、安全分析和优化。</w:t>
      </w:r>
    </w:p>
    <w:p>
      <w:pPr>
        <w:pStyle w:val="Heading2"/>
      </w:pPr>
      <w:r>
        <w:t>6.5 查看和下载图纸</w:t>
      </w:r>
    </w:p>
    <w:p>
      <w:pPr>
        <w:keepLines w:val="0"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2313F"/>
          <w:sz w:val="22"/>
        </w:rPr>
        <w:t>打开“结构图纸”。</w:t>
      </w:r>
    </w:p>
    <w:p>
      <w:pPr>
        <w:keepLines w:val="0"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2313F"/>
          <w:sz w:val="22"/>
        </w:rPr>
        <w:t>若当前已有预测结果，系统会自动请求图纸。</w:t>
      </w:r>
    </w:p>
    <w:p>
      <w:pPr>
        <w:keepLines w:val="0"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2313F"/>
          <w:sz w:val="22"/>
        </w:rPr>
        <w:t>用缩放按钮或滚轮检查节点与标题栏。</w:t>
      </w:r>
    </w:p>
    <w:p>
      <w:pPr>
        <w:keepLines w:val="0"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2313F"/>
          <w:sz w:val="22"/>
        </w:rPr>
        <w:t>点击 1:1 恢复原比例。</w:t>
      </w:r>
    </w:p>
    <w:p>
      <w:pPr>
        <w:keepLines w:val="0"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2313F"/>
          <w:sz w:val="22"/>
        </w:rPr>
        <w:t>点击下载保存 PNG。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若图纸与参数不一致，先回到参数页重新预测，再重新生成图纸。</w:t>
      </w:r>
    </w:p>
    <w:p>
      <w:pPr>
        <w:pStyle w:val="Heading2"/>
      </w:pPr>
      <w:r>
        <w:t>6.6 查看结果和导出 Excel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结果页按构件类型给出直径区间和长度估算。导出前确认页面显示的参数是当前方案，然后点击 Excel 导出。导出文件包含方案参数和设计结果，可用于后续整理，但仍需专业人员审查。</w:t>
      </w:r>
    </w:p>
    <w:p>
      <w:pPr>
        <w:pStyle w:val="Heading2"/>
      </w:pPr>
      <w:r>
        <w:t>6.7 执行安全与寿命筛选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选择木材类型；系统中的中文名称为俗名，不代表已确认植物学种和材性等级。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填写当前服役年限；新建方案可填 0。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选择暴露环境、维护水平和防腐处理状态。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点击分析。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先看模型状态和置信说明，再看寿命中位数与 90% 预测区间。</w:t>
      </w:r>
    </w:p>
    <w:p>
      <w:pPr>
        <w:keepLines w:val="0"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2313F"/>
          <w:sz w:val="22"/>
        </w:rPr>
        <w:t>检查“缺失因素”，不要只引用单一寿命数值。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对既有桥梁，若缺少检测和巡检数据，系统结果不能代替现场鉴定。</w:t>
      </w:r>
    </w:p>
    <w:p>
      <w:pPr>
        <w:pStyle w:val="Heading2"/>
      </w:pPr>
      <w:r>
        <w:t>6.8 比较并应用候选方案</w:t>
      </w:r>
    </w:p>
    <w:p>
      <w:pPr>
        <w:keepLines w:val="0"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2313F"/>
          <w:sz w:val="22"/>
        </w:rPr>
        <w:t>在“优化设计”中生成候选方案。</w:t>
      </w:r>
    </w:p>
    <w:p>
      <w:pPr>
        <w:keepLines w:val="0"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2313F"/>
          <w:sz w:val="22"/>
        </w:rPr>
        <w:t>比较候选相对原方案的 n1、n2、矢高、平均直径和各评分变化。</w:t>
      </w:r>
    </w:p>
    <w:p>
      <w:pPr>
        <w:keepLines w:val="0"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2313F"/>
          <w:sz w:val="22"/>
        </w:rPr>
        <w:t>选择候选后点击应用。</w:t>
      </w:r>
    </w:p>
    <w:p>
      <w:pPr>
        <w:keepLines w:val="0"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2313F"/>
          <w:sz w:val="22"/>
        </w:rPr>
        <w:t>回到参数页检查回填值。</w:t>
      </w:r>
    </w:p>
    <w:p>
      <w:pPr>
        <w:keepLines w:val="0"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2313F"/>
          <w:sz w:val="22"/>
        </w:rPr>
        <w:t>重新生成结果、图纸和分析。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候选排名只反映当前内置权重。若项目重点不是默认权重，应由项目组先确认评价规则。</w:t>
      </w:r>
    </w:p>
    <w:p>
      <w:pPr>
        <w:pStyle w:val="Heading2"/>
      </w:pPr>
      <w:r>
        <w:t>6.9 查看三维模型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进入“3D 模型”后等待模型加载。点击构件可查看属性。若提示 View Token、文件转换或网络错误，请联系运维检查 BIMFACE 环境配置；无需因此修改桥梁参数。</w:t>
      </w:r>
    </w:p>
    <w:p>
      <w:pPr>
        <w:pStyle w:val="Heading2"/>
        <w:pageBreakBefore/>
      </w:pPr>
      <w:r>
        <w:t>6.10 常见问题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现象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建议处理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自然语言识别的参数不准确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使用完整字段名与单位，提交后在设计参数页手工修正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图纸未显示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先确认已有预测结果，再进入图纸页；检查算法服务健康状态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菜单高亮与页面不一致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刷新后重新进入对应菜单；当前版本已实现路由与页签同步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Excel 未下载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检查浏览器下载权限和算法服务连接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3D 模型无法加载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检查 BIMFACE 凭据、文件编号、文件转换状态和外网连接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寿命区间较宽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当前先验尚未用项目数据标定；补充长期巡检、材性、湿度和腐朽数据后再更新模型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优化方案分数高但不符合工程要求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当前为启发式筛选；按工程约束人工复核，必要时调整评价规则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 部署与运行说明</w:t>
      </w:r>
    </w:p>
    <w:p>
      <w:pPr>
        <w:pStyle w:val="Heading2"/>
      </w:pPr>
      <w:r>
        <w:t>7.1 环境要求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建议部署环境具备 Docker 与 Docker Compose。容器镜像构建需要 Node.js 和 Python 基础镜像访问能力；运行期需要可用的 PostgreSQL、持久化磁盘和反向代理端口。BIMFACE 为可选外部依赖。</w:t>
      </w:r>
    </w:p>
    <w:p>
      <w:pPr>
        <w:pStyle w:val="Heading2"/>
      </w:pPr>
      <w:r>
        <w:t>7.2 配置原则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部署前应通过环境文件或平台密钥管理设置：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Django 调试开关、允许主机和跨域来源；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PostgreSQL 引擎、地址、端口、数据库、用户和密码；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Redis 密码；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登录验证码策略；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BIMFACE 应用密钥和文件编号；</w:t>
      </w:r>
    </w:p>
    <w:p>
      <w:pPr>
        <w:pStyle w:val="ListBullet"/>
      </w:pPr>
      <w:r>
        <w:rPr>
          <w:rFonts w:ascii="Calibri" w:hAnsi="Calibri" w:eastAsia="Microsoft YaHei"/>
          <w:color w:val="22313F"/>
          <w:sz w:val="22"/>
        </w:rPr>
        <w:t>图纸中文字体路径（非 Windows/Linux 默认字体环境需要配置）。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环境文件不得纳入公开交付包或版本库。实际地址、账号和密钥应由甲方运维体系管理。</w:t>
      </w:r>
    </w:p>
    <w:p>
      <w:pPr>
        <w:pStyle w:val="Heading2"/>
      </w:pPr>
      <w:r>
        <w:t>7.3 Docker 启动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在项目根目录准备好部署环境变量后执行：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docker compose -f docker-compose.bridge.yml up -d --build</w:t>
      </w:r>
    </w:p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查看状态：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docker compose -f docker-compose.bridge.yml ps</w:t>
      </w:r>
    </w:p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查看某个服务日志：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docker compose -f docker-compose.bridge.yml logs --tail 200 bridge-algorithm</w:t>
      </w:r>
    </w:p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停止服务：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docker compose -f docker-compose.bridge.yml down</w:t>
      </w:r>
    </w:p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执行停止命令前，应确认没有正在进行的用户操作；数据库和媒体文件的备份策略由部署方案另行确定。</w:t>
      </w:r>
    </w:p>
    <w:p>
      <w:pPr>
        <w:pStyle w:val="Heading2"/>
      </w:pPr>
      <w:r>
        <w:t>7.4 本地研发启动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本地研发可分别启动三个应用：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# 算法服务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python -m uvicorn bridge_algorithm_service.main:app --host 127.0.0.1 --port 8001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 xml:space="preserve"> 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# Django 服务（在 backend 目录或按项目文档执行）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python manage.py runserver 127.0.0.1:8002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 xml:space="preserve"> 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# 前端服务（在 web 目录）</w:t>
      </w:r>
    </w:p>
    <w:p>
      <w:pPr>
        <w:spacing w:after="0" w:line="240" w:lineRule="auto"/>
        <w:ind w:left="230" w:right="115"/>
        <w:shd w:fill="F3F5F7"/>
      </w:pPr>
      <w:r>
        <w:rPr>
          <w:rFonts w:ascii="Consolas" w:hAnsi="Consolas" w:eastAsia="Microsoft YaHei"/>
          <w:color w:val="334E68"/>
          <w:sz w:val="17"/>
        </w:rPr>
        <w:t>npm run dev -- --host 127.0.0.1 --port 8080</w:t>
      </w:r>
    </w:p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 xml:space="preserve">本地依赖安装、数据库迁移和前端环境变量应遵循项目 </w:t>
      </w:r>
      <w:r>
        <w:rPr>
          <w:rFonts w:ascii="Consolas" w:hAnsi="Consolas" w:eastAsia="Microsoft YaHei"/>
          <w:color w:val="1F4E78"/>
          <w:sz w:val="20"/>
        </w:rPr>
        <w:t>Documentation.md</w:t>
      </w:r>
      <w:r>
        <w:rPr>
          <w:rFonts w:ascii="Calibri" w:hAnsi="Calibri" w:eastAsia="Microsoft YaHei"/>
          <w:color w:val="22313F"/>
          <w:sz w:val="22"/>
        </w:rPr>
        <w:t>。生产环境不使用前端开发服务器。</w:t>
      </w:r>
    </w:p>
    <w:p>
      <w:pPr>
        <w:pStyle w:val="Heading2"/>
      </w:pPr>
      <w:r>
        <w:t>7.5 健康检查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检查项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方法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正常结果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算法服务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 xml:space="preserve">请求 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/bridge-api/health</w:t>
            </w:r>
            <w:r>
              <w:rPr>
                <w:rFonts w:ascii="Calibri" w:hAnsi="Calibri" w:eastAsia="Microsoft YaHei"/>
                <w:color w:val="22313F"/>
                <w:sz w:val="18"/>
              </w:rPr>
              <w:t xml:space="preserve"> 或直连 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/health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{"status":"ok"}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打开系统地址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登录页或已授权首页可正常显示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 xml:space="preserve">执行 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python manage.py check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System check identified no issues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数据库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登录并读取菜单/基础数据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页面无数据库连接错误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图纸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创建方案后进入图纸页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PNG 正常显示且参数一致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BIMFACE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进入 3D 模型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模型可加载；构件属性完整性按正式 BIM 数据另行验收</w:t>
            </w:r>
          </w:p>
        </w:tc>
      </w:tr>
    </w:tbl>
    <w:p>
      <w:pPr>
        <w:spacing w:after="20"/>
      </w:pPr>
    </w:p>
    <w:p>
      <w:pPr>
        <w:pStyle w:val="Heading2"/>
      </w:pPr>
      <w:r>
        <w:t>7.6 运行日志与问题定位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排查顺序建议为：浏览器网络请求 → Nginx 代理 → Django/算法服务日志 → 数据库或外部平台。算法接口问题应记录请求参数、HTTP 状态码和响应内容，但不得在工单中粘贴密码或平台密钥。</w:t>
      </w:r>
    </w:p>
    <w:p>
      <w:pPr>
        <w:pStyle w:val="Heading1"/>
        <w:pageBreakBefore/>
      </w:pPr>
      <w:r>
        <w:t>8 验证状态</w:t>
      </w:r>
    </w:p>
    <w:p>
      <w:pPr>
        <w:pStyle w:val="Heading2"/>
      </w:pPr>
      <w:r>
        <w:t>8.1 当前验证结果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截至 2026 年 8 月 13 日，当前工作区已执行：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验证项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命令/方式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算法服务测试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python -m pytest bridge_algorithm_service/tests -q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32 项通过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前端生产构建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npm run build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构建通过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Django 系统检查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python manage.py check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未发现系统检查问题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菜单与页签同步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代码路径与路由映射复核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已实现双向同步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Ollama 依赖检查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服务代码、依赖和环境引用复核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在线自然语言链路不依赖 Ollama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这些结果说明当前代码在既定测试范围内可运行，不等同于甲方生产环境验收。数据库初始化、真实部署域名、正式账号、BIMFACE 文件和外部网络仍需在目标环境联调。</w:t>
      </w:r>
    </w:p>
    <w:p>
      <w:pPr>
        <w:pStyle w:val="Heading2"/>
      </w:pPr>
      <w:r>
        <w:t>8.2 测试覆盖重点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算法测试覆盖接口主流程、自然语言参数提取、节点几何重建、对称目标处理、修复元数据、试验训练分组规则和寿命模型。前端当前以生产构建和页面流程复核为主；正式验收阶段建议补充按甲方角色执行的端到端用例。</w:t>
      </w:r>
    </w:p>
    <w:p>
      <w:pPr>
        <w:pStyle w:val="Heading1"/>
        <w:pageBreakBefore/>
      </w:pPr>
      <w:r>
        <w:t>9 已知边界与后续事项</w:t>
      </w:r>
    </w:p>
    <w:p>
      <w:pPr>
        <w:pStyle w:val="Heading2"/>
      </w:pPr>
      <w:r>
        <w:t>9.1 当前能力边界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在线预测是规则估算，不是已训练的 SSA-XGBoost 或 CF-BPNN 生产模型。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节点几何试验模型只有 35 条样本和 29 个独立分组，尚未外部验证、专家双标或接入在线服务。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安全分析是代理指标和风险提示，没有完成法定结构鉴定所需的检测与验算链路。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寿命模型的先验、情景因子和腐朽终点阈值仍待项目数据标定。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自然语言入口使用确定性规则，对含糊语句和复杂上下文的理解能力有限。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优化模块使用预设候选和权重，不保证满足全部工程约束或得到全局最优解。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BIMFACE 能力依赖外部平台配置和网络。</w:t>
      </w:r>
    </w:p>
    <w:p>
      <w:pPr>
        <w:keepLines w:val="0"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2313F"/>
          <w:sz w:val="22"/>
        </w:rPr>
        <w:t>正式数据库、部署地址、组织账号、备份恢复、监控告警和验收数据需要目标环境确认。</w:t>
      </w:r>
    </w:p>
    <w:p>
      <w:pPr>
        <w:pStyle w:val="Heading2"/>
      </w:pPr>
      <w:r>
        <w:t>9.2 建议后续工作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按交付优先级建议：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与甲方确认交付名称、用户角色、部署地址、账号初始化和验收用例。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在目标环境完成数据库、Redis、Nginx、字体和 BIMFACE 联调。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建立一套经专家确认的标准输入/输出样例，作为回归和验收基线。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收集可授权的真实节点标注和巡检数据，完成双人复核、外部验证和寿命先验标定。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统一前端算法名称和正式报告口径，删除可能引起误解的历史模型标签。</w:t>
      </w:r>
    </w:p>
    <w:p>
      <w:pPr>
        <w:keepLines w:val="0"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2313F"/>
          <w:sz w:val="22"/>
        </w:rPr>
        <w:t>另行开展安全、权限、日志、备份恢复和生产加固专项；本报告按当前任务要求不展开安全审查。</w:t>
      </w:r>
    </w:p>
    <w:p>
      <w:pPr>
        <w:pStyle w:val="Heading2"/>
        <w:pageBreakBefore/>
      </w:pPr>
      <w:r>
        <w:t>9.3 待甲方确认清单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类别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待确认内容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项目身份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甲方全称、项目编号、系统正式名称、版本命名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用户体系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管理员、设计人员、审核人员的账号和权限边界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部署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正式域名、数据库方案、网络策略、证书、备份与监控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三维模型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BIMFACE 账号归属、正式文件编号、模型更新流程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工程口径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参数单位、取值边界、构件命名、评价权重、验收样例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模型数据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可用的节点标注、检测、巡检、环境和寿命终点数据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法律与合规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图纸、照片、第三方平台和历史数据的授权范围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10 附录</w:t>
      </w:r>
    </w:p>
    <w:p>
      <w:pPr>
        <w:pStyle w:val="Heading2"/>
      </w:pPr>
      <w:r>
        <w:t>附录 A 算法接口清单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方法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路径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/health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算法服务健康检查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/annotation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打开节点标注工具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/predict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结构化参数预测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/chat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自然语言参数转换并生成方案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/visualize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生成 PNG 图纸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/analyze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安全、腐朽和寿命筛选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/optimize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生成和比较候选方案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/export/excel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导出 XLSX 结果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/bimface/view-token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获取 BIMFACE 模型访问令牌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/bimface/component/{component_id}/properties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查询 BIMFACE 构件属性</w:t>
            </w:r>
          </w:p>
        </w:tc>
      </w:tr>
    </w:tbl>
    <w:p>
      <w:pPr>
        <w:spacing w:after="20"/>
      </w:pPr>
    </w:p>
    <w:p>
      <w:pPr>
        <w:pStyle w:val="Heading2"/>
      </w:pPr>
      <w:r>
        <w:t>附录 B 关键代码与文档依据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内容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>
              <w:rPr>
                <w:b/>
                <w:color w:val="1F4E78"/>
              </w:rPr>
            </w:r>
            <w:r>
              <w:rPr>
                <w:rFonts w:ascii="Calibri" w:hAnsi="Calibri" w:eastAsia="Microsoft YaHei"/>
                <w:b/>
                <w:color w:val="1F4E78"/>
                <w:sz w:val="18"/>
              </w:rPr>
              <w:t>仓库位置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需求与范围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Prompt.md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架构与实现决策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Implement.md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环境与运行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Documentation.md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当前计划与验证状态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Plan.md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设计工作台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web/src/views/bridge/design/index.vue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前端接口定义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web/src/views/bridge/design/api.ts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算法服务接口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bridge_algorithm_service/main.py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贝叶斯寿命模型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bridge_algorithm_service/service_life.py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节点几何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bridge_algorithm_service/node_geometry.py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服务测试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bridge_algorithm_service/tests/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标注说明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bridge_algorithm_service/annotation_tool/README.md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数据准备与训练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ml_pipeline/prepare/README.md</w:t>
            </w:r>
            <w:r>
              <w:rPr>
                <w:rFonts w:ascii="Calibri" w:hAnsi="Calibri" w:eastAsia="Microsoft YaHei"/>
                <w:color w:val="22313F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E78"/>
                <w:sz w:val="18"/>
              </w:rPr>
              <w:t>ml_pipeline/train/README.md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容器编排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docker-compose.bridge.yml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Nginx 代理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docker_env/bridge/nginx.conf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alibri" w:hAnsi="Calibri" w:eastAsia="Microsoft YaHei"/>
                <w:color w:val="22313F"/>
                <w:sz w:val="18"/>
              </w:rPr>
              <w:t>节点研发路线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 w:val="0"/>
              <w:spacing w:before="0" w:after="0" w:line="269" w:lineRule="auto"/>
            </w:pPr>
            <w:r/>
            <w:r>
              <w:rPr>
                <w:rFonts w:ascii="Consolas" w:hAnsi="Consolas" w:eastAsia="Microsoft YaHei"/>
                <w:color w:val="1F4E78"/>
                <w:sz w:val="18"/>
              </w:rPr>
              <w:t>docs/五节苗牛头节点预测研发与论文路线.md</w:t>
            </w:r>
          </w:p>
        </w:tc>
      </w:tr>
    </w:tbl>
    <w:p>
      <w:pPr>
        <w:spacing w:after="20"/>
      </w:pPr>
    </w:p>
    <w:p>
      <w:pPr>
        <w:pStyle w:val="Heading2"/>
      </w:pPr>
      <w:r>
        <w:t>附录 C 报告结论</w:t>
      </w:r>
    </w:p>
    <w:p>
      <w:pPr>
        <w:keepLines w:val="0"/>
        <w:spacing w:before="0" w:after="120" w:line="300" w:lineRule="auto"/>
      </w:pPr>
      <w:r>
        <w:rPr>
          <w:rFonts w:ascii="Calibri" w:hAnsi="Calibri" w:eastAsia="Microsoft YaHei"/>
          <w:color w:val="22313F"/>
          <w:sz w:val="22"/>
        </w:rPr>
        <w:t>当前系统已经形成“参数输入—规则预测—图纸生成—结果导出—安全/寿命筛选—候选方案比较”的完整演示与方案工作流，并具备后台权限、容器化部署、三维平台接入和离线模型研发基础。现阶段最需要明确的是工程模型的适用边界和目标环境配置：生产在线能力应按规则估算系统交付，试验模型与未标定指标应继续作为研发内容管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47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57586"/>
        <w:sz w:val="18"/>
      </w:rPr>
      <w:t xml:space="preserve">第 </w:t>
    </w:r>
    <w:fldSimple w:instr="PAGE"/>
    <w:r>
      <w:rPr>
        <w:rFonts w:ascii="Calibri" w:hAnsi="Calibri" w:eastAsia="Microsoft YaHei"/>
        <w:color w:val="65758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C7D3DE"/>
      </w:pBdr>
    </w:pPr>
    <w:r>
      <w:rPr>
        <w:rFonts w:ascii="Calibri" w:hAnsi="Calibri" w:eastAsia="Microsoft YaHei"/>
        <w:b/>
        <w:color w:val="657586"/>
        <w:sz w:val="17"/>
      </w:rPr>
      <w:t>中国木拱廊桥智能设计系统  ·  系统技术与使用说明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中国木拱廊桥智能设计系统——系统技术与使用说明</dc:title>
  <dc:subject>现状交付版系统报告</dc:subject>
  <dc:creator>项目交付组</dc:creator>
  <cp:keywords>木拱廊桥, 系统架构, 技术说明, 使用说明, 交付</cp:keywords>
  <dc:description>以 2026-08-13 当前代码和验证状态为事实边界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