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受控等级：内部</w:t>
      </w:r>
    </w:p>
    <w:p>
      <w:pPr>
        <w:spacing w:after="12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文件编号：待定</w:t>
      </w:r>
    </w:p>
    <w:p/>
    <w:p>
      <w:pPr>
        <w:spacing w:after="160" w:before="0" w:line="360" w:lineRule="auto"/>
        <w:jc w:val="center"/>
      </w:pPr>
      <w:r>
        <w:rPr>
          <w:rFonts w:ascii="宋体" w:hAnsi="宋体" w:eastAsia="宋体"/>
          <w:b/>
          <w:sz w:val="44"/>
        </w:rPr>
        <w:t>新产品测试上位机</w:t>
      </w:r>
    </w:p>
    <w:p>
      <w:pPr>
        <w:spacing w:after="320" w:before="0" w:line="360" w:lineRule="auto"/>
        <w:jc w:val="center"/>
      </w:pPr>
      <w:r>
        <w:rPr>
          <w:rFonts w:ascii="宋体" w:hAnsi="宋体" w:eastAsia="宋体"/>
          <w:b/>
          <w:sz w:val="44"/>
        </w:rPr>
        <w:t>软件操作使用规范</w:t>
      </w:r>
    </w:p>
    <w:p>
      <w:pPr>
        <w:spacing w:after="120" w:before="0" w:line="360" w:lineRule="auto"/>
        <w:jc w:val="center"/>
      </w:pPr>
      <w:r>
        <w:rPr>
          <w:rFonts w:ascii="宋体" w:hAnsi="宋体" w:eastAsia="宋体"/>
          <w:b w:val="0"/>
          <w:sz w:val="28"/>
        </w:rPr>
        <w:t>版本号 / 修改号：A/0</w:t>
      </w:r>
    </w:p>
    <w:p>
      <w:pPr>
        <w:spacing w:after="120" w:before="0" w:line="360" w:lineRule="auto"/>
        <w:jc w:val="center"/>
      </w:pPr>
      <w:r>
        <w:rPr>
          <w:rFonts w:ascii="宋体" w:hAnsi="宋体" w:eastAsia="宋体"/>
          <w:b w:val="0"/>
          <w:sz w:val="28"/>
        </w:rPr>
        <w:t>2026 年 7 月 27 日</w:t>
      </w:r>
    </w:p>
    <w:p/>
    <w:p>
      <w:pPr>
        <w:spacing w:after="12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适用程序：new_production.exe</w:t>
      </w:r>
    </w:p>
    <w:p>
      <w:pPr>
        <w:spacing w:after="12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文档性质：初稿（UI 操作规范）</w:t>
      </w:r>
    </w:p>
    <w:p>
      <w:r>
        <w:br w:type="page"/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前言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本规范规定新产品测试上位机（以下简称「上位机」）的软件操作使用方法，重点说明工站切换、自由工站日常测试、测试流程编排以及工站内部测试步骤（功能块）的配置方法。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本规范由产测软件维护人员编制，供产线操作员、工艺工程师、设备维护人员使用。界面以实机菜单与对话框文字为准；若与本文不一致，以实机为准。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本规范为首次发布。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1 范围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本规范适用于 Windows 平台 new_production.exe 在下列场景中的操作：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a）切换上位机工站类型（SYSTEM/station）并重启进入对应工站窗口；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b）在自由工站中连接外设、扫码开测、查看结果与日志；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c）在「测试流程编排」中管理工站 Profile、编排主流程与失败执行区；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d）在「测试项配置」对话框中配置步骤的通信类型、指令、参数、Gate、Hook 等。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本规范不包含各产品固件协议细节、MES 后台配置、云端平台运维，以及专项工站内部状态机原理说明。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2 术语和定义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上位机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本程序 new_production.exe，用于产线测试与设备控制。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工站类型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上位机当前打开的工站窗口类型，由「工站选择」写入 SYSTEM/station，切换后需重启。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流程工站 / Profile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自由工站内「测试流程编排」所选的产品工站配置（显示名如「W1 Lite组装吸力测试工站」）。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自由工站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按可配置测试流程逐步执行的工站窗口，标题一般为「自由工站」。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一拖多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同一工站窗口内按「行×列」显示多个工位面板。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功能块 / 步骤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流程中的一个测试项，对应 test_case 下的步骤 ini。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Gate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根据设备回传结果判定本步通过或失败。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Hook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不走普通测试指令、走预置复杂流程的特殊步骤。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VISA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程控仪器资源访问接口（如 GPIB、TCPIP 程控电源）。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sharedPair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步骤参数：启用多工位共享同一台外设（电源、温度仪等）。</w:t>
            </w:r>
          </w:p>
        </w:tc>
      </w:tr>
    </w:tbl>
    <w:p/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3 要求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3.1 人员要求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操作员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能连接串口、扫码开测、查看通过/失败与日志；一般不进入「功能设置」。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工艺工程师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具备管理员或工艺工程师账号；能切换工站、编排流程、配置步骤参数。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维护人员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能排查串口占用、VISA 连接、流程失败项与上位机日志。</w:t>
            </w:r>
          </w:p>
        </w:tc>
      </w:tr>
    </w:tbl>
    <w:p/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3.2 设备与环境要求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a）PC 已安装本上位机及必要依赖（如使用程控电源时需 NI-VISA）；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b）按工序准备 Dongle、治具串口、产品串口、万用表、程控电源、温度仪等；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c）串口/GPIB 未被其它软件占用（使用 GPIB 前建议关闭 NI Communicator）；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d）需要 MES 时网络可达；扫码枪切换为英文输入。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4 软件界面概述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4.1 启动与登录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运行 new_production.exe。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按提示完成云平台/账号登录（若启用）。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状态栏可查看「云平台：已登录」或「未登录」。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程序按当前工站类型打开对应窗口（如「自由工站」）。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4.2 菜单栏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菜单项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功能设置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打开「上位机设置」。仅管理员或工艺工程师可见。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连接治具串口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自由工站：打开治具串口连接窗口。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帮助 → 切换账号 / 上传日志 / 检查更新...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账号与维护相关功能。</w:t>
            </w:r>
          </w:p>
        </w:tc>
      </w:tr>
    </w:tbl>
    <w:p/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4.3 上位机设置主要页签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页签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关键设置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工站选择、MES、一拖多行列、产品差异化开关等。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测试流程编排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流程工站 Profile、主流程、失败执行区、上传/下载用例。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测试详细配置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电流阈值、按键、射频 PER、三元组、PLC 等专项参数。</w:t>
            </w:r>
          </w:p>
        </w:tc>
      </w:tr>
    </w:tbl>
    <w:p/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4.4 自由工站主界面（摘要）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自由工站首 Tab 含扫码框、串口区、停止测试、结果表；另有日志、图形展示、蓝牙绑定等 Tab。开测方式为扫描 SN 或 MAC 后回车，无单独「开始」大按钮。日常测试操作见第 7 章。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5 工站切换操作说明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工站切换分为两类，请勿混淆：① 上位机工站类型切换（更换程序窗口，如从吸力工站切到自由工站）；② 自由工站内流程工站（Profile）切换（同一自由工站窗口下更换产品测试流程）。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5.1 上位机工站类型切换（更换窗口）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5.1.1 操作步骤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使用具备权限的账号登录上位机。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在工站窗口菜单栏点击「功能设置」，打开「上位机设置」。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进入「关键设置」页签，找到分组「1、工站选择」。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点选目标工站单选项（见 5.1.2 一览表）。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5. 软件将保存 SYSTEM/station 配置，并提示需要重启；确认后程序自动关闭并重新启动。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6. 重启后核对窗口标题是否为目标工站（例如「自由工站」「吸力测试」等）。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注意：切换工站类型会重启程序，请先结束正在进行的测试，避免中途丢失结果。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5.1.2 工站选择一览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界面选项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说明（用途）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调试上位机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产品测试工具/调试主窗口。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电机校准上位机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电机校准专项。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静态电流上位机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静态电流测试专项。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imu校准上位机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IMU 校准专项。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屏幕测试上位机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屏幕测试专项。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摄像头测试上位机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摄像头测试专项。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信号测试上位机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WiFi/BLE 等信号测试专项。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老化上位机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老化测试专项。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压感上位机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压感测试专项。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板厂测试上位机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板厂/PCBA 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按键测试上位机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按键测试专项。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吸力测试上位机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吸力测试专项。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自由工站上位机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可编排流程的通用工站（推荐多数新品工序使用）。</w:t>
            </w:r>
          </w:p>
        </w:tc>
      </w:tr>
    </w:tbl>
    <w:p/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5.1.3 权限说明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「功能设置」仅对管理员或工艺工程师账号显示。若菜单不可见，请使用「帮助 → 切换账号」更换有权限账号。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5.2 一拖多布局（工位数量）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打开「功能设置」→「关键设置」→「1拖多设置」。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填写「行」「列」（例如行=2、列=2 表示一拖四）。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保存并重新进入工站窗口后，主界面按行列显示多个工位面板。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每个工位独立扫码、独立结果显示；共享外设（如双通道电源）需在步骤参数中配置，见第 8 章。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5.3 自由工站内流程工站（Profile）切换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在已选择「自由工站上位机」的前提下，不同产品/工序使用不同的流程工站配置（Profile）。切换 Profile 不会重启程序，但必须保存流程后才会在开测时生效。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5.3.1 操作步骤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打开「功能设置」→ 页签「测试流程编排」。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（可选）在「产品名字」中筛选产品。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在「工站」下拉框中选择目标流程工站（例如「W1 Lite组装吸力测试工站」「M8组装按键测试工站」）。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确认主流程列表与失败执行区内容符合当前工序。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5. 点击「保存流程」。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6. 返回自由工站窗口，确认首 Tab 名称已变为所选流程工站显示名。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7. 按第 7 章连接串口并扫码验证一条完整流程。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5.3.2 工站管理（新建/复制/重命名/删除）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在「测试流程编排」页通过「工站管理」菜单可进行：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a）新建工站：创建新的流程工站 Profile；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b）重命名工站：修改显示名称；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c）复制工站：基于已有工站复制流程与步骤覆盖；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d）删除工站：删除不再使用的 Profile（操作前请确认无产线依赖）。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云端场景可使用「下载工站用例」「上传本工站用例」与云端草稿同步，按工厂策略执行。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6 工站内部步骤配置操作说明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本章说明自由工站「测试流程编排」中功能块的增删改查，以及「测试项配置」对话框各字段含义。专项工站（按键/吸力等）步骤一般固化在程序内，不以本章方式编排。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6.1 进入流程编排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菜单「功能设置」→「上位机设置」→「测试流程编排」。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选择要编辑的流程工站（见 5.3）。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上方为主测试流程区；下方为「测试失败执行区域（运行失败时调用）」。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6.2 主流程与失败执行区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区域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主测试流程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正常测试按顺序执行的功能块列表。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测试失败执行区域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主流程失败后的收尾步骤，如关闭电源、抬气缸、断开连接等。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测试失败时结束测试流程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勾选后：主流程任一步失败则停止主流程并执行失败区。</w:t>
            </w:r>
          </w:p>
        </w:tc>
      </w:tr>
    </w:tbl>
    <w:p/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必须点击「保存流程」后，拖拽排序与增删块才会写入配置。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6.3 添加 / 移除 / 排序功能块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6.3.1 添加已有块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在主流程或失败区空白处单击右键，选择「添加已有块」。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在弹出列表中通过「搜索功能块名称」查找目标步骤。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选中后确认添加；块将出现在流程列表中。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6.3.2 添加空白块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右键 →「添加空白块」，创建新步骤。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右键该块 →「打开设置」，按 6.4 完成配置并保存。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6.3.3 排序与移除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拖拽功能块调整顺序，或选中后点击「上移」「下移」。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右键功能块 →「从流程移除」：仅从本流程去掉，不删除磁盘上的步骤库文件。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在「添加已有块」对话框中删除功能块：会删除步骤 ini，需谨慎。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点击「保存流程」。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6.3.4 单步运行（调试）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先打开自由工站窗口并保持运行。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在流程编排中右键目标功能块 →「运行」。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该功能用于工艺调试，一般不过站；调试完成后请用完整扫码流程验证。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6.4 测试项配置（打开设置）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对任一功能块：右键 →「打开设置」，进入「测试项配置」对话框。配置完成后点击「Save」保存，再返回流程页点击「保存流程」。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6.4.1 测试项信息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说明与操作要点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名称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步骤在界面与结果表中的显示名称。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上报MES的字段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过站字段名；同一流程内勿重复。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测试时弹出操作提示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勾选后测试到该步弹出提示，供操作员确认。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提示文字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弹窗显示的操作说明。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不发送指令（PromptOnly）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勾选后本步仅提示确认，不向设备发送指令。</w:t>
            </w:r>
          </w:p>
        </w:tc>
      </w:tr>
    </w:tbl>
    <w:p/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6.4.2 测试指令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按工序选择通信通道与指令：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通信类型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产品蓝牙通信、产品串口通信、Dongle通信、云端交互、治具通信、Modbus通信、SCPI通信。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产品协议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当通信类型为产品蓝牙等时选择协议，如 Qfctp、Qpb、Qroot。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操作方式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设置（Set）或读取（Get）。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指令内容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具体设备指令名称（下拉选择）。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指令参数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参数表两列：「参数名」（显示中文）、「参数值」。悬停参数名可查看英文键；点「添加一行」时输入英文参数名。</w:t>
            </w:r>
          </w:p>
        </w:tc>
      </w:tr>
    </w:tbl>
    <w:p/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示例：配置程控电源时通信类型选「SCPI通信」，指令选配置源通道类命令，在参数中填写电压、限流、VISA 地址或共享参数（见第 8 章）。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6.4.3 等待时间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执行前等待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本步真正执行前延时（毫秒或界面单位以实机为准）。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完成后等待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本步结束后延时再进入下一步。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指令超时(毫秒)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等待设备回包的最长时间。</w:t>
            </w:r>
          </w:p>
        </w:tc>
      </w:tr>
    </w:tbl>
    <w:p/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6.4.4 合格判定（Gate）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勾选「根据设备回传结果判定通过/失败」。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选择「回传数据类型」「判定项目」。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选择「判定方式」：在范围内、大于、小于、等于、版本比对等。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填写最小值/最大值或期望文本（按判定方式）。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5. 多字段判定时，在判定表中勾选启用项并分别配置。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说明：部分按键步骤在 Gate 开启且等待设备上报时，弹窗可能不显示「是」按钮，由按键上报自动进入下一步；若 Gate 关闭且仅为提示，则需操作员点确认继续。</w:t>
      </w:r>
    </w:p>
    <w:p>
      <w:pPr>
        <w:spacing w:before="160" w:after="120" w:line="360" w:lineRule="auto"/>
        <w:jc w:val="left"/>
        <w:outlineLvl w:val="2"/>
      </w:pPr>
      <w:r>
        <w:rPr>
          <w:rFonts w:ascii="黑体" w:hAnsi="黑体" w:eastAsia="黑体"/>
          <w:b/>
          <w:sz w:val="24"/>
        </w:rPr>
        <w:t>6.4.5 特殊步骤（Hook）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勾选「不用测试指令，走预置复杂流程」。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在「预置流程类型」中选择 Hook（如蓝牙按名连接、Dongle 吸力相关流程等）。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仅工程师维护复杂逻辑时使用；产线步骤优先使用普通指令+Gate。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6.5 步骤配置推荐流程（检查清单）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a）明确本步目的：发指令、等回传卡控、仅提示，或 Hook；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b）选对通信类型与指令，填齐参数；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c）需要卡控则打开 Gate 并填阈值；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d）Save 步骤 → 回到编排页保存流程；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e）可选：右键「运行」单步验证；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f）自由工站完整扫码跑通主流程与失败收尾。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7 操作员日常测试操作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7.1 开测前检查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确认窗口为当前工序工站；自由工站首 Tab 名称与产品流程一致。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连接所需串口（Dongle/治具/产品串口/万用表）。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按需勾选「是否过站」「是否从mes获取mac」。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扫码枪切换为英文输入。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7.2 连接串口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a）Dongle：首行串口下拉选口 →「连接串口」；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b）治具：治具串口区连接，或菜单「连接治具串口」；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c）产品串口(仪器)、万用表串口：在对应区域选口并连接。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7.3 开始与停止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1. 将焦点置于「输入SN获取mac：」或「输入MAC连接：」。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2. 扫描或输入后按回车，软件自动执行流程。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3. 点击「停止测试」可中止；失败时可能自动执行失败区收尾步骤。</w:t>
      </w:r>
    </w:p>
    <w:p>
      <w:pPr>
        <w:spacing w:after="8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4. 在结果表与「日志」Tab 查看通过/失败详情。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8 程控电源与一拖多共享配置（步骤参数）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多工位共用程控电源或温度仪时，在步骤「指令参数」中配置，不依赖上位机设置全局开关。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8.1 共享电源典型参数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界面中文名（示例）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 / 建议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启用多工位共享外设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填 true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每台设备对应工位数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 表示每 2 工位共一台；3 表示每 3 工位共一台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 / 第 2 台程控电源 VISA 地址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分别对应设备 0、1 的地址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选通道 SCPI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如 Agilent：INST OUT%1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电压 (V) / 限流 (A)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输出设定值</w:t>
            </w:r>
          </w:p>
        </w:tc>
      </w:tr>
    </w:tbl>
    <w:p/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stationsPerDevice=2 且一拖四时：工位1→设备0通道1，工位2→设备0通道2，工位3→设备1通道1，工位4→设备1通道2。</w:t>
      </w:r>
    </w:p>
    <w:p>
      <w:pPr>
        <w:spacing w:before="160" w:after="120" w:line="360" w:lineRule="auto"/>
        <w:jc w:val="left"/>
        <w:outlineLvl w:val="1"/>
      </w:pPr>
      <w:r>
        <w:rPr>
          <w:rFonts w:ascii="黑体" w:hAnsi="黑体" w:eastAsia="黑体"/>
          <w:b/>
          <w:sz w:val="28"/>
        </w:rPr>
        <w:t>8.2 注意事项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a）使用 GPIB 前关闭可能独占仪器的软件；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b）配置步执行后，同流程后续开关/读电流会按工位复用地址与通道；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c）选通命令以仪器手册为准。</w:t>
      </w:r>
    </w:p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9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现象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可能原因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处理建议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看不到功能设置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账号无权限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切换管理员/工艺工程师账号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切换工站无变化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未完成重启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确认程序已重启并核对窗口标题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流程不更新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未点保存流程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编排后点击「保存流程」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扫码无反应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输入法或焦点不对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英文输入，点击 SN/MAC 框后再扫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串口失败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占用或选错口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关闭占用程序，重选 COM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两工位抢电源通道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未配置共享参数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 sharedPair 与地址表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单步运行无效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未开自由工站窗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先打开自由工站再右键运行</w:t>
            </w:r>
          </w:p>
        </w:tc>
      </w:tr>
    </w:tbl>
    <w:p/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10 角色分工小结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推荐操作路径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操作员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 → 进工站窗 → 连串口 → 扫 SN/MAC → 看结果/日志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工艺工程师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功能设置 → 工站类型切换（第5章）→ 流程 Profile → 步骤配置（第6章）→ 可选单步/整流程验证</w:t>
            </w:r>
          </w:p>
        </w:tc>
      </w:tr>
    </w:tbl>
    <w:p/>
    <w:p>
      <w:pPr>
        <w:spacing w:before="240" w:after="120" w:line="360" w:lineRule="auto"/>
        <w:jc w:val="left"/>
        <w:outlineLvl w:val="0"/>
      </w:pPr>
      <w:r>
        <w:rPr>
          <w:rFonts w:ascii="黑体" w:hAnsi="黑体" w:eastAsia="黑体"/>
          <w:b/>
          <w:sz w:val="32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A/0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2026-07-27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初稿发布：规范体例；重点增加工站切换（类型/Profile/一拖多）与工站内部步骤配置操作说明。</w:t>
            </w:r>
          </w:p>
        </w:tc>
      </w:tr>
    </w:tbl>
    <w:p/>
    <w:p>
      <w:pPr>
        <w:spacing w:after="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（完）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