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北京邮电大学计算机学院</w:t>
      </w:r>
    </w:p>
    <w:p>
      <w:pPr>
        <w:jc w:val="center"/>
        <w:rPr>
          <w:rFonts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2025-2026学年第一学期实验报告</w:t>
      </w:r>
    </w:p>
    <w:p>
      <w:pPr>
        <w:jc w:val="center"/>
        <w:rPr>
          <w:rFonts w:hint="eastAsia" w:ascii="SimSun" w:hAnsi="SimSun"/>
          <w:bCs/>
          <w:sz w:val="44"/>
        </w:rPr>
      </w:pPr>
    </w:p>
    <w:p>
      <w:pPr>
        <w:jc w:val="center"/>
        <w:rPr>
          <w:rFonts w:hint="eastAsia" w:ascii="SimSun" w:hAnsi="SimSun"/>
          <w:bCs/>
          <w:sz w:val="44"/>
        </w:rPr>
      </w:pPr>
      <w:r>
        <w:rPr>
          <w:rFonts w:hint="eastAsia" w:ascii="SimSun" w:hAnsi="SimSun"/>
          <w:bCs/>
          <w:sz w:val="44"/>
        </w:rPr>
        <w:t xml:space="preserve">  </w:t>
      </w: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</w:rPr>
      </w:pPr>
      <w:r>
        <w:rPr>
          <w:rFonts w:hint="eastAsia" w:ascii="黑体" w:hAnsi="SimSun" w:eastAsia="黑体"/>
          <w:b/>
          <w:sz w:val="24"/>
        </w:rPr>
        <w:t>课程名称</w:t>
      </w:r>
      <w:r>
        <w:rPr>
          <w:rFonts w:hint="eastAsia" w:ascii="SimSun" w:hAnsi="SimSun"/>
          <w:b/>
          <w:sz w:val="24"/>
        </w:rPr>
        <w:t>：</w:t>
      </w:r>
      <w:r>
        <w:rPr>
          <w:rFonts w:hint="eastAsia" w:ascii="SimSun" w:hAnsi="SimSun"/>
          <w:b/>
          <w:sz w:val="24"/>
          <w:u w:val="single"/>
        </w:rPr>
        <w:t xml:space="preserve">  </w:t>
      </w:r>
      <w:r>
        <w:rPr>
          <w:rFonts w:hint="eastAsia" w:ascii="SimSun" w:hAnsi="SimSun"/>
          <w:sz w:val="44"/>
          <w:szCs w:val="44"/>
          <w:u w:val="single"/>
        </w:rPr>
        <w:t>数字图像处理</w:t>
      </w:r>
      <w:r>
        <w:rPr>
          <w:rFonts w:hint="eastAsia" w:ascii="SimSun" w:hAnsi="SimSun"/>
          <w:b/>
          <w:sz w:val="44"/>
          <w:szCs w:val="44"/>
          <w:u w:val="single"/>
        </w:rPr>
        <w:t xml:space="preserve"> </w:t>
      </w:r>
      <w:r>
        <w:rPr>
          <w:rFonts w:hint="eastAsia" w:ascii="SimSun" w:hAnsi="SimSun"/>
          <w:b/>
          <w:sz w:val="24"/>
          <w:u w:val="single"/>
        </w:rPr>
        <w:t xml:space="preserve">  </w:t>
      </w: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</w:rPr>
      </w:pP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  <w:u w:val="single"/>
        </w:rPr>
      </w:pPr>
      <w:r>
        <w:rPr>
          <w:rFonts w:hint="eastAsia" w:ascii="黑体" w:hAnsi="SimSun" w:eastAsia="黑体"/>
          <w:b/>
          <w:sz w:val="24"/>
        </w:rPr>
        <w:t>项目名称</w:t>
      </w:r>
      <w:r>
        <w:rPr>
          <w:rFonts w:hint="eastAsia" w:ascii="SimSun" w:hAnsi="SimSun"/>
          <w:b/>
          <w:sz w:val="24"/>
        </w:rPr>
        <w:t>：</w:t>
      </w:r>
      <w:r>
        <w:rPr>
          <w:rFonts w:hint="eastAsia" w:ascii="SimSun" w:hAnsi="SimSun"/>
          <w:b/>
          <w:sz w:val="24"/>
          <w:u w:val="single"/>
        </w:rPr>
        <w:t xml:space="preserve">   实验一：图像灰度直接变换 </w:t>
      </w: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  <w:u w:val="single"/>
        </w:rPr>
      </w:pPr>
    </w:p>
    <w:p>
      <w:pPr>
        <w:spacing w:line="360" w:lineRule="auto"/>
        <w:ind w:firstLine="1414" w:firstLineChars="587"/>
        <w:rPr>
          <w:b/>
          <w:sz w:val="24"/>
        </w:rPr>
      </w:pPr>
      <w:r>
        <w:rPr>
          <w:rFonts w:hint="eastAsia" w:ascii="黑体" w:eastAsia="黑体"/>
          <w:b/>
          <w:sz w:val="24"/>
        </w:rPr>
        <w:t>项目完成人</w:t>
      </w:r>
      <w:r>
        <w:rPr>
          <w:rFonts w:hint="eastAsia"/>
          <w:b/>
          <w:sz w:val="24"/>
        </w:rPr>
        <w:t>：</w:t>
      </w:r>
    </w:p>
    <w:p>
      <w:pPr>
        <w:spacing w:line="360" w:lineRule="auto"/>
        <w:ind w:firstLine="2595" w:firstLineChars="1077"/>
        <w:rPr>
          <w:b/>
          <w:sz w:val="24"/>
        </w:rPr>
      </w:pPr>
      <w:r>
        <w:rPr>
          <w:rFonts w:hint="eastAsia" w:ascii="黑体" w:eastAsia="黑体"/>
          <w:b/>
          <w:sz w:val="24"/>
        </w:rPr>
        <w:t>姓名</w:t>
      </w:r>
      <w:r>
        <w:rPr>
          <w:rFonts w:hint="eastAsia"/>
          <w:b/>
          <w:sz w:val="24"/>
        </w:rPr>
        <w:t xml:space="preserve">： </w:t>
      </w:r>
      <w:r>
        <w:rPr>
          <w:rFonts w:hint="eastAsia" w:ascii="黑体" w:eastAsia="黑体"/>
          <w:b/>
          <w:sz w:val="24"/>
        </w:rPr>
        <w:t>学号</w:t>
      </w:r>
      <w:r>
        <w:rPr>
          <w:rFonts w:hint="eastAsia"/>
          <w:b/>
          <w:sz w:val="24"/>
        </w:rPr>
        <w:t>：</w:t>
      </w:r>
      <w:bookmarkStart w:id="13" w:name="_GoBack"/>
      <w:bookmarkEnd w:id="13"/>
    </w:p>
    <w:p>
      <w:pPr>
        <w:spacing w:line="360" w:lineRule="auto"/>
        <w:ind w:firstLine="2595" w:firstLineChars="1077"/>
        <w:rPr>
          <w:b/>
          <w:sz w:val="24"/>
        </w:rPr>
      </w:pPr>
    </w:p>
    <w:p>
      <w:pPr>
        <w:spacing w:line="360" w:lineRule="auto"/>
        <w:ind w:firstLine="1446" w:firstLineChars="600"/>
        <w:rPr>
          <w:b/>
          <w:sz w:val="24"/>
          <w:u w:val="single"/>
        </w:rPr>
      </w:pPr>
      <w:r>
        <w:rPr>
          <w:rFonts w:hint="eastAsia" w:ascii="黑体" w:eastAsia="黑体"/>
          <w:b/>
          <w:sz w:val="24"/>
        </w:rPr>
        <w:t>指导教师</w:t>
      </w:r>
      <w:r>
        <w:rPr>
          <w:rFonts w:hint="eastAsia" w:ascii="SimSun" w:hAnsi="SimSun"/>
          <w:b/>
          <w:sz w:val="24"/>
        </w:rPr>
        <w:t>：</w:t>
      </w:r>
      <w:r>
        <w:rPr>
          <w:rFonts w:hint="eastAsia" w:ascii="SimSun" w:hAnsi="SimSun"/>
          <w:sz w:val="24"/>
        </w:rPr>
        <w:t>_________</w:t>
      </w:r>
    </w:p>
    <w:p>
      <w:pPr>
        <w:spacing w:line="360" w:lineRule="auto"/>
        <w:rPr>
          <w:rFonts w:hint="eastAsia" w:ascii="SimSun" w:hAnsi="SimSun"/>
          <w:b/>
          <w:sz w:val="24"/>
        </w:rPr>
      </w:pPr>
    </w:p>
    <w:p>
      <w:pPr>
        <w:ind w:firstLine="1446" w:firstLineChars="600"/>
        <w:rPr>
          <w:rFonts w:hint="eastAsia" w:ascii="SimSun" w:hAnsi="SimSun"/>
          <w:b/>
          <w:sz w:val="24"/>
        </w:rPr>
      </w:pPr>
    </w:p>
    <w:p>
      <w:pPr>
        <w:ind w:firstLine="1446" w:firstLineChars="600"/>
        <w:rPr>
          <w:rFonts w:hint="eastAsia" w:ascii="SimSun" w:hAnsi="SimSun"/>
          <w:b/>
          <w:sz w:val="24"/>
        </w:rPr>
      </w:pPr>
    </w:p>
    <w:p>
      <w:pPr>
        <w:spacing w:line="360" w:lineRule="auto"/>
        <w:ind w:firstLine="2645" w:firstLineChars="1098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日    期：  2025年10月13日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ascii="SimSun" w:hAnsi="SimSun"/>
          <w:sz w:val="24"/>
        </w:rPr>
        <w:br w:type="page"/>
      </w:r>
      <w:r>
        <w:rPr>
          <w:rFonts w:hint="eastAsia" w:ascii="SimSun" w:hAnsi="SimSun"/>
          <w:b/>
          <w:sz w:val="28"/>
        </w:rPr>
        <w:t>实验目的</w:t>
      </w:r>
    </w:p>
    <w:p>
      <w:pPr>
        <w:numPr>
          <w:ilvl w:val="0"/>
          <w:numId w:val="2"/>
        </w:numPr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b/>
          <w:bCs/>
          <w:sz w:val="24"/>
        </w:rPr>
        <w:t>理解基础概念</w:t>
      </w:r>
      <w:r>
        <w:rPr>
          <w:rFonts w:hint="eastAsia" w:ascii="SimSun" w:hAnsi="SimSun"/>
          <w:sz w:val="24"/>
        </w:rPr>
        <w:t>：深入理解图像灰度变换的基本原理，掌握灰度线性变换、分段线性变换和非线性变换（特别是对数变换和幂律/伽马变换）的数学模型及其对图像视觉效果的影响。</w:t>
      </w:r>
    </w:p>
    <w:p>
      <w:pPr>
        <w:numPr>
          <w:ilvl w:val="0"/>
          <w:numId w:val="2"/>
        </w:numPr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b/>
          <w:bCs/>
          <w:sz w:val="24"/>
        </w:rPr>
        <w:t>掌握核心工具</w:t>
      </w:r>
      <w:r>
        <w:rPr>
          <w:rFonts w:hint="eastAsia" w:ascii="SimSun" w:hAnsi="SimSun"/>
          <w:sz w:val="24"/>
        </w:rPr>
        <w:t>：熟练运用图像处理工具（如 MATLAB、Python/OpenCV、Python/PIL 等）实现各种灰度变换算法。</w:t>
      </w:r>
    </w:p>
    <w:p>
      <w:pPr>
        <w:numPr>
          <w:ilvl w:val="0"/>
          <w:numId w:val="2"/>
        </w:numPr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b/>
          <w:bCs/>
          <w:sz w:val="24"/>
        </w:rPr>
        <w:t>培养分析能力</w:t>
      </w:r>
      <w:r>
        <w:rPr>
          <w:rFonts w:hint="eastAsia" w:ascii="SimSun" w:hAnsi="SimSun"/>
          <w:sz w:val="24"/>
        </w:rPr>
        <w:t>：能够定量（通过直方图）和定性（通过主观视觉）分析不同灰度变换方法对图像对比度、动态范围、细节增强等方面的效果。</w:t>
      </w:r>
    </w:p>
    <w:p>
      <w:pPr>
        <w:numPr>
          <w:ilvl w:val="0"/>
          <w:numId w:val="2"/>
        </w:numPr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b/>
          <w:bCs/>
          <w:sz w:val="24"/>
        </w:rPr>
        <w:t>解决实际问题</w:t>
      </w:r>
      <w:r>
        <w:rPr>
          <w:rFonts w:hint="eastAsia" w:ascii="SimSun" w:hAnsi="SimSun"/>
          <w:sz w:val="24"/>
        </w:rPr>
        <w:t>：初步具备针对特定图像质量问题（如对比度不足、过亮/过暗、动态范围压缩等）选择和设计合适灰度变换方法的能力。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实验内容</w:t>
      </w:r>
    </w:p>
    <w:p>
      <w:pPr>
        <w:numPr>
          <w:ilvl w:val="0"/>
          <w:numId w:val="3"/>
        </w:numPr>
        <w:jc w:val="left"/>
        <w:rPr>
          <w:rFonts w:hint="eastAsia" w:ascii="SimSun" w:hAnsi="SimSun"/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图像反色</w:t>
      </w:r>
    </w:p>
    <w:p>
      <w:pPr>
        <w:ind w:left="84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对图像实施反色变换，变换公式为</w:t>
      </w:r>
    </w:p>
    <w:p>
      <w:pPr>
        <w:ind w:left="840" w:firstLine="420"/>
        <w:jc w:val="left"/>
        <w:rPr>
          <w:rFonts w:hint="eastAsia" w:ascii="SimSun" w:hAnsi="SimSun"/>
          <w:sz w:val="24"/>
        </w:rPr>
      </w:pPr>
      <m:oMathPara>
        <m:oMath>
          <m:r>
            <m:rPr/>
            <w:rPr>
              <w:rFonts w:ascii="Cambria Math" w:hAnsi="Cambria Math"/>
              <w:sz w:val="24"/>
            </w:rPr>
            <m:t>s=L−1−r</m:t>
          </m:r>
        </m:oMath>
      </m:oMathPara>
    </w:p>
    <w:p>
      <w:pPr>
        <w:ind w:left="840" w:firstLine="420"/>
        <w:jc w:val="left"/>
        <w:rPr>
          <w:sz w:val="24"/>
        </w:rPr>
      </w:pPr>
      <w:r>
        <w:rPr>
          <w:rFonts w:hint="eastAsia" w:ascii="SimSun" w:hAnsi="SimSun"/>
          <w:sz w:val="24"/>
        </w:rPr>
        <w:t>其中</w:t>
      </w:r>
      <m:oMath>
        <m:r>
          <m:rPr/>
          <w:rPr>
            <w:rFonts w:hint="eastAsia" w:ascii="Cambria Math" w:hAnsi="Cambria Math"/>
            <w:sz w:val="24"/>
          </w:rPr>
          <m:t>L</m:t>
        </m:r>
      </m:oMath>
      <w:r>
        <w:rPr>
          <w:rFonts w:hint="eastAsia" w:ascii="SimSun" w:hAnsi="SimSun"/>
          <w:sz w:val="24"/>
        </w:rPr>
        <w:t>为最大灰度级，通常为256。</w:t>
      </w:r>
    </w:p>
    <w:p>
      <w:pPr>
        <w:ind w:left="84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做法如下：首先使用通过</w:t>
      </w:r>
      <w:r>
        <w:rPr>
          <w:rFonts w:ascii="Consolas" w:hAnsi="Consolas"/>
          <w:sz w:val="24"/>
        </w:rPr>
        <w:t>from PIL import Image</w:t>
      </w:r>
      <w:r>
        <w:rPr>
          <w:rFonts w:hint="eastAsia" w:ascii="SimSun" w:hAnsi="SimSun"/>
          <w:sz w:val="24"/>
        </w:rPr>
        <w:t>导入</w:t>
      </w:r>
      <w:r>
        <w:rPr>
          <w:rFonts w:ascii="Consolas" w:hAnsi="Consolas"/>
          <w:sz w:val="24"/>
        </w:rPr>
        <w:t>Image</w:t>
      </w:r>
      <w:r>
        <w:rPr>
          <w:rFonts w:hint="eastAsia" w:ascii="SimSun" w:hAnsi="SimSun"/>
          <w:sz w:val="24"/>
        </w:rPr>
        <w:t>库，再使用</w:t>
      </w:r>
      <w:r>
        <w:rPr>
          <w:rFonts w:ascii="Consolas" w:hAnsi="Consolas"/>
          <w:sz w:val="24"/>
        </w:rPr>
        <w:t>Image.open</w:t>
      </w:r>
      <w:r>
        <w:rPr>
          <w:rFonts w:hint="eastAsia" w:ascii="SimSun" w:hAnsi="SimSun"/>
          <w:sz w:val="24"/>
        </w:rPr>
        <w:t>函数打开图像为图像对象，将图像对象转为</w:t>
      </w:r>
      <w:r>
        <w:rPr>
          <w:rFonts w:ascii="Consolas" w:hAnsi="Consolas"/>
          <w:sz w:val="24"/>
        </w:rPr>
        <w:t>numpy.NDArray</w:t>
      </w:r>
      <w:r>
        <w:rPr>
          <w:rFonts w:hint="eastAsia" w:ascii="SimSun" w:hAnsi="SimSun"/>
          <w:sz w:val="24"/>
        </w:rPr>
        <w:t>后，使用255减去转换后的</w:t>
      </w:r>
      <w:r>
        <w:rPr>
          <w:rFonts w:ascii="Consolas" w:hAnsi="Consolas"/>
          <w:sz w:val="24"/>
        </w:rPr>
        <w:t>NDArray</w:t>
      </w:r>
      <w:r>
        <w:rPr>
          <w:rFonts w:hint="eastAsia" w:ascii="SimSun" w:hAnsi="SimSun"/>
          <w:sz w:val="24"/>
        </w:rPr>
        <w:t>，再使用</w:t>
      </w:r>
      <w:r>
        <w:rPr>
          <w:rFonts w:ascii="Consolas" w:hAnsi="Consolas"/>
          <w:sz w:val="24"/>
        </w:rPr>
        <w:t>Image.fromarray</w:t>
      </w:r>
      <w:r>
        <w:rPr>
          <w:rFonts w:hint="eastAsia" w:ascii="SimSun" w:hAnsi="SimSun"/>
          <w:sz w:val="24"/>
        </w:rPr>
        <w:t>函数将其转换回图像对象。</w:t>
      </w:r>
    </w:p>
    <w:p>
      <w:pPr>
        <w:jc w:val="left"/>
        <w:rPr>
          <w:rFonts w:hint="eastAsia" w:ascii="SimSun" w:hAnsi="SimSun"/>
          <w:sz w:val="24"/>
        </w:rPr>
      </w:pPr>
    </w:p>
    <w:p>
      <w:pPr>
        <w:numPr>
          <w:ilvl w:val="0"/>
          <w:numId w:val="3"/>
        </w:numPr>
        <w:jc w:val="left"/>
        <w:rPr>
          <w:rFonts w:hint="eastAsia" w:ascii="SimSun" w:hAnsi="SimSun"/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线性对比度拉伸</w:t>
      </w:r>
    </w:p>
    <w:p>
      <w:pPr>
        <w:ind w:left="78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公式为</w:t>
      </w:r>
    </w:p>
    <w:p>
      <w:pPr>
        <w:ind w:left="780" w:firstLine="420"/>
        <w:jc w:val="left"/>
        <w:rPr>
          <w:rFonts w:hint="eastAsia" w:ascii="SimSun" w:hAnsi="SimSun"/>
          <w:sz w:val="24"/>
        </w:rPr>
      </w:pPr>
      <m:oMathPara>
        <m:oMath>
          <m:r>
            <m:rPr/>
            <w:rPr>
              <w:rFonts w:ascii="Cambria Math" w:hAnsi="Cambria Math"/>
              <w:sz w:val="24"/>
            </w:rPr>
            <m:t>s=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 w:val="24"/>
                    </w:rPr>
                    <m:t>⋅r,if 0≤r≤a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d−c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b−a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 w:val="24"/>
                    </w:rPr>
                    <m:t>⋅(r−a)+c,if a&lt;r≤b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255−d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255−b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 w:val="24"/>
                    </w:rPr>
                    <m:t>⋅(r−b)+d,if b&lt;r≤255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>
      <w:pPr>
        <w:ind w:left="780" w:firstLine="420"/>
        <w:jc w:val="left"/>
        <w:rPr>
          <w:rFonts w:hint="eastAsia" w:ascii="SimSun" w:hAnsi="SimSun"/>
          <w:sz w:val="24"/>
        </w:rPr>
      </w:pPr>
    </w:p>
    <w:p>
      <w:pPr>
        <w:ind w:left="78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需要4个参数</w:t>
      </w:r>
      <m:oMath>
        <m:r>
          <m:rPr/>
          <w:rPr>
            <w:rFonts w:hint="eastAsia" w:ascii="Cambria Math" w:hAnsi="Cambria Math"/>
            <w:sz w:val="24"/>
          </w:rPr>
          <m:t>a</m:t>
        </m:r>
      </m:oMath>
      <w:r>
        <w:rPr>
          <w:rFonts w:hint="eastAsia" w:ascii="SimSun" w:hAnsi="SimSun"/>
          <w:sz w:val="24"/>
        </w:rPr>
        <w:t>，</w:t>
      </w:r>
      <m:oMath>
        <m:r>
          <m:rPr/>
          <w:rPr>
            <w:rFonts w:hint="eastAsia" w:ascii="Cambria Math" w:hAnsi="Cambria Math"/>
            <w:sz w:val="24"/>
          </w:rPr>
          <m:t>b</m:t>
        </m:r>
      </m:oMath>
      <w:r>
        <w:rPr>
          <w:rFonts w:hint="eastAsia" w:ascii="SimSun" w:hAnsi="SimSun"/>
          <w:sz w:val="24"/>
        </w:rPr>
        <w:t>，</w:t>
      </w:r>
      <m:oMath>
        <m:r>
          <m:rPr/>
          <w:rPr>
            <w:rFonts w:hint="eastAsia" w:ascii="Cambria Math" w:hAnsi="Cambria Math"/>
            <w:sz w:val="24"/>
          </w:rPr>
          <m:t>c</m:t>
        </m:r>
      </m:oMath>
      <w:r>
        <w:rPr>
          <w:rFonts w:hint="eastAsia" w:ascii="SimSun" w:hAnsi="SimSun"/>
          <w:sz w:val="24"/>
        </w:rPr>
        <w:t>，</w:t>
      </w:r>
      <m:oMath>
        <m:r>
          <m:rPr/>
          <w:rPr>
            <w:rFonts w:hint="eastAsia" w:ascii="Cambria Math" w:hAnsi="Cambria Math"/>
            <w:sz w:val="24"/>
          </w:rPr>
          <m:t>d</m:t>
        </m:r>
      </m:oMath>
      <w:r>
        <w:rPr>
          <w:rFonts w:hint="eastAsia" w:ascii="SimSun" w:hAnsi="SimSun"/>
          <w:sz w:val="24"/>
        </w:rPr>
        <w:t xml:space="preserve">。通过线性对比度拉伸将原图中 </w:t>
      </w:r>
      <m:oMath>
        <m:r>
          <m:rPr/>
          <w:rPr>
            <w:rFonts w:hint="eastAsia" w:ascii="Cambria Math" w:hAnsi="Cambria Math"/>
            <w:sz w:val="24"/>
          </w:rPr>
          <m:t>[0,a</m:t>
        </m:r>
        <m:r>
          <m:rPr/>
          <w:rPr>
            <w:rFonts w:ascii="Cambria Math" w:hAnsi="Cambria Math"/>
            <w:sz w:val="24"/>
          </w:rPr>
          <m:t>]</m:t>
        </m:r>
      </m:oMath>
      <w:r>
        <w:rPr>
          <w:rFonts w:hint="eastAsia" w:ascii="SimSun" w:hAnsi="SimSun"/>
          <w:sz w:val="24"/>
        </w:rPr>
        <w:t>范围的像素放缩到</w:t>
      </w:r>
      <m:oMath>
        <m:r>
          <m:rPr/>
          <w:rPr>
            <w:rFonts w:hint="eastAsia" w:ascii="Cambria Math" w:hAnsi="Cambria Math"/>
            <w:sz w:val="24"/>
          </w:rPr>
          <m:t>[0,c]</m:t>
        </m:r>
      </m:oMath>
      <w:r>
        <w:rPr>
          <w:rFonts w:hint="eastAsia" w:ascii="SimSun" w:hAnsi="SimSun"/>
          <w:sz w:val="24"/>
        </w:rPr>
        <w:t>，</w:t>
      </w:r>
      <m:oMath>
        <m:r>
          <m:rPr/>
          <w:rPr>
            <w:rFonts w:ascii="Cambria Math" w:hAnsi="Cambria Math"/>
            <w:sz w:val="24"/>
          </w:rPr>
          <m:t>(</m:t>
        </m:r>
        <m:r>
          <m:rPr/>
          <w:rPr>
            <w:rFonts w:hint="eastAsia" w:ascii="Cambria Math" w:hAnsi="Cambria Math"/>
            <w:sz w:val="24"/>
          </w:rPr>
          <m:t>a,b]</m:t>
        </m:r>
      </m:oMath>
      <w:r>
        <w:rPr>
          <w:rFonts w:hint="eastAsia" w:ascii="SimSun" w:hAnsi="SimSun"/>
          <w:sz w:val="24"/>
        </w:rPr>
        <w:t>范围的像素放缩到</w:t>
      </w:r>
      <m:oMath>
        <m:r>
          <m:rPr/>
          <w:rPr>
            <w:rFonts w:ascii="Cambria Math" w:hAnsi="Cambria Math"/>
            <w:sz w:val="24"/>
          </w:rPr>
          <m:t>(</m:t>
        </m:r>
        <m:r>
          <m:rPr/>
          <w:rPr>
            <w:rFonts w:hint="eastAsia" w:ascii="Cambria Math" w:hAnsi="Cambria Math"/>
            <w:sz w:val="24"/>
          </w:rPr>
          <m:t>c,d]</m:t>
        </m:r>
      </m:oMath>
      <w:r>
        <w:rPr>
          <w:rFonts w:hint="eastAsia" w:ascii="SimSun" w:hAnsi="SimSun"/>
          <w:sz w:val="24"/>
        </w:rPr>
        <w:t>，</w:t>
      </w:r>
      <m:oMath>
        <m:r>
          <m:rPr/>
          <w:rPr>
            <w:rFonts w:ascii="Cambria Math" w:hAnsi="Cambria Math"/>
            <w:sz w:val="24"/>
          </w:rPr>
          <m:t>(</m:t>
        </m:r>
        <m:r>
          <m:rPr/>
          <w:rPr>
            <w:rFonts w:hint="eastAsia" w:ascii="Cambria Math" w:hAnsi="Cambria Math"/>
            <w:sz w:val="24"/>
          </w:rPr>
          <m:t>b,255]</m:t>
        </m:r>
      </m:oMath>
      <w:r>
        <w:rPr>
          <w:rFonts w:hint="eastAsia" w:ascii="SimSun" w:hAnsi="SimSun"/>
          <w:sz w:val="24"/>
        </w:rPr>
        <w:t>范围的像素放缩到</w:t>
      </w:r>
      <m:oMath>
        <m:r>
          <m:rPr/>
          <w:rPr>
            <w:rFonts w:ascii="Cambria Math" w:hAnsi="Cambria Math"/>
            <w:sz w:val="24"/>
          </w:rPr>
          <m:t>(</m:t>
        </m:r>
        <m:r>
          <m:rPr/>
          <w:rPr>
            <w:rFonts w:hint="eastAsia" w:ascii="Cambria Math" w:hAnsi="Cambria Math"/>
            <w:sz w:val="24"/>
          </w:rPr>
          <m:t>d,255]</m:t>
        </m:r>
      </m:oMath>
      <w:r>
        <w:rPr>
          <w:rFonts w:hint="eastAsia" w:ascii="SimSun" w:hAnsi="SimSun"/>
          <w:sz w:val="24"/>
        </w:rPr>
        <w:t>。特别需要注意的是，要考虑</w:t>
      </w:r>
      <m:oMath>
        <m:r>
          <m:rPr/>
          <w:rPr>
            <w:rFonts w:hint="eastAsia" w:ascii="Cambria Math" w:hAnsi="Cambria Math"/>
            <w:sz w:val="24"/>
          </w:rPr>
          <m:t>a=0</m:t>
        </m:r>
      </m:oMath>
      <w:r>
        <w:rPr>
          <w:rFonts w:hint="eastAsia" w:ascii="SimSun" w:hAnsi="SimSun"/>
          <w:sz w:val="24"/>
        </w:rPr>
        <w:t>/</w:t>
      </w:r>
      <m:oMath>
        <m:r>
          <m:rPr/>
          <w:rPr>
            <w:rFonts w:hint="eastAsia" w:ascii="Cambria Math" w:hAnsi="Cambria Math"/>
            <w:sz w:val="24"/>
          </w:rPr>
          <m:t>a=b</m:t>
        </m:r>
      </m:oMath>
      <w:r>
        <w:rPr>
          <w:rFonts w:hint="eastAsia" w:ascii="SimSun" w:hAnsi="SimSun"/>
          <w:sz w:val="24"/>
        </w:rPr>
        <w:t>/</w:t>
      </w:r>
      <m:oMath>
        <m:r>
          <m:rPr/>
          <w:rPr>
            <w:rFonts w:hint="eastAsia" w:ascii="Cambria Math" w:hAnsi="Cambria Math"/>
            <w:sz w:val="24"/>
          </w:rPr>
          <m:t>b=255</m:t>
        </m:r>
      </m:oMath>
      <w:r>
        <w:rPr>
          <w:rFonts w:hint="eastAsia" w:ascii="SimSun" w:hAnsi="SimSun"/>
          <w:sz w:val="24"/>
        </w:rPr>
        <w:t>时分母为零的情况。</w:t>
      </w:r>
    </w:p>
    <w:p>
      <w:pPr>
        <w:ind w:left="78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代码实现上，首先通过numpy的矩阵与标量比较会自动生成与矩阵同样大小的bool矩阵的特性，将原图中的像素分为小于等于a，大于a小于等于b，大于b三类，对于这三类像素分别应用以上的公式来计算。</w:t>
      </w:r>
    </w:p>
    <w:p>
      <w:pPr>
        <w:ind w:left="78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同时代码需要判断</w:t>
      </w:r>
      <m:oMath>
        <m:r>
          <m:rPr/>
          <w:rPr>
            <w:rFonts w:hint="eastAsia" w:ascii="Cambria Math" w:hAnsi="Cambria Math"/>
            <w:sz w:val="24"/>
          </w:rPr>
          <m:t>0</m:t>
        </m:r>
        <m:r>
          <m:rPr/>
          <w:rPr>
            <w:rFonts w:ascii="Cambria Math" w:hAnsi="Cambria Math"/>
            <w:sz w:val="24"/>
          </w:rPr>
          <m:t>≤</m:t>
        </m:r>
        <m:r>
          <m:rPr/>
          <w:rPr>
            <w:rFonts w:hint="eastAsia" w:ascii="Cambria Math" w:hAnsi="Cambria Math"/>
            <w:sz w:val="24"/>
          </w:rPr>
          <m:t>a</m:t>
        </m:r>
        <m:r>
          <m:rPr/>
          <w:rPr>
            <w:rFonts w:ascii="Cambria Math" w:hAnsi="Cambria Math"/>
            <w:sz w:val="24"/>
          </w:rPr>
          <m:t>≤</m:t>
        </m:r>
        <m:r>
          <m:rPr/>
          <w:rPr>
            <w:rFonts w:hint="eastAsia" w:ascii="Cambria Math" w:hAnsi="Cambria Math"/>
            <w:sz w:val="24"/>
          </w:rPr>
          <m:t>b</m:t>
        </m:r>
        <m:r>
          <m:rPr/>
          <w:rPr>
            <w:rFonts w:ascii="Cambria Math" w:hAnsi="Cambria Math"/>
            <w:sz w:val="24"/>
          </w:rPr>
          <m:t>≤</m:t>
        </m:r>
        <m:r>
          <m:rPr/>
          <w:rPr>
            <w:rFonts w:hint="eastAsia" w:ascii="Cambria Math" w:hAnsi="Cambria Math"/>
            <w:sz w:val="24"/>
          </w:rPr>
          <m:t>255</m:t>
        </m:r>
      </m:oMath>
      <w:r>
        <w:rPr>
          <w:rFonts w:hint="eastAsia" w:ascii="SimSun" w:hAnsi="SimSun"/>
          <w:sz w:val="24"/>
        </w:rPr>
        <w:t>和</w:t>
      </w:r>
      <m:oMath>
        <m:r>
          <m:rPr/>
          <w:rPr>
            <w:rFonts w:ascii="Cambria Math" w:hAnsi="Cambria Math"/>
            <w:sz w:val="24"/>
          </w:rPr>
          <m:t>0≤c≤d≤255</m:t>
        </m:r>
      </m:oMath>
      <w:r>
        <w:rPr>
          <w:rFonts w:hint="eastAsia" w:ascii="SimSun" w:hAnsi="SimSun"/>
          <w:sz w:val="24"/>
        </w:rPr>
        <w:t>是否成立。</w:t>
      </w:r>
    </w:p>
    <w:p>
      <w:pPr>
        <w:jc w:val="left"/>
        <w:rPr>
          <w:rFonts w:hint="eastAsia" w:ascii="SimSun" w:hAnsi="SimSun"/>
          <w:sz w:val="24"/>
        </w:rPr>
      </w:pPr>
    </w:p>
    <w:p>
      <w:pPr>
        <w:jc w:val="left"/>
        <w:rPr>
          <w:rFonts w:hint="eastAsia" w:ascii="SimSun" w:hAnsi="SimSun"/>
          <w:sz w:val="24"/>
        </w:rPr>
      </w:pPr>
    </w:p>
    <w:p>
      <w:pPr>
        <w:numPr>
          <w:ilvl w:val="0"/>
          <w:numId w:val="3"/>
        </w:numPr>
        <w:jc w:val="left"/>
        <w:rPr>
          <w:rFonts w:hint="eastAsia" w:ascii="SimSun" w:hAnsi="SimSun"/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非线性变换</w:t>
      </w:r>
    </w:p>
    <w:p>
      <w:pPr>
        <w:numPr>
          <w:ilvl w:val="1"/>
          <w:numId w:val="3"/>
        </w:numPr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对数变换</w:t>
      </w:r>
    </w:p>
    <w:p>
      <w:pPr>
        <w:ind w:left="168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对数变换公式为</w:t>
      </w:r>
    </w:p>
    <w:p>
      <w:pPr>
        <w:ind w:left="1680"/>
        <w:jc w:val="left"/>
        <w:rPr>
          <w:rFonts w:hint="eastAsia" w:ascii="SimSun" w:hAnsi="SimSun"/>
          <w:sz w:val="24"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s=C</m:t>
          </m:r>
          <m:r>
            <m:rPr>
              <m:lit/>
            </m:rPr>
            <w:rPr>
              <w:rFonts w:ascii="Cambria Math" w:hAnsi="Cambria Math"/>
              <w:sz w:val="24"/>
            </w:rPr>
            <m:t>⋅</m:t>
          </m:r>
          <m:r>
            <m:rPr>
              <m:sty m:val="p"/>
            </m:rPr>
            <w:rPr>
              <w:rFonts w:ascii="Cambria Math" w:hAnsi="Cambria Math"/>
              <w:sz w:val="24"/>
            </w:rPr>
            <m:t>ln⁡</m:t>
          </m:r>
          <m:r>
            <m:rPr/>
            <w:rPr>
              <w:rFonts w:ascii="Cambria Math" w:hAnsi="Cambria Math"/>
              <w:sz w:val="24"/>
            </w:rPr>
            <m:t>(1+r)</m:t>
          </m:r>
        </m:oMath>
      </m:oMathPara>
    </w:p>
    <w:p>
      <w:pPr>
        <w:ind w:left="168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其中r的取值可以是</w:t>
      </w:r>
      <m:oMath>
        <m:r>
          <m:rPr/>
          <w:rPr>
            <w:rFonts w:hint="eastAsia" w:ascii="Cambria Math" w:hAnsi="Cambria Math"/>
            <w:sz w:val="24"/>
          </w:rPr>
          <m:t>[0,255]</m:t>
        </m:r>
      </m:oMath>
      <w:r>
        <w:rPr>
          <w:rFonts w:hint="eastAsia" w:ascii="SimSun" w:hAnsi="SimSun"/>
          <w:sz w:val="24"/>
        </w:rPr>
        <w:t>的整数，也可以归一化到</w:t>
      </w:r>
      <m:oMath>
        <m:r>
          <m:rPr/>
          <w:rPr>
            <w:rFonts w:hint="eastAsia" w:ascii="Cambria Math" w:hAnsi="Cambria Math"/>
            <w:sz w:val="24"/>
          </w:rPr>
          <m:t>[0,1]</m:t>
        </m:r>
      </m:oMath>
      <w:r>
        <w:rPr>
          <w:rFonts w:hint="eastAsia" w:ascii="SimSun" w:hAnsi="SimSun"/>
          <w:sz w:val="24"/>
        </w:rPr>
        <w:t>的实数再反归一化。为了和下面的伽马变换保持一致，这里选择归一化到</w:t>
      </w:r>
      <m:oMath>
        <m:r>
          <m:rPr/>
          <w:rPr>
            <w:rFonts w:hint="eastAsia" w:ascii="Cambria Math" w:hAnsi="Cambria Math"/>
            <w:sz w:val="24"/>
          </w:rPr>
          <m:t>[0,1]</m:t>
        </m:r>
      </m:oMath>
      <w:r>
        <w:rPr>
          <w:rFonts w:hint="eastAsia" w:ascii="SimSun" w:hAnsi="SimSun"/>
          <w:sz w:val="24"/>
        </w:rPr>
        <w:t>。</w:t>
      </w:r>
    </w:p>
    <w:p>
      <w:pPr>
        <w:ind w:left="1680" w:firstLine="480" w:firstLineChars="20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实现中使用numpy的</w:t>
      </w:r>
      <w:r>
        <w:rPr>
          <w:rFonts w:ascii="Consolas" w:hAnsi="Consolas"/>
          <w:sz w:val="24"/>
        </w:rPr>
        <w:t>log1p</w:t>
      </w:r>
      <w:r>
        <w:rPr>
          <w:rFonts w:hint="eastAsia" w:ascii="SimSun" w:hAnsi="SimSun"/>
          <w:sz w:val="24"/>
        </w:rPr>
        <w:t>函数。为了防止C过大使结果超出255，需要将结果在</w:t>
      </w:r>
      <m:oMath>
        <m:r>
          <m:rPr/>
          <w:rPr>
            <w:rFonts w:hint="eastAsia" w:ascii="Cambria Math" w:hAnsi="Cambria Math"/>
            <w:sz w:val="24"/>
          </w:rPr>
          <m:t>[0,255]</m:t>
        </m:r>
      </m:oMath>
      <w:r>
        <w:rPr>
          <w:rFonts w:hint="eastAsia" w:ascii="SimSun" w:hAnsi="SimSun"/>
          <w:sz w:val="24"/>
        </w:rPr>
        <w:t>以外的部分裁剪（设为0或255），使用numpy的</w:t>
      </w:r>
      <w:r>
        <w:rPr>
          <w:rFonts w:ascii="Consolas" w:hAnsi="Consolas"/>
          <w:sz w:val="24"/>
        </w:rPr>
        <w:t>clip</w:t>
      </w:r>
      <w:r>
        <w:rPr>
          <w:rFonts w:hint="eastAsia" w:ascii="SimSun" w:hAnsi="SimSun"/>
          <w:sz w:val="24"/>
        </w:rPr>
        <w:t>函数实现。</w:t>
      </w:r>
    </w:p>
    <w:p>
      <w:pPr>
        <w:ind w:left="168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实验中为了使得最亮像素（255）变换后依旧为255，取C为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ln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fName>
              <m:e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func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 w:ascii="SimSun" w:hAnsi="SimSun"/>
          <w:sz w:val="24"/>
        </w:rPr>
        <w:t>，这样一来最亮像素归一化为1后，</w:t>
      </w:r>
      <m:oMath>
        <m:r>
          <m:rPr/>
          <w:rPr>
            <w:rFonts w:ascii="Cambria Math" w:hAnsi="Cambria Math"/>
            <w:sz w:val="24"/>
          </w:rPr>
          <m:t>s=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ln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fName>
              <m:e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func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>
            <m:lit/>
          </m:rPr>
          <w:rPr>
            <w:rFonts w:ascii="Cambria Math" w:hAnsi="Cambria Math"/>
            <w:sz w:val="24"/>
          </w:rPr>
          <m:t>⋅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ln</m:t>
            </m:r>
            <m:ctrlPr>
              <w:rPr>
                <w:rFonts w:ascii="Cambria Math" w:hAnsi="Cambria Math"/>
                <w:sz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</w:rPr>
                  <m:t>1+1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/>
                <w:sz w:val="24"/>
              </w:rPr>
            </m:ctrlPr>
          </m:e>
        </m:func>
        <m:r>
          <m:rPr/>
          <w:rPr>
            <w:rFonts w:ascii="Cambria Math" w:hAnsi="Cambria Math"/>
            <w:sz w:val="24"/>
          </w:rPr>
          <m:t>=1</m:t>
        </m:r>
      </m:oMath>
      <w:r>
        <w:rPr>
          <w:rFonts w:hint="eastAsia" w:ascii="SimSun" w:hAnsi="SimSun"/>
          <w:sz w:val="24"/>
        </w:rPr>
        <w:t>，反归一化后依旧是255。</w:t>
      </w:r>
    </w:p>
    <w:p>
      <w:pPr>
        <w:numPr>
          <w:ilvl w:val="1"/>
          <w:numId w:val="3"/>
        </w:numPr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伽马变换</w:t>
      </w:r>
    </w:p>
    <w:p>
      <w:pPr>
        <w:ind w:left="168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伽马变换公式为</w:t>
      </w:r>
    </w:p>
    <w:p>
      <w:pPr>
        <w:ind w:left="1680"/>
        <w:jc w:val="left"/>
        <w:rPr>
          <w:rFonts w:hint="eastAsia" w:ascii="SimSun" w:hAnsi="SimSun"/>
          <w:sz w:val="24"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s</m:t>
          </m:r>
          <m:r>
            <m:rPr/>
            <w:rPr>
              <w:rFonts w:ascii="Cambria Math" w:hAnsi="Cambria Math"/>
              <w:sz w:val="24"/>
            </w:rPr>
            <m:t>=C</m:t>
          </m:r>
          <m:r>
            <m:rPr/>
            <w:rPr>
              <w:rFonts w:ascii="Cambria Math" w:hAnsi="Cambria Math"/>
              <w:sz w:val="24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</w:rPr>
                <m:t>γ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</m:sSup>
        </m:oMath>
      </m:oMathPara>
    </w:p>
    <w:p>
      <w:pPr>
        <w:ind w:left="168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为了保证变换时</w:t>
      </w:r>
      <m:oMath>
        <m:r>
          <m:rPr/>
          <w:rPr>
            <w:rFonts w:ascii="Cambria Math" w:hAnsi="Cambria Math"/>
            <w:sz w:val="24"/>
          </w:rPr>
          <m:t>γ</m:t>
        </m:r>
        <m:r>
          <m:rPr/>
          <w:rPr>
            <w:rFonts w:hint="eastAsia" w:ascii="Cambria Math" w:hAnsi="Cambria Math"/>
            <w:sz w:val="24"/>
          </w:rPr>
          <m:t>&gt;1</m:t>
        </m:r>
      </m:oMath>
      <w:r>
        <w:rPr>
          <w:rFonts w:hint="eastAsia" w:ascii="SimSun" w:hAnsi="SimSun"/>
          <w:sz w:val="24"/>
        </w:rPr>
        <w:t>时数值不会上溢太多，同时保证r取最大值时，对其取任意次幂大小不变，需要先将r归一化到</w:t>
      </w:r>
      <m:oMath>
        <m:r>
          <m:rPr/>
          <w:rPr>
            <w:rFonts w:hint="eastAsia" w:ascii="Cambria Math" w:hAnsi="Cambria Math"/>
            <w:sz w:val="24"/>
          </w:rPr>
          <m:t>[0,1]</m:t>
        </m:r>
      </m:oMath>
      <w:r>
        <w:rPr>
          <w:rFonts w:hint="eastAsia" w:ascii="SimSun" w:hAnsi="SimSun"/>
          <w:sz w:val="24"/>
        </w:rPr>
        <w:t>，变换完成后再反归一化到原来范围。</w:t>
      </w:r>
    </w:p>
    <w:p>
      <w:pPr>
        <w:ind w:left="168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同样，需要将结果在</w:t>
      </w:r>
      <m:oMath>
        <m:r>
          <m:rPr/>
          <w:rPr>
            <w:rFonts w:hint="eastAsia" w:ascii="Cambria Math" w:hAnsi="Cambria Math"/>
            <w:sz w:val="24"/>
          </w:rPr>
          <m:t>[0,255]</m:t>
        </m:r>
      </m:oMath>
      <w:r>
        <w:rPr>
          <w:rFonts w:hint="eastAsia" w:ascii="SimSun" w:hAnsi="SimSun"/>
          <w:sz w:val="24"/>
        </w:rPr>
        <w:t>以外的部分裁剪。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实验环境</w:t>
      </w:r>
    </w:p>
    <w:p>
      <w:pPr>
        <w:ind w:left="84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本实验使用Python作为编程语言，pillow作为图像处理库，numpy作为矩阵运算库，matplotlib作为直方图绘制库。版本如下：</w:t>
      </w:r>
    </w:p>
    <w:p>
      <w:pPr>
        <w:ind w:left="840" w:firstLine="420"/>
        <w:jc w:val="left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Python</w:t>
      </w:r>
      <w:r>
        <w:rPr>
          <w:rFonts w:hint="eastAsia"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3.10.12</w:t>
      </w:r>
    </w:p>
    <w:p>
      <w:pPr>
        <w:ind w:left="840" w:firstLine="420"/>
        <w:jc w:val="left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p</w:t>
      </w:r>
      <w:r>
        <w:rPr>
          <w:rFonts w:ascii="Consolas" w:hAnsi="Consolas"/>
          <w:sz w:val="24"/>
        </w:rPr>
        <w:t>illow</w:t>
      </w:r>
      <w:r>
        <w:rPr>
          <w:rFonts w:hint="eastAsia"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10.4.0</w:t>
      </w:r>
    </w:p>
    <w:p>
      <w:pPr>
        <w:ind w:left="840" w:firstLine="420"/>
        <w:jc w:val="left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numpy</w:t>
      </w:r>
      <w:r>
        <w:rPr>
          <w:rFonts w:hint="eastAsia"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2.3.3</w:t>
      </w:r>
    </w:p>
    <w:p>
      <w:pPr>
        <w:ind w:left="840" w:firstLine="420"/>
        <w:jc w:val="left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 xml:space="preserve">matplotlib </w:t>
      </w:r>
      <w:r>
        <w:rPr>
          <w:rFonts w:ascii="Consolas" w:hAnsi="Consolas"/>
          <w:sz w:val="24"/>
        </w:rPr>
        <w:t>3.10.7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实验结果</w:t>
      </w:r>
    </w:p>
    <w:p>
      <w:pPr>
        <w:ind w:left="84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使用lena.bmp（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_Ref211290495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1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）作为测试图片。</w:t>
      </w:r>
    </w:p>
    <w:p>
      <w:pPr>
        <w:keepNext/>
        <w:ind w:left="840"/>
        <w:jc w:val="center"/>
      </w:pPr>
      <w:r>
        <w:drawing>
          <wp:inline distT="0" distB="0" distL="0" distR="0">
            <wp:extent cx="2438400" cy="2438400"/>
            <wp:effectExtent l="0" t="0" r="0" b="0"/>
            <wp:docPr id="738492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92036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 w:ascii="SimSun" w:hAnsi="SimSun"/>
          <w:sz w:val="24"/>
        </w:rPr>
      </w:pPr>
      <w:bookmarkStart w:id="0" w:name="_Ref21129049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bookmarkEnd w:id="0"/>
      <w:r>
        <w:rPr>
          <w:rFonts w:hint="eastAsia"/>
        </w:rPr>
        <w:t xml:space="preserve"> 测试用原图</w:t>
      </w:r>
    </w:p>
    <w:p>
      <w:pPr>
        <w:pStyle w:val="10"/>
        <w:numPr>
          <w:ilvl w:val="0"/>
          <w:numId w:val="4"/>
        </w:numPr>
        <w:ind w:firstLineChars="0"/>
        <w:jc w:val="left"/>
        <w:rPr>
          <w:rFonts w:hint="eastAsia" w:ascii="SimSun" w:hAnsi="SimSun"/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图像反色</w:t>
      </w:r>
    </w:p>
    <w:p>
      <w:pPr>
        <w:ind w:left="1200" w:firstLine="480" w:firstLineChars="20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图像反色的结果如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_Ref211290549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2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。可以看到，原图中的亮区变暗、暗区变亮，整体对比度反转。变换后直方图（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_Ref211334280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3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）呈现左右对称分布，与原图直方图互为镜像。</w:t>
      </w:r>
    </w:p>
    <w:p>
      <w:pPr>
        <w:ind w:left="120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在医学影像（如 X 光、CT、MRI）中，灰度反色可帮助医生识别低对比度组织结构。原因在于某些病灶（如肺部阴影或骨裂）在原图中属于低亮度区域，经过反色后变为亮色，能更清晰地被辨识。例如，胸部 X 光片经反色后，原本灰暗的软组织边界更清晰，便于观察内部层次和病灶形态。</w:t>
      </w:r>
    </w:p>
    <w:p>
      <w:pPr>
        <w:ind w:left="1200" w:firstLine="480" w:firstLineChars="20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传统摄影底片记录的是“负片”，即亮暗反转的影像。通过反色变换，可以将底片数字图像转换为正常的正片影像。</w:t>
      </w:r>
    </w:p>
    <w:p>
      <w:pPr>
        <w:pStyle w:val="10"/>
        <w:keepNext/>
        <w:ind w:left="1200" w:firstLine="0" w:firstLineChars="0"/>
        <w:jc w:val="center"/>
      </w:pPr>
      <w:r>
        <w:drawing>
          <wp:inline distT="0" distB="0" distL="0" distR="0">
            <wp:extent cx="2438400" cy="2438400"/>
            <wp:effectExtent l="0" t="0" r="0" b="0"/>
            <wp:docPr id="9365176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7629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bookmarkStart w:id="1" w:name="_Ref21129054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bookmarkEnd w:id="1"/>
      <w:r>
        <w:rPr>
          <w:rFonts w:hint="eastAsia"/>
        </w:rPr>
        <w:t xml:space="preserve"> 反色图片</w:t>
      </w:r>
    </w:p>
    <w:p>
      <w:pPr>
        <w:keepNext/>
        <w:jc w:val="center"/>
      </w:pPr>
      <w:r>
        <w:rPr>
          <w:rFonts w:hint="eastAsia"/>
        </w:rPr>
        <w:t xml:space="preserve">        </w:t>
      </w:r>
      <w:r>
        <w:drawing>
          <wp:inline distT="0" distB="0" distL="0" distR="0">
            <wp:extent cx="2975610" cy="2231390"/>
            <wp:effectExtent l="0" t="0" r="0" b="0"/>
            <wp:docPr id="10367557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55759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761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bookmarkStart w:id="2" w:name="_Ref211334280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bookmarkEnd w:id="2"/>
      <w:r>
        <w:rPr>
          <w:rFonts w:hint="eastAsia"/>
        </w:rPr>
        <w:t xml:space="preserve"> 反色变换后直方图</w:t>
      </w:r>
    </w:p>
    <w:p>
      <w:pPr>
        <w:pStyle w:val="10"/>
        <w:numPr>
          <w:ilvl w:val="0"/>
          <w:numId w:val="4"/>
        </w:numPr>
        <w:ind w:firstLineChars="0"/>
        <w:jc w:val="left"/>
        <w:rPr>
          <w:rFonts w:ascii="SimSun" w:hAnsi="SimSun"/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线性对比度拉伸</w:t>
      </w:r>
    </w:p>
    <w:p>
      <w:pPr>
        <w:pStyle w:val="10"/>
        <w:ind w:left="1200" w:firstLine="48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如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_Ref211331673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4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对原图实施了线性对比度拉伸，参数选择为</w:t>
      </w:r>
      <m:oMath>
        <m:r>
          <m:rPr/>
          <w:rPr>
            <w:rFonts w:hint="eastAsia" w:ascii="Cambria Math" w:hAnsi="Cambria Math"/>
            <w:sz w:val="24"/>
          </w:rPr>
          <m:t>a=50</m:t>
        </m:r>
        <m:r>
          <m:rPr/>
          <w:rPr>
            <w:rFonts w:ascii="Cambria Math" w:hAnsi="Cambria Math"/>
            <w:sz w:val="24"/>
          </w:rPr>
          <m:t>,</m:t>
        </m:r>
        <m:r>
          <m:rPr/>
          <w:rPr>
            <w:rFonts w:hint="eastAsia" w:ascii="Cambria Math" w:hAnsi="Cambria Math"/>
            <w:sz w:val="24"/>
          </w:rPr>
          <m:t>b=180</m:t>
        </m:r>
        <m:r>
          <m:rPr/>
          <w:rPr>
            <w:rFonts w:ascii="Cambria Math" w:hAnsi="Cambria Math"/>
            <w:sz w:val="24"/>
          </w:rPr>
          <m:t>,</m:t>
        </m:r>
        <m:r>
          <m:rPr/>
          <w:rPr>
            <w:rFonts w:hint="eastAsia" w:ascii="Cambria Math" w:hAnsi="Cambria Math"/>
            <w:sz w:val="24"/>
          </w:rPr>
          <m:t>c=0</m:t>
        </m:r>
        <m:r>
          <m:rPr/>
          <w:rPr>
            <w:rFonts w:ascii="Cambria Math" w:hAnsi="Cambria Math"/>
            <w:sz w:val="24"/>
          </w:rPr>
          <m:t>,</m:t>
        </m:r>
        <m:r>
          <m:rPr/>
          <w:rPr>
            <w:rFonts w:hint="eastAsia" w:ascii="Cambria Math" w:hAnsi="Cambria Math"/>
            <w:sz w:val="24"/>
          </w:rPr>
          <m:t>d=255</m:t>
        </m:r>
      </m:oMath>
      <w:r>
        <w:rPr>
          <w:rFonts w:hint="eastAsia" w:ascii="SimSun" w:hAnsi="SimSun"/>
          <w:sz w:val="24"/>
        </w:rPr>
        <w:t>。通过此操作，将原图中灰度值的中间区域，扩展到整个灰度范围，使暗部更暗、亮部更亮，视觉上图像更清晰、细节更分明。此操作又被称作削波，可以视作对比度扩展的特例。</w:t>
      </w:r>
    </w:p>
    <w:p>
      <w:pPr>
        <w:pStyle w:val="10"/>
        <w:ind w:left="1200" w:firstLine="48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从原始直方图（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_Ref211332614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5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）可见灰度值主要集中在 20–200 区间，整体分布呈多峰结构，代表图像中存在不同亮度层次的物体，但总体亮度范围较窄。</w:t>
      </w:r>
    </w:p>
    <w:p>
      <w:pPr>
        <w:pStyle w:val="10"/>
        <w:ind w:left="1200" w:firstLine="48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高亮（200以上）与暗部（0–20）区域几乎无像素，说明图像整体偏灰，缺乏纯黑与纯白部分，对比度不足。视觉上表现为灰雾感、层次不够分明。</w:t>
      </w:r>
    </w:p>
    <w:p>
      <w:pPr>
        <w:pStyle w:val="10"/>
        <w:ind w:left="1200" w:firstLine="48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拉伸后直方图（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_Ref211332739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6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）经过线性变换后，像素灰度被重新映射到 0–255 全范围。可以看到：灰度分布被大幅展开，原本集中在中间灰度区间的像素被均匀地拉伸到全区间；图像的亮度动态范围显著提升；左右两端（0和255）出现明显峰值，这是由于部分像素在拉伸中被压到边界值（对应原始的极暗和极亮像素）；中间部分频率趋于平缓，说明像素分布更加均衡。</w:t>
      </w:r>
    </w:p>
    <w:p>
      <w:pPr>
        <w:pStyle w:val="10"/>
        <w:ind w:left="1200" w:firstLine="480"/>
        <w:jc w:val="left"/>
        <w:rPr>
          <w:rFonts w:hint="eastAsia" w:ascii="SimSun" w:hAnsi="SimSun"/>
          <w:b/>
          <w:bCs/>
          <w:sz w:val="24"/>
        </w:rPr>
      </w:pPr>
      <w:r>
        <w:rPr>
          <w:rFonts w:hint="eastAsia" w:ascii="SimSun" w:hAnsi="SimSun"/>
          <w:sz w:val="24"/>
        </w:rPr>
        <w:t>拉伸后的图像肉眼观察时整体对比度提高明显，亮部更亮、暗部更暗，细节更清晰。</w:t>
      </w:r>
    </w:p>
    <w:p>
      <w:pPr>
        <w:keepNext/>
        <w:jc w:val="center"/>
      </w:pPr>
      <w:r>
        <w:rPr>
          <w:rFonts w:hint="eastAsia"/>
        </w:rPr>
        <w:t xml:space="preserve">           </w:t>
      </w:r>
      <w:r>
        <w:drawing>
          <wp:inline distT="0" distB="0" distL="0" distR="0">
            <wp:extent cx="2438400" cy="2438400"/>
            <wp:effectExtent l="0" t="0" r="0" b="0"/>
            <wp:docPr id="1359739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39775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bookmarkStart w:id="3" w:name="_Ref21133167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bookmarkEnd w:id="3"/>
      <w:r>
        <w:rPr>
          <w:rFonts w:hint="eastAsia"/>
        </w:rPr>
        <w:t xml:space="preserve"> 线性对比度拉伸</w:t>
      </w:r>
    </w:p>
    <w:p>
      <w:pPr>
        <w:keepNext/>
        <w:jc w:val="center"/>
      </w:pPr>
      <w:r>
        <w:rPr>
          <w:rFonts w:hint="eastAsia"/>
        </w:rPr>
        <w:t xml:space="preserve">        </w:t>
      </w:r>
      <w:r>
        <w:drawing>
          <wp:inline distT="0" distB="0" distL="0" distR="0">
            <wp:extent cx="2975610" cy="2231390"/>
            <wp:effectExtent l="0" t="0" r="0" b="0"/>
            <wp:docPr id="16369895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954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761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bookmarkStart w:id="4" w:name="_Ref21133261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bookmarkEnd w:id="4"/>
      <w:r>
        <w:rPr>
          <w:rFonts w:hint="eastAsia"/>
        </w:rPr>
        <w:t xml:space="preserve"> 原图直方图</w:t>
      </w:r>
    </w:p>
    <w:p>
      <w:pPr>
        <w:keepNext/>
        <w:jc w:val="center"/>
      </w:pPr>
      <w:r>
        <w:rPr>
          <w:rFonts w:hint="eastAsia"/>
        </w:rPr>
        <w:t xml:space="preserve">        </w:t>
      </w:r>
      <w:r>
        <w:drawing>
          <wp:inline distT="0" distB="0" distL="0" distR="0">
            <wp:extent cx="2975610" cy="2231390"/>
            <wp:effectExtent l="0" t="0" r="0" b="0"/>
            <wp:docPr id="10199342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4244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761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bookmarkStart w:id="5" w:name="_Ref21133273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</w:t>
      </w:r>
      <w:r>
        <w:fldChar w:fldCharType="end"/>
      </w:r>
      <w:bookmarkEnd w:id="5"/>
      <w:r>
        <w:rPr>
          <w:rFonts w:hint="eastAsia"/>
        </w:rPr>
        <w:t xml:space="preserve"> 线性拉伸后直方图</w:t>
      </w:r>
    </w:p>
    <w:p>
      <w:pPr>
        <w:pStyle w:val="10"/>
        <w:numPr>
          <w:ilvl w:val="0"/>
          <w:numId w:val="4"/>
        </w:numPr>
        <w:ind w:firstLineChars="0"/>
        <w:jc w:val="left"/>
        <w:rPr>
          <w:rFonts w:hint="eastAsia" w:ascii="SimSun" w:hAnsi="SimSun"/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非线性变换</w:t>
      </w:r>
    </w:p>
    <w:p>
      <w:pPr>
        <w:pStyle w:val="10"/>
        <w:numPr>
          <w:ilvl w:val="1"/>
          <w:numId w:val="4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对数变换</w:t>
      </w:r>
    </w:p>
    <w:p>
      <w:pPr>
        <w:pStyle w:val="10"/>
        <w:ind w:left="1720" w:firstLine="48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结果如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_Ref211333128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7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。实验表明：对数变换显著增强了图像暗部区域（如左脸处的头发）的细节，而高亮区域变化不大。直方图（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_Ref211334581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8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）表现为暗部灰度值分布被拉伸，高亮部分压缩。</w:t>
      </w:r>
    </w:p>
    <w:p>
      <w:pPr>
        <w:pStyle w:val="10"/>
        <w:ind w:left="1720" w:firstLine="48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对数变换是一种动态范围压缩方法，适合处理亮度范围过宽的图像，如天文或医学成像。通过将大幅度亮度差“压平”，增强了人眼可感知的细节层次。其非线性特性使暗部信息更加明显，但也可能导致高亮部分对比度降低。</w:t>
      </w:r>
    </w:p>
    <w:p>
      <w:pPr>
        <w:keepNext/>
        <w:jc w:val="center"/>
      </w:pPr>
      <w:r>
        <w:rPr>
          <w:rFonts w:hint="eastAsia" w:ascii="SimSun" w:hAnsi="SimSun"/>
          <w:sz w:val="24"/>
        </w:rPr>
        <w:t xml:space="preserve">          </w:t>
      </w:r>
      <w:r>
        <w:drawing>
          <wp:inline distT="0" distB="0" distL="0" distR="0">
            <wp:extent cx="2438400" cy="2438400"/>
            <wp:effectExtent l="0" t="0" r="0" b="0"/>
            <wp:docPr id="5954989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897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bookmarkStart w:id="6" w:name="_Ref21133312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bookmarkEnd w:id="6"/>
      <w:r>
        <w:rPr>
          <w:rFonts w:hint="eastAsia"/>
        </w:rPr>
        <w:t xml:space="preserve"> 对数变换</w:t>
      </w:r>
    </w:p>
    <w:p>
      <w:pPr>
        <w:keepNext/>
        <w:jc w:val="center"/>
      </w:pPr>
      <w:r>
        <w:drawing>
          <wp:inline distT="0" distB="0" distL="0" distR="0">
            <wp:extent cx="2975610" cy="2231390"/>
            <wp:effectExtent l="0" t="0" r="0" b="0"/>
            <wp:docPr id="5492529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2906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761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bookmarkStart w:id="7" w:name="_Ref211334581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bookmarkEnd w:id="7"/>
      <w:r>
        <w:rPr>
          <w:rFonts w:hint="eastAsia"/>
        </w:rPr>
        <w:t xml:space="preserve"> 对数变换后直方图</w:t>
      </w:r>
    </w:p>
    <w:p>
      <w:pPr>
        <w:pStyle w:val="10"/>
        <w:numPr>
          <w:ilvl w:val="1"/>
          <w:numId w:val="4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伽马变换</w:t>
      </w:r>
    </w:p>
    <w:p>
      <w:pPr>
        <w:ind w:left="1680" w:firstLine="42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_Ref211333523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9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为C=1，γ=0.4的实验结果。可以看到γ小于1时，图像整体变亮，原本较暗区域细节明显增强，暗部对比度提升。</w:t>
      </w:r>
      <w:r>
        <w:rPr>
          <w:rFonts w:ascii="SimSun" w:hAnsi="SimSun"/>
          <w:sz w:val="24"/>
        </w:rPr>
        <w:t>直方图</w:t>
      </w:r>
      <w:r>
        <w:rPr>
          <w:rFonts w:hint="eastAsia" w:ascii="SimSun" w:hAnsi="SimSun"/>
          <w:sz w:val="24"/>
        </w:rPr>
        <w:t>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_Ref211334710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10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</w:t>
      </w:r>
      <w:r>
        <w:rPr>
          <w:rFonts w:ascii="SimSun" w:hAnsi="SimSun"/>
          <w:sz w:val="24"/>
        </w:rPr>
        <w:t>分布向</w:t>
      </w:r>
      <w:r>
        <w:rPr>
          <w:rFonts w:hint="eastAsia" w:ascii="SimSun" w:hAnsi="SimSun"/>
          <w:sz w:val="24"/>
        </w:rPr>
        <w:t>右</w:t>
      </w:r>
      <w:r>
        <w:rPr>
          <w:rFonts w:ascii="SimSun" w:hAnsi="SimSun"/>
          <w:sz w:val="24"/>
        </w:rPr>
        <w:t>移动</w:t>
      </w:r>
      <w:r>
        <w:rPr>
          <w:rFonts w:hint="eastAsia" w:ascii="SimSun" w:hAnsi="SimSun"/>
          <w:sz w:val="24"/>
        </w:rPr>
        <w:t>，亮色像素增多</w:t>
      </w:r>
      <w:r>
        <w:rPr>
          <w:rFonts w:ascii="SimSun" w:hAnsi="SimSun"/>
          <w:sz w:val="24"/>
        </w:rPr>
        <w:t>。</w:t>
      </w:r>
    </w:p>
    <w:p>
      <w:pPr>
        <w:ind w:left="1680" w:firstLine="420"/>
        <w:jc w:val="left"/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_Ref211333622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11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 xml:space="preserve">为C=1，γ=2.5的实验结果。可以看到γ大于1时，图像整体变暗，亮部区域被压缩，阴影加深。 </w:t>
      </w:r>
      <w:r>
        <w:rPr>
          <w:rFonts w:ascii="SimSun" w:hAnsi="SimSun"/>
          <w:sz w:val="24"/>
        </w:rPr>
        <w:t>直方图</w:t>
      </w:r>
      <w:r>
        <w:rPr>
          <w:rFonts w:hint="eastAsia" w:ascii="SimSun" w:hAnsi="SimSun"/>
          <w:sz w:val="24"/>
        </w:rPr>
        <w:t>（</w:t>
      </w:r>
      <w:r>
        <w:rPr>
          <w:rFonts w:hint="eastAsia" w:ascii="SimSun" w:hAnsi="SimSun"/>
          <w:sz w:val="24"/>
        </w:rPr>
        <w:fldChar w:fldCharType="begin"/>
      </w:r>
      <w:r>
        <w:rPr>
          <w:rFonts w:hint="eastAsia" w:ascii="SimSun" w:hAnsi="SimSun"/>
          <w:sz w:val="24"/>
        </w:rPr>
        <w:instrText xml:space="preserve"> REF _Ref211334904 \h </w:instrText>
      </w:r>
      <w:r>
        <w:rPr>
          <w:rFonts w:hint="eastAsia" w:ascii="SimSun" w:hAnsi="SimSun"/>
          <w:sz w:val="24"/>
        </w:rPr>
        <w:fldChar w:fldCharType="separate"/>
      </w:r>
      <w:r>
        <w:rPr>
          <w:rFonts w:hint="eastAsia"/>
        </w:rPr>
        <w:t>图 12</w:t>
      </w:r>
      <w:r>
        <w:rPr>
          <w:rFonts w:hint="eastAsia" w:ascii="SimSun" w:hAnsi="SimSun"/>
          <w:sz w:val="24"/>
        </w:rPr>
        <w:fldChar w:fldCharType="end"/>
      </w:r>
      <w:r>
        <w:rPr>
          <w:rFonts w:hint="eastAsia" w:ascii="SimSun" w:hAnsi="SimSun"/>
          <w:sz w:val="24"/>
        </w:rPr>
        <w:t>）</w:t>
      </w:r>
      <w:r>
        <w:rPr>
          <w:rFonts w:ascii="SimSun" w:hAnsi="SimSun"/>
          <w:sz w:val="24"/>
        </w:rPr>
        <w:t>分布向</w:t>
      </w:r>
      <w:r>
        <w:rPr>
          <w:rFonts w:hint="eastAsia" w:ascii="SimSun" w:hAnsi="SimSun"/>
          <w:sz w:val="24"/>
        </w:rPr>
        <w:t>左</w:t>
      </w:r>
      <w:r>
        <w:rPr>
          <w:rFonts w:ascii="SimSun" w:hAnsi="SimSun"/>
          <w:sz w:val="24"/>
        </w:rPr>
        <w:t>移动</w:t>
      </w:r>
      <w:r>
        <w:rPr>
          <w:rFonts w:hint="eastAsia" w:ascii="SimSun" w:hAnsi="SimSun"/>
          <w:sz w:val="24"/>
        </w:rPr>
        <w:t>，暗色像素增多</w:t>
      </w:r>
      <w:r>
        <w:rPr>
          <w:rFonts w:ascii="SimSun" w:hAnsi="SimSun"/>
          <w:sz w:val="24"/>
        </w:rPr>
        <w:t>。</w:t>
      </w:r>
    </w:p>
    <w:p>
      <w:pPr>
        <w:keepNext/>
        <w:jc w:val="center"/>
      </w:pPr>
      <w:r>
        <w:rPr>
          <w:rFonts w:hint="eastAsia" w:ascii="SimSun" w:hAnsi="SimSun"/>
          <w:sz w:val="24"/>
        </w:rPr>
        <w:t xml:space="preserve">          </w:t>
      </w:r>
      <w:r>
        <w:drawing>
          <wp:inline distT="0" distB="0" distL="0" distR="0">
            <wp:extent cx="2438400" cy="2438400"/>
            <wp:effectExtent l="0" t="0" r="0" b="0"/>
            <wp:docPr id="52957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698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bookmarkStart w:id="8" w:name="_Ref21133352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9</w:t>
      </w:r>
      <w:r>
        <w:fldChar w:fldCharType="end"/>
      </w:r>
      <w:bookmarkEnd w:id="8"/>
      <w:r>
        <w:rPr>
          <w:rFonts w:hint="eastAsia"/>
        </w:rPr>
        <w:t xml:space="preserve"> </w:t>
      </w:r>
      <w:bookmarkStart w:id="9" w:name="_Hlk211334692"/>
      <w:r>
        <w:rPr>
          <w:rFonts w:hint="eastAsia"/>
        </w:rPr>
        <w:t>伽马变换，</w:t>
      </w:r>
      <w:r>
        <w:t>γ</w:t>
      </w:r>
      <w:r>
        <w:rPr>
          <w:rFonts w:hint="eastAsia"/>
        </w:rPr>
        <w:t>=0.4</w:t>
      </w:r>
      <w:bookmarkEnd w:id="9"/>
    </w:p>
    <w:p>
      <w:pPr>
        <w:keepNext/>
        <w:jc w:val="center"/>
      </w:pPr>
      <w:r>
        <w:drawing>
          <wp:inline distT="0" distB="0" distL="0" distR="0">
            <wp:extent cx="2975610" cy="2231390"/>
            <wp:effectExtent l="0" t="0" r="0" b="0"/>
            <wp:docPr id="4958191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19134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761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bookmarkStart w:id="10" w:name="_Ref211334710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10</w:t>
      </w:r>
      <w:r>
        <w:fldChar w:fldCharType="end"/>
      </w:r>
      <w:bookmarkEnd w:id="10"/>
      <w:r>
        <w:rPr>
          <w:rFonts w:hint="eastAsia"/>
        </w:rPr>
        <w:t xml:space="preserve"> 伽马变换，</w:t>
      </w:r>
      <w:r>
        <w:t>γ</w:t>
      </w:r>
      <w:r>
        <w:rPr>
          <w:rFonts w:hint="eastAsia"/>
        </w:rPr>
        <w:t>=0.4后直方图</w:t>
      </w:r>
    </w:p>
    <w:p>
      <w:pPr>
        <w:keepNext/>
        <w:jc w:val="center"/>
      </w:pPr>
      <w:r>
        <w:rPr>
          <w:rFonts w:hint="eastAsia" w:ascii="SimSun" w:hAnsi="SimSun"/>
          <w:sz w:val="24"/>
        </w:rPr>
        <w:t xml:space="preserve">          </w:t>
      </w:r>
      <w:r>
        <w:drawing>
          <wp:inline distT="0" distB="0" distL="0" distR="0">
            <wp:extent cx="2438400" cy="2438400"/>
            <wp:effectExtent l="0" t="0" r="0" b="0"/>
            <wp:docPr id="16139029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2937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bookmarkStart w:id="11" w:name="_Ref211333622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11</w:t>
      </w:r>
      <w:r>
        <w:fldChar w:fldCharType="end"/>
      </w:r>
      <w:bookmarkEnd w:id="11"/>
      <w:r>
        <w:rPr>
          <w:rFonts w:hint="eastAsia"/>
        </w:rPr>
        <w:t xml:space="preserve"> 伽马变换，</w:t>
      </w:r>
      <w:r>
        <w:t>γ</w:t>
      </w:r>
      <w:r>
        <w:rPr>
          <w:rFonts w:hint="eastAsia"/>
        </w:rPr>
        <w:t>=2.5</w:t>
      </w:r>
    </w:p>
    <w:p>
      <w:pPr>
        <w:keepNext/>
        <w:jc w:val="center"/>
      </w:pPr>
      <w:r>
        <w:drawing>
          <wp:inline distT="0" distB="0" distL="0" distR="0">
            <wp:extent cx="2975610" cy="2231390"/>
            <wp:effectExtent l="0" t="0" r="0" b="0"/>
            <wp:docPr id="20527830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3063" name="图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761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bookmarkStart w:id="12" w:name="_Ref21133490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12</w:t>
      </w:r>
      <w:r>
        <w:fldChar w:fldCharType="end"/>
      </w:r>
      <w:bookmarkEnd w:id="12"/>
      <w:r>
        <w:rPr>
          <w:rFonts w:hint="eastAsia"/>
        </w:rPr>
        <w:t xml:space="preserve"> 伽马变换，</w:t>
      </w:r>
      <w:r>
        <w:t>γ</w:t>
      </w:r>
      <w:r>
        <w:rPr>
          <w:rFonts w:hint="eastAsia"/>
        </w:rPr>
        <w:t>=2.5后直方图</w:t>
      </w:r>
    </w:p>
    <w:p>
      <w:pPr>
        <w:pStyle w:val="10"/>
        <w:numPr>
          <w:ilvl w:val="0"/>
          <w:numId w:val="4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线性变换与非线性的区别</w:t>
      </w:r>
    </w:p>
    <w:p>
      <w:pPr>
        <w:ind w:left="1200" w:firstLine="420"/>
        <w:rPr>
          <w:rFonts w:hint="eastAsia"/>
        </w:rPr>
      </w:pPr>
      <w:r>
        <w:rPr>
          <w:rFonts w:hint="eastAsia"/>
        </w:rPr>
        <w:t>线性变换主要调节全局对比度，非线性变换则能针对不同亮度区间进行细节控制。在实际应用中常根据图像类型与目标选择合适的变换函数，甚至组合使用。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思考与总结</w:t>
      </w:r>
    </w:p>
    <w:p>
      <w:pPr>
        <w:numPr>
          <w:ilvl w:val="0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灰度变换的作用与局限性：</w:t>
      </w:r>
    </w:p>
    <w:p>
      <w:pPr>
        <w:ind w:left="720" w:firstLine="480" w:firstLineChars="200"/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灰度变换通过调整像素值映射提升图像视觉效果，但无法增加原本不存在的信息。若图像中某区域原始灰度完全饱和（全黑或全白），任何灰度变换都无法恢复其中的细节。这体现了灰度变换是增强而非恢复的过程。</w:t>
      </w:r>
    </w:p>
    <w:p>
      <w:pPr>
        <w:numPr>
          <w:ilvl w:val="0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实验中遇到的问题与解决：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 xml:space="preserve">在幂律变换中若未对输入灰度归一化（即 </w:t>
      </w:r>
      <m:oMath>
        <m:r>
          <m:rPr/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∈[0,1]</m:t>
        </m:r>
      </m:oMath>
      <w:r>
        <w:rPr>
          <w:rFonts w:ascii="SimSun" w:hAnsi="SimSun"/>
          <w:sz w:val="24"/>
        </w:rPr>
        <w:t>），计算结果易溢出导致图像异常。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对数变换若未加上常数</w:t>
      </w:r>
      <w:r>
        <w:rPr>
          <w:rFonts w:hint="eastAsia" w:ascii="SimSun" w:hAnsi="SimSun"/>
          <w:sz w:val="24"/>
        </w:rPr>
        <w:t>1</w:t>
      </w:r>
      <w:r>
        <w:rPr>
          <w:rFonts w:ascii="SimSun" w:hAnsi="SimSun"/>
          <w:sz w:val="24"/>
        </w:rPr>
        <w:t>，则在</w:t>
      </w:r>
      <m:oMath>
        <m:r>
          <m:rPr/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=0</m:t>
        </m:r>
      </m:oMath>
      <w:r>
        <w:rPr>
          <w:rFonts w:ascii="SimSun" w:hAnsi="SimSun"/>
          <w:sz w:val="24"/>
        </w:rPr>
        <w:t>时会出现数学错误。</w:t>
      </w:r>
    </w:p>
    <w:p>
      <w:pPr>
        <w:numPr>
          <w:ilvl w:val="1"/>
          <w:numId w:val="5"/>
        </w:numPr>
        <w:rPr>
          <w:rFonts w:ascii="SimSun" w:hAnsi="SimSun"/>
          <w:sz w:val="24"/>
        </w:rPr>
      </w:pPr>
      <w:r>
        <w:rPr>
          <w:rFonts w:ascii="SimSun" w:hAnsi="SimSun"/>
          <w:sz w:val="24"/>
        </w:rPr>
        <w:t>参数选择对结果影响显著，需要通过多次实验和直方图分析确定合适的γ值或映射区间。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hint="eastAsia" w:ascii="SimSun" w:hAnsi="SimSun"/>
          <w:sz w:val="24"/>
        </w:rPr>
        <w:t>不明确对数变换是否需要对输入归一化，查阅资料后得知皆可，遂采取归一化。</w:t>
      </w:r>
    </w:p>
    <w:p>
      <w:pPr>
        <w:numPr>
          <w:ilvl w:val="0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收获与理解：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深刻理解了不同变换在图像增强中的作用机制。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掌握了如何通过直方图变化来定量分析图像对比度与动态范围。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认识到视觉感知的非线性特征（如人眼对亮度的对数响应），这也是对数与伽马变换广泛应用的理论基础。</w:t>
      </w:r>
    </w:p>
    <w:p>
      <w:pPr>
        <w:numPr>
          <w:ilvl w:val="1"/>
          <w:numId w:val="5"/>
        </w:numPr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为后续更复杂的增强方法打下了基础。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 Light">
    <w:altName w:val="LXGW WenKai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XGW WenKai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80172"/>
    <w:multiLevelType w:val="multilevel"/>
    <w:tmpl w:val="20A80172"/>
    <w:lvl w:ilvl="0" w:tentative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2944452E"/>
    <w:multiLevelType w:val="multilevel"/>
    <w:tmpl w:val="2944452E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452440A"/>
    <w:multiLevelType w:val="multilevel"/>
    <w:tmpl w:val="4452440A"/>
    <w:lvl w:ilvl="0" w:tentative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3">
    <w:nsid w:val="460856DF"/>
    <w:multiLevelType w:val="multilevel"/>
    <w:tmpl w:val="460856DF"/>
    <w:lvl w:ilvl="0" w:tentative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4">
    <w:nsid w:val="55584E8C"/>
    <w:multiLevelType w:val="multilevel"/>
    <w:tmpl w:val="55584E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FBF"/>
    <w:rsid w:val="000438B1"/>
    <w:rsid w:val="00065CDD"/>
    <w:rsid w:val="00136220"/>
    <w:rsid w:val="001C2F01"/>
    <w:rsid w:val="00386094"/>
    <w:rsid w:val="00390766"/>
    <w:rsid w:val="004E6968"/>
    <w:rsid w:val="005378F7"/>
    <w:rsid w:val="00617FBF"/>
    <w:rsid w:val="00654981"/>
    <w:rsid w:val="006C7306"/>
    <w:rsid w:val="006E14A8"/>
    <w:rsid w:val="00713AEF"/>
    <w:rsid w:val="00771E29"/>
    <w:rsid w:val="00793DC5"/>
    <w:rsid w:val="007A74EB"/>
    <w:rsid w:val="007D6846"/>
    <w:rsid w:val="0081726F"/>
    <w:rsid w:val="00825314"/>
    <w:rsid w:val="00962C49"/>
    <w:rsid w:val="009700E3"/>
    <w:rsid w:val="00987336"/>
    <w:rsid w:val="009B004B"/>
    <w:rsid w:val="00A0341B"/>
    <w:rsid w:val="00A44409"/>
    <w:rsid w:val="00AD6EFE"/>
    <w:rsid w:val="00B74DC6"/>
    <w:rsid w:val="00B9576B"/>
    <w:rsid w:val="00B97102"/>
    <w:rsid w:val="00C030D4"/>
    <w:rsid w:val="00CF7D16"/>
    <w:rsid w:val="00D22BF2"/>
    <w:rsid w:val="00D33DD1"/>
    <w:rsid w:val="00E571D0"/>
    <w:rsid w:val="00EB1782"/>
    <w:rsid w:val="00EC35D5"/>
    <w:rsid w:val="00F14E64"/>
    <w:rsid w:val="00FC63AC"/>
    <w:rsid w:val="7FFE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6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link w:val="5"/>
    <w:uiPriority w:val="99"/>
    <w:rPr>
      <w:rFonts w:ascii="Times New Roman" w:hAnsi="Times New Roman"/>
      <w:kern w:val="2"/>
      <w:sz w:val="18"/>
      <w:szCs w:val="18"/>
    </w:rPr>
  </w:style>
  <w:style w:type="character" w:styleId="9">
    <w:name w:val="Placeholder Text"/>
    <w:basedOn w:val="2"/>
    <w:semiHidden/>
    <w:uiPriority w:val="99"/>
    <w:rPr>
      <w:color w:val="666666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bupt</Company>
  <Pages>9</Pages>
  <Words>594</Words>
  <Characters>3390</Characters>
  <Lines>28</Lines>
  <Paragraphs>7</Paragraphs>
  <TotalTime>156</TotalTime>
  <ScaleCrop>false</ScaleCrop>
  <LinksUpToDate>false</LinksUpToDate>
  <CharactersWithSpaces>3977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2025-10-11T14:05:00Z</dcterms:created>
  <dc:creator>IBM</dc:creator>
  <cp:lastModifiedBy>lyh</cp:lastModifiedBy>
  <dcterms:modified xsi:type="dcterms:W3CDTF">2026-01-09T23:28:07Z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