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3DC0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u w:val="none"/>
          <w:lang w:val="en-US" w:eastAsia="zh-CN"/>
        </w:rPr>
      </w:pPr>
      <w:bookmarkStart w:id="0" w:name="_GoBack"/>
      <w:bookmarkEnd w:id="0"/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u w:val="none"/>
          <w:lang w:val="en-US" w:eastAsia="zh-CN"/>
        </w:rPr>
        <w:t>SQL刷题自适应项目</w:t>
      </w:r>
    </w:p>
    <w:p w14:paraId="23785D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调研</w:t>
      </w:r>
    </w:p>
    <w:p w14:paraId="323E288D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u w:val="single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u w:val="single"/>
          <w:shd w:val="clear" w:fill="FFFFFF"/>
        </w:rPr>
        <w:t>业务场景与用户旅程</w:t>
      </w:r>
    </w:p>
    <w:p w14:paraId="7FC5BF85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在用户侧的设计上，本应用以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Web端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为核心使用场景，力求为用户提供低门槛、高便捷性的学习体验。在目标用户分层方面，我们主要聚焦于两大核心群体：</w:t>
      </w:r>
    </w:p>
    <w:p w14:paraId="0D8CA55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零基础转行小白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：这类用户通常缺乏系统的计算机科学背景，但学习意愿强烈。系统将通过渐进式的难度设计和友好的引导机制，帮助他们从最基础的SQL语法开始，逐步建立知识体系与学习信心。</w:t>
      </w:r>
    </w:p>
    <w:p w14:paraId="7E6A66B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计算机相关专业大学生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：这类用户具备一定的学科基础，学习目标更偏向于技能巩固、面试准备或项目实践。系统将利用更精准的自适应引擎，快速定位其能力层级，并提供更具挑战性的练习与拓展内容。</w:t>
      </w:r>
    </w:p>
    <w:p w14:paraId="1E66D5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在用户初次进入系统时，我们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结合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用户手动选择身份标签，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并进一步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通过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初始摸底测试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与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轻量级行为探测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（如首几道题目的作答正确率、耗时等）相结合的策略，判断用户当前的SQL水平。在此基础上，系统将自动为其匹配适合的起点难度和学习路径，实现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"无感分层、平滑接入"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的冷启动体验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此后，用户将进入完整的自适应刷题闭环：</w:t>
      </w:r>
    </w:p>
    <w:p w14:paraId="727F53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435CF3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注册 → 冷启动摸底 → 自适应主循环（答题 → IRT/BKT实时更新能力值 → 引擎动态计算下一题难度与知识点 → 展示题目） → 错题自动归集 → 基于错因生成同源变式题 → 周期性生成学习数据报表</w:t>
      </w:r>
    </w:p>
    <w:p w14:paraId="12EF9E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1841DB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整个流程设计力求实现从“千人一面”到“千人千面、因错施教”的体验升级，确保每位学习者都能在适恰的难度区间内高效成长。</w:t>
      </w:r>
    </w:p>
    <w:p w14:paraId="22103A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5F9E7B9F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u w:val="single"/>
        </w:rPr>
      </w:pP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1"/>
          <w:szCs w:val="21"/>
          <w:u w:val="single"/>
          <w:shd w:val="clear" w:fill="FFFFFF"/>
          <w:lang w:val="en-US" w:eastAsia="zh-CN"/>
        </w:rPr>
        <w:t>一．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u w:val="single"/>
          <w:shd w:val="clear" w:fill="FFFFFF"/>
        </w:rPr>
        <w:t>现有应用如何实现“自适应”？</w:t>
      </w:r>
    </w:p>
    <w:p w14:paraId="20FA768E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现有案例主要分为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学术研究项目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与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商业产品工具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两大阵营：</w:t>
      </w:r>
    </w:p>
    <w:p w14:paraId="159519D6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学术研究项目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致力于深度个性化。例如，匹兹堡大学的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ADAPT2框架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支持SQL等多种计算机科学教育；伊利诺伊大学的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AI知识图谱系统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已部署在CS 411课程中，处理了超1000份学生提交；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DBLearn系统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则集成了学习风格分类、自动出题和评分功能。这些研究会像真正的老师一样，分析你答错一道题的根本原因——比如你的错误是JOIN逻辑错了，还是GROUP BY语法不对——然后基于知识图谱给出针对性练习，代表了一种更深层次的“因材施教”。</w:t>
      </w:r>
    </w:p>
    <w:p w14:paraId="7F69E6C4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表1：学术研究项目案例</w:t>
      </w:r>
    </w:p>
    <w:tbl>
      <w:tblPr>
        <w:tblStyle w:val="5"/>
        <w:tblW w:w="842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2"/>
        <w:gridCol w:w="966"/>
        <w:gridCol w:w="4280"/>
        <w:gridCol w:w="2288"/>
      </w:tblGrid>
      <w:tr w14:paraId="56F006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5BD8CB8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项目/系统名称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D8FD3C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所属机构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3A4DF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核心功能与特点</w:t>
            </w:r>
          </w:p>
        </w:tc>
        <w:tc>
          <w:tcPr>
            <w:tcW w:w="2288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D1F653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关键数据/应用情况</w:t>
            </w:r>
          </w:p>
        </w:tc>
      </w:tr>
      <w:tr w14:paraId="14EC97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070FF02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ADAPT2框架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FB6FF2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匹兹堡大学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D5FDDB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支持SQL等多种计算机科学教育，是一个通用的自适应教学框架</w:t>
            </w:r>
          </w:p>
        </w:tc>
        <w:tc>
          <w:tcPr>
            <w:tcW w:w="228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3ED05DB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—</w:t>
            </w:r>
          </w:p>
        </w:tc>
      </w:tr>
      <w:tr w14:paraId="7BD628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03A5A46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AI知识图谱系统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CE283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伊利诺伊大学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7598F5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基于知识图谱分析错误根因（如JOIN逻辑错误、GROUP BY语法错误），提供针对性练习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1FBE4D3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部署于CS 411课程，已处理超1000份学生提交</w:t>
            </w:r>
          </w:p>
        </w:tc>
      </w:tr>
      <w:tr w14:paraId="6FAAB5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9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7484E14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DBLearn系统</w:t>
            </w:r>
          </w:p>
        </w:tc>
        <w:tc>
          <w:tcPr>
            <w:tcW w:w="96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15BF7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（未明确提及）</w:t>
            </w:r>
          </w:p>
        </w:tc>
        <w:tc>
          <w:tcPr>
            <w:tcW w:w="428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45C814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集成了学习风格分类、自动出题和评分功能</w:t>
            </w:r>
          </w:p>
        </w:tc>
        <w:tc>
          <w:tcPr>
            <w:tcW w:w="228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51F3D94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—</w:t>
            </w:r>
          </w:p>
        </w:tc>
      </w:tr>
    </w:tbl>
    <w:p w14:paraId="2B06832D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商业产品与工具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则更侧重实用性与易用性。其中，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题库型 + AI辅助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是目前最常见的方式，代表应用如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SQL Academy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SQL Prep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。它们的“自适应”主要体现在遇到错误时，AI会提供解释和修正建议，不过练习题大多是预设的，会根据你的进度解锁，题目的生成本身个性化程度相对有限。此外，像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ChatSQL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这类自然语言转SQL工具，其“自适应”则体现在“以用户表达习惯为中心”——通过AI实时理解自然语言并生成SQL，让查询过程自动适配业务需求，无需用户手动调整技术语法。其他成熟平台如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Khan Academy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Duolingo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等也在SQL或相关领域有自适应实践，可作为调研参考。</w:t>
      </w:r>
    </w:p>
    <w:p w14:paraId="1DFD545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表2：商业产品与工具案例</w:t>
      </w:r>
    </w:p>
    <w:tbl>
      <w:tblPr>
        <w:tblStyle w:val="5"/>
        <w:tblW w:w="842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7"/>
        <w:gridCol w:w="1224"/>
        <w:gridCol w:w="2822"/>
        <w:gridCol w:w="3503"/>
      </w:tblGrid>
      <w:tr w14:paraId="24D8F9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621F388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产品/工具名称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EEC76D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类型/模式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4305D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核心功能与特点</w:t>
            </w:r>
          </w:p>
        </w:tc>
        <w:tc>
          <w:tcPr>
            <w:tcW w:w="3503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0BE0B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个性化/自适应体现</w:t>
            </w:r>
          </w:p>
        </w:tc>
      </w:tr>
      <w:tr w14:paraId="5CE6AB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28C5833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SQL Academy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DE92A2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题库型 + AI辅助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EEA4B3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预设练习题按进度解锁，遇错时AI提供解释和修正建议</w:t>
            </w:r>
          </w:p>
        </w:tc>
        <w:tc>
          <w:tcPr>
            <w:tcW w:w="3503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53DE49F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错误反馈层面的自适应，题目生成本身个性化有限</w:t>
            </w:r>
          </w:p>
        </w:tc>
      </w:tr>
      <w:tr w14:paraId="09C06D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03065F3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SQL Prep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7ADAC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题库型 + AI辅助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F55D5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同上（预设题库 + 错误时AI反馈）</w:t>
            </w:r>
          </w:p>
        </w:tc>
        <w:tc>
          <w:tcPr>
            <w:tcW w:w="35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1EB1C81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同上</w:t>
            </w:r>
          </w:p>
        </w:tc>
      </w:tr>
      <w:tr w14:paraId="4E2B76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266CC5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ChatSQL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7B40F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自然语言转SQL工具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A5FCB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将中文/英文自然语言问题实时转换为SQL查询语句</w:t>
            </w:r>
          </w:p>
        </w:tc>
        <w:tc>
          <w:tcPr>
            <w:tcW w:w="35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557FDBC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以用户表达习惯为中心，自动适配业务查询需求，无需用户手动调整语法</w:t>
            </w:r>
          </w:p>
        </w:tc>
      </w:tr>
      <w:tr w14:paraId="1074C5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7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6170915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Khan Academy</w:t>
            </w:r>
          </w:p>
        </w:tc>
        <w:tc>
          <w:tcPr>
            <w:tcW w:w="122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2A691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综合在线学习平台</w:t>
            </w:r>
          </w:p>
        </w:tc>
        <w:tc>
          <w:tcPr>
            <w:tcW w:w="282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B664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提供SQL及相关课程，有成熟的自适应练习机制</w:t>
            </w:r>
          </w:p>
        </w:tc>
        <w:tc>
          <w:tcPr>
            <w:tcW w:w="350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5547040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可作为SQL自适应实践的调研参考</w:t>
            </w:r>
          </w:p>
        </w:tc>
      </w:tr>
    </w:tbl>
    <w:p w14:paraId="61CF026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</w:pPr>
    </w:p>
    <w:p w14:paraId="52B3944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01EA71EB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="Segoe UI" w:hAnsi="Segoe UI" w:cs="Segoe UI"/>
          <w:b/>
          <w:bCs/>
          <w:caps w:val="0"/>
          <w:color w:val="0F1115"/>
          <w:spacing w:val="0"/>
          <w:sz w:val="21"/>
          <w:szCs w:val="21"/>
          <w:u w:val="single"/>
          <w:shd w:val="clear" w:fill="FFFFFF"/>
          <w:lang w:val="en-US" w:eastAsia="zh-CN"/>
        </w:rPr>
      </w:pP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1"/>
          <w:szCs w:val="21"/>
          <w:u w:val="single"/>
          <w:shd w:val="clear" w:fill="FFFFFF"/>
          <w:lang w:val="en-US" w:eastAsia="zh-CN"/>
        </w:rPr>
        <w:t>二．我的优势与创新？</w:t>
      </w:r>
    </w:p>
    <w:p w14:paraId="091089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本方案的核心优势在于**“自适应”与“生成式AI”的深度融合**，二者形成了一套**“双引擎协同驱动”**的智能学习机制。具体体现在以下两个层面：</w:t>
      </w:r>
    </w:p>
    <w:p w14:paraId="7732AB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7A1CB9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**1. 作答正确时：自适应引擎主导，实现平滑进阶**</w:t>
      </w:r>
    </w:p>
    <w:p w14:paraId="66F5D7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6C0ED3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当学习者作答正确时，系统由**自适应引擎**全权主导。它不会机械地推送下一道预设题目，而是会综合评估学习者当前的知识掌握度、近期正确率以及历史学习轨迹，动态调整后续习题的**难度系数**与**学习进程**。这种设计确保学习者始终处于“最近发展区”（Zone of Proximal Development），既避免因题目过易而产生的倦怠感，也防止因难度突增而产生的挫败感，让每一次练习都精准踩在能力成长的“最佳节奏点”上。</w:t>
      </w:r>
    </w:p>
    <w:p w14:paraId="7C26EC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32108B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**2. 作答错误时：双引擎协同联动，实现靶向攻坚**</w:t>
      </w:r>
    </w:p>
    <w:p w14:paraId="427DB6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2760D1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当学习者作答错误时，系统进入**自适应引擎与生成模型深度协同**的工作模式：</w:t>
      </w:r>
    </w:p>
    <w:p w14:paraId="6FC373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0D15D2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-   **第一步：精准归因（自适应引擎主导）**——自适应引擎首先对错误进行细粒度分析，结合知识图谱精准定位错误的根本原因。例如，系统能区分是“JOIN连接条件理解偏差”、“GROUP BY聚合函数使用不当”，还是“子查询嵌套逻辑混乱”等具体知识点缺陷，而非仅给出一个笼统的“回答错误”标记。</w:t>
      </w:r>
    </w:p>
    <w:p w14:paraId="377525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04A41F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-   **第二步：智能干预（生成模型主导）**——在明确错误根源后，**生成式AI模型**随即介入。它基于错误类型和当前知识薄弱点，动态生成与该错题**知识点同源、考察逻辑相似、但数据场景或表结构全新**的“变式题”。这一机制跳出了传统题库“题量固定、变体有限”的局限，实现了“错一题，练一类”的靶向训练，让学习者通过反复攻克同类型的变式题目，真正从根源上消除知识盲区。</w:t>
      </w:r>
    </w:p>
    <w:p w14:paraId="488E99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0F2972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这套双引擎协同机制的最大创新在于——自适应负责“判断你在哪里、该往哪里走”，生成式AI负责“在你需要的地方，铺出最适合你的路”。正确时，它自适应护航，让进步自然发生；错误时，它生成式介入，让每一个错误都成为生成无限练习资源的触发器，真正实现“千人千面、因错施教”的个性化SQL学习体验。</w:t>
      </w:r>
    </w:p>
    <w:p w14:paraId="0ED4EF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72460C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rPr>
          <w:rFonts w:hint="eastAsia" w:ascii="Segoe UI" w:hAnsi="Segoe UI" w:eastAsia="宋体" w:cs="Segoe UI"/>
          <w:b/>
          <w:bCs/>
          <w:caps w:val="0"/>
          <w:color w:val="0F1115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t>三．原理上如何实现？</w:t>
      </w:r>
    </w:p>
    <w:p w14:paraId="060C0B51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225" w:lineRule="atLeast"/>
        <w:ind w:left="0" w:right="0" w:firstLine="0"/>
        <w:rPr>
          <w:rFonts w:hint="default" w:ascii="Segoe UI" w:hAnsi="Segoe UI" w:eastAsia="宋体" w:cs="Segoe UI"/>
          <w:b/>
          <w:bCs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3.1自适应学习系统搭建</w:t>
      </w:r>
    </w:p>
    <w:p w14:paraId="0AFBD143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典型的自适应学习系统通常包含以下核心组件：用户建模服务器（负责维护和更新学习者模型）、自适应引擎（负责决策与路径规划）、内容服务器（负责存储和检索学习资源）等。</w:t>
      </w:r>
    </w:p>
    <w:p w14:paraId="29FEF2DA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Segoe UI" w:hAnsi="Segoe UI" w:eastAsia="宋体" w:cs="Segoe UI"/>
          <w:b/>
          <w:bCs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"/>
        </w:rPr>
      </w:pPr>
    </w:p>
    <w:p w14:paraId="4B9DCEEE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系统内部构建了三个核心模型，它们相互关联、协同运作，共同决定了自适应学习的精准性与有效性：</w:t>
      </w:r>
    </w:p>
    <w:p w14:paraId="2D831143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20" w:beforeAutospacing="0" w:after="120" w:afterAutospacing="0"/>
        <w:ind w:left="420" w:leftChars="0" w:right="0" w:hanging="42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领域知识模型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——学习内容的“知识地图”。该模型将学科知识拆解为细颗粒度的知识点，并明晰其间的逻辑依赖与前置关系（例如，“分数的加减法”是“分数的乘法”的前置基础）。该模型通常以知识图谱的形式呈现，为系统“该推荐什么”提供了结构化依据。</w:t>
      </w:r>
    </w:p>
    <w:p w14:paraId="5797BA2A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20" w:beforeAutospacing="0" w:after="120" w:afterAutospacing="0"/>
        <w:ind w:left="420" w:leftChars="0" w:right="0" w:hanging="42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学习者模型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——建模学生的“数字画像”。系统通过采集答题正误、反应时耗、交互行为等多维数据，动态推断学习者对各知识点的掌握程度、学习风格及认知水平。该模型是系统实现个性化推荐的核心依据。</w:t>
      </w:r>
    </w:p>
    <w:p w14:paraId="5F18DFAB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20" w:beforeAutospacing="0" w:after="120" w:afterAutospacing="0"/>
        <w:ind w:left="420" w:leftChars="0" w:right="0" w:hanging="42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自适应引擎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——系统的决策中枢。它实时接收学习者的行为数据，动态更新“学习者模型”，并基于“知识地图”规划最优的下一步学习路径，包括决定下一道题目的推荐内容及其难度调整策略。</w:t>
      </w:r>
    </w:p>
    <w:p w14:paraId="350D64F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3.2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关键技术</w:t>
      </w:r>
    </w:p>
    <w:p w14:paraId="5E12721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3.2.1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用户画像建模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：探讨系统如何构建并动态更新用户模型，这是实现自适应的基础。重点在于如何通过交互数据推断知识掌握程度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项目反应理论IRT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贝叶斯知识追踪BKT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、学习风格（如视觉型/动觉型）以及认知能力（如注意力、记忆力等）。例如，可通过Flanker、N-back等认知测试获取先验知识，以缓解新用户的“冷启动”问题。</w:t>
      </w:r>
    </w:p>
    <w:p w14:paraId="71557159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  <w:lang w:val="en-US" w:eastAsia="zh-CN"/>
        </w:rPr>
        <w:t>表3：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冷启动问题常见解决策略对比</w:t>
      </w:r>
    </w:p>
    <w:tbl>
      <w:tblPr>
        <w:tblStyle w:val="5"/>
        <w:tblW w:w="842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1"/>
        <w:gridCol w:w="809"/>
        <w:gridCol w:w="2728"/>
        <w:gridCol w:w="1661"/>
        <w:gridCol w:w="1797"/>
      </w:tblGrid>
      <w:tr w14:paraId="6E5BF7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6C08477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策略名称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F16FB3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核心思路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0820E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具体做法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7DA84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优点</w:t>
            </w:r>
          </w:p>
        </w:tc>
        <w:tc>
          <w:tcPr>
            <w:tcW w:w="1797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0946B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缺点/适用场景</w:t>
            </w:r>
          </w:p>
        </w:tc>
      </w:tr>
      <w:tr w14:paraId="54328E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5C44261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初始摸底测试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EE66F3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先考试，后教学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4264B1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新用户先完成一组覆盖各难度的诊断题，系统根据正确率快速建立初始知识画像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C3D3D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画像较准确，能直接匹配用户水平</w:t>
            </w:r>
          </w:p>
        </w:tc>
        <w:tc>
          <w:tcPr>
            <w:tcW w:w="179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6A1BC58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用户需要额外付出时间，可能造成体验门槛或流失</w:t>
            </w:r>
          </w:p>
        </w:tc>
      </w:tr>
      <w:tr w14:paraId="5637B2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42780DD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默认中庸策略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3E4BC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从最低/基础开始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163BFD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所有新用户统一从最基础知识点或最低难度开始，根据后续表现快速动态调整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763B6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实现简单，对纯零基础用户友好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18E7E62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对有基础的用户不够友好，前期可能因题目过易而产生倦怠</w:t>
            </w:r>
          </w:p>
        </w:tc>
      </w:tr>
      <w:tr w14:paraId="5FAE36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30124C8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借用先验信息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85DF83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用其他数据“猜”水平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20A6C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通过认知能力测试（如Flanker、N-back）或用户基础信息（如学历、职业目标）推断学习能力和起点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28476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无需答题历史即可做出合理推断，能实现更精细的初始适配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10CF5EE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需要额外开发测试模块，且推断精度有限，不能完全替代实际答题评估</w:t>
            </w:r>
          </w:p>
        </w:tc>
      </w:tr>
      <w:tr w14:paraId="7842EE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1C255CD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群体协同过滤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276EC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物以类聚，人以群分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2C03E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将新用户与背景、目标相似的过往用户匹配，推荐同类用户表现好的学习内容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41477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能利用群体行为数据做出较合理的初始推荐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154782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需要已有足够多的用户数据支撑，新平台不适用</w:t>
            </w:r>
          </w:p>
        </w:tc>
      </w:tr>
      <w:tr w14:paraId="3765B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3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32CA595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探索与利用策略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（如Epsilon-Greedy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、Thompson采样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）</w:t>
            </w:r>
          </w:p>
        </w:tc>
        <w:tc>
          <w:tcPr>
            <w:tcW w:w="80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ED0E7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先试探，后精准</w:t>
            </w:r>
          </w:p>
        </w:tc>
        <w:tc>
          <w:tcPr>
            <w:tcW w:w="272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881A1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初期按一定比例随机推送题目进行“探索”，根据表现快速更新画像，再切换到“利用”已有画像精准推荐</w:t>
            </w:r>
          </w:p>
        </w:tc>
        <w:tc>
          <w:tcPr>
            <w:tcW w:w="166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9167D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无需额外测试，在真实交互中渐进式建立画像</w:t>
            </w:r>
          </w:p>
        </w:tc>
        <w:tc>
          <w:tcPr>
            <w:tcW w:w="179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5C36A31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初期随机推送可能给用户带来不好的体验，需谨慎设计探索比例</w:t>
            </w:r>
          </w:p>
        </w:tc>
      </w:tr>
    </w:tbl>
    <w:p w14:paraId="68A41915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3.2.2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学习理论支撑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可选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系统设计需依托教育学或认知科学理论，以保障自适应策略的科学性。例如，认知负荷理论可用于指导题目难度的动态平衡，布鲁姆分类法可用于知识点的标签化与分层，学习风格理论则可用于优化内容呈现方式的匹配。</w:t>
      </w:r>
    </w:p>
    <w:p w14:paraId="1DF7AAF5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  <w:lang w:val="en-US" w:eastAsia="zh-CN"/>
        </w:rPr>
        <w:t>表4：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三种教育/认知理论对比</w:t>
      </w:r>
    </w:p>
    <w:tbl>
      <w:tblPr>
        <w:tblStyle w:val="5"/>
        <w:tblW w:w="842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4"/>
        <w:gridCol w:w="2576"/>
        <w:gridCol w:w="3225"/>
        <w:gridCol w:w="1401"/>
      </w:tblGrid>
      <w:tr w14:paraId="1F7231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70C7D08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理论名称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318BDD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核心概念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77503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在自适应学习系统中的应用方式</w:t>
            </w:r>
          </w:p>
        </w:tc>
        <w:tc>
          <w:tcPr>
            <w:tcW w:w="1401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A25EF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解决的核心问题</w:t>
            </w:r>
          </w:p>
        </w:tc>
      </w:tr>
      <w:tr w14:paraId="1004C5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5BB3673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认知负荷理论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（Cognitive Load Theory）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2B6C7B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人的工作记忆容量有限，学习材料带来的认知负荷分为三种类型：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内在负荷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（由任务本身复杂度决定）、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外在负荷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（由信息呈现方式引起）和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相关负荷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（用于构建知识模型的认知投入）。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027AC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指导题目难度的动态平衡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——系统根据学习者当前认知负荷状态，调整题目复杂度（内在负荷）和信息呈现方式（外在负荷），避免超负荷或低负荷。例如，当学习者频繁出错或反应时延长时，系统自动降低下一题的复杂度或拆解为子步骤。</w:t>
            </w:r>
          </w:p>
        </w:tc>
        <w:tc>
          <w:tcPr>
            <w:tcW w:w="140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2D1A113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防止认知过载或认知闲置，让学习者始终处于“适度挑战”的认知负荷区间，最大化学习效率。</w:t>
            </w:r>
          </w:p>
        </w:tc>
      </w:tr>
      <w:tr w14:paraId="5BE4A9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72D6423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布鲁姆分类法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（Bloom's Taxonomy）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E5B64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将认知领域的教育目标分为六个由低到高的层次：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记忆 → 理解 → 应用 → 分析 → 评价 → 创造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。各层次代表不同的思维深度和认知要求。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45AB0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用于知识点的标签化与分层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——系统对每个知识点或题目标注其所对应的布鲁姆层次，从而实现按认知深度递进的学习路径规划。例如，先推送“记忆”层的SQL语法选择题，再升级到“应用”层的编写查询语句，最后挑战“分析”层的性能优化问题。</w:t>
            </w:r>
          </w:p>
        </w:tc>
        <w:tc>
          <w:tcPr>
            <w:tcW w:w="14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56B9AD8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确保学习路径遵循从“浅层记忆”到“深度思维”的认知发展规律，避免过早拔高或长期停留在低层次。</w:t>
            </w:r>
          </w:p>
        </w:tc>
      </w:tr>
      <w:tr w14:paraId="3C7688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2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062B888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学习风格理论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（Learning Styles Theory，如VARK模型）</w:t>
            </w:r>
          </w:p>
        </w:tc>
        <w:tc>
          <w:tcPr>
            <w:tcW w:w="257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A4AE3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学习者存在不同的信息接收偏好，常见分类包括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视觉型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（偏好图文）、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听觉型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（偏好讲解）、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读/写型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（偏好文本）和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动觉型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（偏好实操）。</w:t>
            </w:r>
          </w:p>
        </w:tc>
        <w:tc>
          <w:tcPr>
            <w:tcW w:w="322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687C88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用于优化内容呈现方式的匹配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——系统根据用户模型中的学习风格标签，将同一知识点以不同媒介形式推送给不同用户。例如，对视觉型学习者优先推送ER图/流程图辅助理解，对读/写型学习者优先推送详细的文字解析和文档链接。</w:t>
            </w:r>
          </w:p>
        </w:tc>
        <w:tc>
          <w:tcPr>
            <w:tcW w:w="140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48341E9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通过匹配学习者偏好的信息接收方式，提升学习体验和信息吸收效率。</w:t>
            </w:r>
          </w:p>
        </w:tc>
      </w:tr>
    </w:tbl>
    <w:p w14:paraId="54809F41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3.2.3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知识图谱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：用于表征SQL知识点间的关联与依赖关系，是实现精准推荐的关键基础设施。已有研究采用Neo4j图数据库构建知识图谱，并利用大语言模型从课程材料中自动抽取概念间的逻辑关系。</w:t>
      </w:r>
    </w:p>
    <w:p w14:paraId="5A42D674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  <w:lang w:val="en-US" w:eastAsia="zh-CN"/>
        </w:rPr>
        <w:t>表5：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知识图谱构建工具对比</w:t>
      </w:r>
    </w:p>
    <w:tbl>
      <w:tblPr>
        <w:tblStyle w:val="5"/>
        <w:tblW w:w="842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1"/>
        <w:gridCol w:w="1286"/>
        <w:gridCol w:w="3439"/>
        <w:gridCol w:w="2290"/>
      </w:tblGrid>
      <w:tr w14:paraId="525678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11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3F00923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工具/产品</w:t>
            </w:r>
          </w:p>
        </w:tc>
        <w:tc>
          <w:tcPr>
            <w:tcW w:w="128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28D995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类型/核心定位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D9B279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核心特点与能力</w:t>
            </w:r>
          </w:p>
        </w:tc>
        <w:tc>
          <w:tcPr>
            <w:tcW w:w="229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846EF9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适用场景</w:t>
            </w:r>
          </w:p>
        </w:tc>
      </w:tr>
      <w:tr w14:paraId="2900E2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1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4FA368B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Neo4j LLM 知识图谱构建器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1"/>
                <w:szCs w:val="11"/>
                <w:u w:val="none"/>
                <w:bdr w:val="single" w:color="auto" w:sz="8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1"/>
                <w:szCs w:val="11"/>
                <w:u w:val="none"/>
                <w:bdr w:val="single" w:color="auto" w:sz="8" w:space="0"/>
                <w:lang w:val="en-US" w:eastAsia="zh-CN" w:bidi="ar"/>
              </w:rPr>
              <w:instrText xml:space="preserve"> HYPERLINK "https://neo4j.ac.cn/labs/" \l "developer-footer"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1"/>
                <w:szCs w:val="11"/>
                <w:u w:val="none"/>
                <w:bdr w:val="single" w:color="auto" w:sz="8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1"/>
                <w:szCs w:val="11"/>
                <w:u w:val="none"/>
                <w:bdr w:val="single" w:color="auto" w:sz="8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1"/>
                <w:szCs w:val="11"/>
                <w:u w:val="none"/>
                <w:bdr w:val="single" w:color="auto" w:sz="8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1"/>
                <w:szCs w:val="11"/>
                <w:u w:val="none"/>
                <w:bdr w:val="single" w:color="auto" w:sz="8" w:space="0"/>
                <w:lang w:val="en-US" w:eastAsia="zh-CN" w:bidi="ar"/>
              </w:rPr>
              <w:instrText xml:space="preserve"> HYPERLINK "https://neo4j.ac.cn/labs/genai-ecosystem/llm-graph-builder/"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1"/>
                <w:szCs w:val="11"/>
                <w:u w:val="none"/>
                <w:bdr w:val="single" w:color="auto" w:sz="8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1"/>
                <w:szCs w:val="11"/>
                <w:u w:val="none"/>
                <w:bdr w:val="single" w:color="auto" w:sz="8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1"/>
                <w:szCs w:val="11"/>
                <w:u w:val="none"/>
                <w:bdr w:val="single" w:color="auto" w:sz="8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1"/>
                <w:szCs w:val="11"/>
                <w:u w:val="none"/>
                <w:bdr w:val="single" w:color="auto" w:sz="8" w:space="0"/>
                <w:lang w:val="en-US" w:eastAsia="zh-CN" w:bidi="ar"/>
              </w:rPr>
              <w:instrText xml:space="preserve"> HYPERLINK "https://neo4j.ac.cn/labs/genai-ecosystem/"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1"/>
                <w:szCs w:val="11"/>
                <w:u w:val="none"/>
                <w:bdr w:val="single" w:color="auto" w:sz="8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1"/>
                <w:szCs w:val="11"/>
                <w:u w:val="none"/>
                <w:bdr w:val="single" w:color="auto" w:sz="8" w:space="0"/>
                <w:lang w:val="en-US" w:eastAsia="zh-CN" w:bidi="ar"/>
              </w:rPr>
              <w:fldChar w:fldCharType="end"/>
            </w:r>
          </w:p>
        </w:tc>
        <w:tc>
          <w:tcPr>
            <w:tcW w:w="128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446D8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非结构化数据转换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 (端到端应用)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C0C3C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使用LLM (如OpenAI, Gemini等) 从PDF、网页、视频脚本等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非结构化文本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中自动提取实体和关系，构建知识图谱，并支持后续的GraphRAG问答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1"/>
                <w:szCs w:val="11"/>
                <w:u w:val="none"/>
                <w:bdr w:val="single" w:color="auto" w:sz="8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1"/>
                <w:szCs w:val="11"/>
                <w:u w:val="none"/>
                <w:bdr w:val="single" w:color="auto" w:sz="8" w:space="0"/>
                <w:lang w:val="en-US" w:eastAsia="zh-CN" w:bidi="ar"/>
              </w:rPr>
              <w:instrText xml:space="preserve"> HYPERLINK "https://neo4j.ac.cn/labs/genai-ecosystem/llm-graph-builder/"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1"/>
                <w:szCs w:val="11"/>
                <w:u w:val="none"/>
                <w:bdr w:val="single" w:color="auto" w:sz="8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1"/>
                <w:szCs w:val="11"/>
                <w:u w:val="none"/>
                <w:bdr w:val="single" w:color="auto" w:sz="8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。</w:t>
            </w:r>
          </w:p>
        </w:tc>
        <w:tc>
          <w:tcPr>
            <w:tcW w:w="229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5013DA7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处理大量文本文档 (如产品手册、研究报告)，需要自动化构建图谱并进行智能检索。</w:t>
            </w:r>
          </w:p>
        </w:tc>
      </w:tr>
      <w:tr w14:paraId="4D4660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6D2F42B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C00000"/>
                <w:spacing w:val="0"/>
                <w:kern w:val="0"/>
                <w:sz w:val="11"/>
                <w:szCs w:val="1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C00000"/>
                <w:spacing w:val="0"/>
                <w:kern w:val="0"/>
                <w:sz w:val="11"/>
                <w:szCs w:val="11"/>
                <w:lang w:val="en-US" w:eastAsia="zh-CN" w:bidi="ar"/>
              </w:rPr>
              <w:t>Microsoft GraphRAG</w:t>
            </w:r>
          </w:p>
          <w:p w14:paraId="240D1A2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color w:val="C00000"/>
                <w:spacing w:val="0"/>
                <w:kern w:val="0"/>
                <w:sz w:val="11"/>
                <w:szCs w:val="11"/>
                <w:lang w:val="en-US" w:eastAsia="zh-CN" w:bidi="ar"/>
              </w:rPr>
              <w:t>(prefer)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1"/>
                <w:szCs w:val="11"/>
                <w:u w:val="none"/>
                <w:bdr w:val="single" w:color="auto" w:sz="8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1"/>
                <w:szCs w:val="11"/>
                <w:u w:val="none"/>
                <w:bdr w:val="single" w:color="auto" w:sz="8" w:space="0"/>
                <w:lang w:val="en-US" w:eastAsia="zh-CN" w:bidi="ar"/>
              </w:rPr>
              <w:instrText xml:space="preserve"> HYPERLINK "https://github.com/ss11923/knowledge-graph-evaluation"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1"/>
                <w:szCs w:val="11"/>
                <w:u w:val="none"/>
                <w:bdr w:val="single" w:color="auto" w:sz="8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1"/>
                <w:szCs w:val="11"/>
                <w:u w:val="none"/>
                <w:bdr w:val="single" w:color="auto" w:sz="8" w:space="0"/>
                <w:lang w:val="en-US" w:eastAsia="zh-CN" w:bidi="ar"/>
              </w:rPr>
              <w:fldChar w:fldCharType="end"/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8615D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非结构化数据转换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 (研究/方案)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89326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同样基于LLM，从非结构化文本中提取实体和关系。有研究认为它构建的图谱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节点间关系更稠密、更有意义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，在推理查询任务上表现更好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1"/>
                <w:szCs w:val="11"/>
                <w:u w:val="none"/>
                <w:bdr w:val="single" w:color="auto" w:sz="8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1"/>
                <w:szCs w:val="11"/>
                <w:u w:val="none"/>
                <w:bdr w:val="single" w:color="auto" w:sz="8" w:space="0"/>
                <w:lang w:val="en-US" w:eastAsia="zh-CN" w:bidi="ar"/>
              </w:rPr>
              <w:instrText xml:space="preserve"> HYPERLINK "https://github.com/ss11923/knowledge-graph-evaluation"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1"/>
                <w:szCs w:val="11"/>
                <w:u w:val="none"/>
                <w:bdr w:val="single" w:color="auto" w:sz="8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1"/>
                <w:szCs w:val="11"/>
                <w:u w:val="none"/>
                <w:bdr w:val="single" w:color="auto" w:sz="8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。</w:t>
            </w:r>
          </w:p>
        </w:tc>
        <w:tc>
          <w:tcPr>
            <w:tcW w:w="22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0E3674A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需要构建关系更紧密、对推理能力要求更高的知识图谱应用。</w:t>
            </w:r>
          </w:p>
        </w:tc>
      </w:tr>
      <w:tr w14:paraId="31E4BE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2EDB645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Oracle Graph Studio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1"/>
                <w:szCs w:val="11"/>
                <w:u w:val="none"/>
                <w:bdr w:val="single" w:color="auto" w:sz="8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1"/>
                <w:szCs w:val="11"/>
                <w:u w:val="none"/>
                <w:bdr w:val="single" w:color="auto" w:sz="8" w:space="0"/>
                <w:lang w:val="en-US" w:eastAsia="zh-CN" w:bidi="ar"/>
              </w:rPr>
              <w:instrText xml:space="preserve"> HYPERLINK "https://www.oracle.com/cn/database/integrated-graph-database/features/" \l "qrcode"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1"/>
                <w:szCs w:val="11"/>
                <w:u w:val="none"/>
                <w:bdr w:val="single" w:color="auto" w:sz="8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1"/>
                <w:szCs w:val="11"/>
                <w:u w:val="none"/>
                <w:bdr w:val="single" w:color="auto" w:sz="8" w:space="0"/>
                <w:lang w:val="en-US" w:eastAsia="zh-CN" w:bidi="ar"/>
              </w:rPr>
              <w:fldChar w:fldCharType="end"/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3E2AD2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企业级集成平台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38386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提供从建模、查询到可视化的一站式图形分析体验。集成了多种图模型支持，可自动处理复杂的设置和管理，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入门门槛相对较低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1"/>
                <w:szCs w:val="11"/>
                <w:u w:val="none"/>
                <w:bdr w:val="single" w:color="auto" w:sz="8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1"/>
                <w:szCs w:val="11"/>
                <w:u w:val="none"/>
                <w:bdr w:val="single" w:color="auto" w:sz="8" w:space="0"/>
                <w:lang w:val="en-US" w:eastAsia="zh-CN" w:bidi="ar"/>
              </w:rPr>
              <w:instrText xml:space="preserve"> HYPERLINK "https://www.oracle.com/cn/database/integrated-graph-database/features/" \l "qrcode"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1"/>
                <w:szCs w:val="11"/>
                <w:u w:val="none"/>
                <w:bdr w:val="single" w:color="auto" w:sz="8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1"/>
                <w:szCs w:val="11"/>
                <w:u w:val="none"/>
                <w:bdr w:val="single" w:color="auto" w:sz="8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。</w:t>
            </w:r>
          </w:p>
        </w:tc>
        <w:tc>
          <w:tcPr>
            <w:tcW w:w="22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5B15C16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在Oracle数据库生态内，需要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低门槛、全功能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的企业级图分析与管理平台。</w:t>
            </w:r>
          </w:p>
        </w:tc>
      </w:tr>
      <w:tr w14:paraId="5F6583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3AECD90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@fluxgraph/knowledge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1"/>
                <w:szCs w:val="11"/>
                <w:u w:val="none"/>
                <w:bdr w:val="single" w:color="auto" w:sz="8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1"/>
                <w:szCs w:val="11"/>
                <w:u w:val="none"/>
                <w:bdr w:val="single" w:color="auto" w:sz="8" w:space="0"/>
                <w:lang w:val="en-US" w:eastAsia="zh-CN" w:bidi="ar"/>
              </w:rPr>
              <w:instrText xml:space="preserve"> HYPERLINK "https://www.npmjs.com/package/@fluxgraph/knowledge?activeTab=dependents"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1"/>
                <w:szCs w:val="11"/>
                <w:u w:val="none"/>
                <w:bdr w:val="single" w:color="auto" w:sz="8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1"/>
                <w:szCs w:val="11"/>
                <w:u w:val="none"/>
                <w:bdr w:val="single" w:color="auto" w:sz="8" w:space="0"/>
                <w:lang w:val="en-US" w:eastAsia="zh-CN" w:bidi="ar"/>
              </w:rPr>
              <w:fldChar w:fldCharType="end"/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1FB8C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嵌入式开发库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 (TypeScript)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1557F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一个灵活的TypeScript知识图谱实现，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不绑定特定数据库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，支持SQLite、Cloudflare D1等多种后端，并提供实体/关系提取、图算法和可视化功能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1"/>
                <w:szCs w:val="11"/>
                <w:u w:val="none"/>
                <w:bdr w:val="single" w:color="auto" w:sz="8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1"/>
                <w:szCs w:val="11"/>
                <w:u w:val="none"/>
                <w:bdr w:val="single" w:color="auto" w:sz="8" w:space="0"/>
                <w:lang w:val="en-US" w:eastAsia="zh-CN" w:bidi="ar"/>
              </w:rPr>
              <w:instrText xml:space="preserve"> HYPERLINK "https://www.npmjs.com/package/@fluxgraph/knowledge?activeTab=dependents"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1"/>
                <w:szCs w:val="11"/>
                <w:u w:val="none"/>
                <w:bdr w:val="single" w:color="auto" w:sz="8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1"/>
                <w:szCs w:val="11"/>
                <w:u w:val="none"/>
                <w:bdr w:val="single" w:color="auto" w:sz="8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。</w:t>
            </w:r>
          </w:p>
        </w:tc>
        <w:tc>
          <w:tcPr>
            <w:tcW w:w="22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6DC62EB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开发者需要在自己的应用中（尤其是全栈或Node.js环境）集成轻量级、可自定义的知识图谱能力。</w:t>
            </w:r>
          </w:p>
        </w:tc>
      </w:tr>
      <w:tr w14:paraId="57F798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1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5A1C752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ChimeraDB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1"/>
                <w:szCs w:val="11"/>
                <w:u w:val="none"/>
                <w:bdr w:val="single" w:color="auto" w:sz="8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1"/>
                <w:szCs w:val="11"/>
                <w:u w:val="none"/>
                <w:bdr w:val="single" w:color="auto" w:sz="8" w:space="0"/>
                <w:lang w:val="en-US" w:eastAsia="zh-CN" w:bidi="ar"/>
              </w:rPr>
              <w:instrText xml:space="preserve"> HYPERLINK "https://github.com/codimusmaximus/chimeradb"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1"/>
                <w:szCs w:val="11"/>
                <w:u w:val="none"/>
                <w:bdr w:val="single" w:color="auto" w:sz="8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1"/>
                <w:szCs w:val="11"/>
                <w:u w:val="none"/>
                <w:bdr w:val="single" w:color="auto" w:sz="8" w:space="0"/>
                <w:lang w:val="en-US" w:eastAsia="zh-CN" w:bidi="ar"/>
              </w:rPr>
              <w:fldChar w:fldCharType="end"/>
            </w:r>
          </w:p>
        </w:tc>
        <w:tc>
          <w:tcPr>
            <w:tcW w:w="128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C22772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嵌入式融合数据库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 (Python)</w:t>
            </w:r>
          </w:p>
        </w:tc>
        <w:tc>
          <w:tcPr>
            <w:tcW w:w="343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25AB8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一个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集向量搜索、图查询和SQL分析于一体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的数据库，无需额外基础设施。支持语义搜索、图遍历和标准的SQL/PGQ图模式匹配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1"/>
                <w:szCs w:val="11"/>
                <w:u w:val="none"/>
                <w:bdr w:val="single" w:color="auto" w:sz="8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1"/>
                <w:szCs w:val="11"/>
                <w:u w:val="none"/>
                <w:bdr w:val="single" w:color="auto" w:sz="8" w:space="0"/>
                <w:lang w:val="en-US" w:eastAsia="zh-CN" w:bidi="ar"/>
              </w:rPr>
              <w:instrText xml:space="preserve"> HYPERLINK "https://github.com/codimusmaximus/chimeradb"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1"/>
                <w:szCs w:val="11"/>
                <w:u w:val="none"/>
                <w:bdr w:val="single" w:color="auto" w:sz="8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1"/>
                <w:szCs w:val="11"/>
                <w:u w:val="none"/>
                <w:bdr w:val="single" w:color="auto" w:sz="8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。</w:t>
            </w:r>
          </w:p>
        </w:tc>
        <w:tc>
          <w:tcPr>
            <w:tcW w:w="229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77B3B92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构建需要结合向量语义搜索和知识图谱的AI应用，希望用一个文件搞定所有功能，部署简单。</w:t>
            </w:r>
          </w:p>
        </w:tc>
      </w:tr>
    </w:tbl>
    <w:p w14:paraId="7C58BED0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3.2.4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数据库设计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：调研数据存储方案时，核心数据表通常围绕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学习者（Learner）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内容（Content）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交互（Interaction）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三大核心实体进行设计，以支撑用户建模、内容推荐与行为分析等核心功能。</w:t>
      </w:r>
    </w:p>
    <w:p w14:paraId="354CCEBA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  <w:lang w:val="en-US" w:eastAsia="zh-CN"/>
        </w:rPr>
        <w:t>表6：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三大基础实体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  <w:lang w:val="en-US" w:eastAsia="zh-CN"/>
        </w:rPr>
        <w:t>核心主表</w:t>
      </w:r>
    </w:p>
    <w:tbl>
      <w:tblPr>
        <w:tblStyle w:val="5"/>
        <w:tblW w:w="842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3"/>
        <w:gridCol w:w="2192"/>
        <w:gridCol w:w="3512"/>
        <w:gridCol w:w="1819"/>
      </w:tblGrid>
      <w:tr w14:paraId="5505AE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62D11D4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表名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67521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核心职责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644D7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关键字段示例</w:t>
            </w:r>
          </w:p>
        </w:tc>
        <w:tc>
          <w:tcPr>
            <w:tcW w:w="181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6A72B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数据增长特点</w:t>
            </w:r>
          </w:p>
        </w:tc>
      </w:tr>
      <w:tr w14:paraId="41847C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3E27672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Learner (学习者表)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04EE3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存储用户的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静态身份与属性信息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,是用户画像的基础。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AA385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Style w:val="7"/>
                <w:rFonts w:ascii="Segoe UI" w:hAnsi="Consolas" w:eastAsia="Segoe UI" w:cs="Consolas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9"/>
                <w:shd w:val="clear" w:fill="EBEEF2"/>
                <w:lang w:val="en-US" w:eastAsia="zh-CN" w:bidi="ar"/>
              </w:rPr>
              <w:t>user_id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, </w:t>
            </w:r>
            <w:r>
              <w:rPr>
                <w:rStyle w:val="7"/>
                <w:rFonts w:hint="default" w:ascii="Segoe UI" w:hAnsi="Consolas" w:eastAsia="Segoe UI" w:cs="Consolas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9"/>
                <w:shd w:val="clear" w:fill="EBEEF2"/>
                <w:lang w:val="en-US" w:eastAsia="zh-CN" w:bidi="ar"/>
              </w:rPr>
              <w:t>user_name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, </w:t>
            </w:r>
            <w:r>
              <w:rPr>
                <w:rStyle w:val="7"/>
                <w:rFonts w:hint="default" w:ascii="Segoe UI" w:hAnsi="Consolas" w:eastAsia="Segoe UI" w:cs="Consolas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9"/>
                <w:shd w:val="clear" w:fill="EBEEF2"/>
                <w:lang w:val="en-US" w:eastAsia="zh-CN" w:bidi="ar"/>
              </w:rPr>
              <w:t>register_date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, </w:t>
            </w:r>
            <w:r>
              <w:rPr>
                <w:rStyle w:val="7"/>
                <w:rFonts w:hint="default" w:ascii="Segoe UI" w:hAnsi="Consolas" w:eastAsia="Segoe UI" w:cs="Consolas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9"/>
                <w:shd w:val="clear" w:fill="EBEEF2"/>
                <w:lang w:val="en-US" w:eastAsia="zh-CN" w:bidi="ar"/>
              </w:rPr>
              <w:t>user_group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, </w:t>
            </w:r>
            <w:r>
              <w:rPr>
                <w:rStyle w:val="7"/>
                <w:rFonts w:hint="default" w:ascii="Segoe UI" w:hAnsi="Consolas" w:eastAsia="Segoe UI" w:cs="Consolas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9"/>
                <w:shd w:val="clear" w:fill="EBEEF2"/>
                <w:lang w:val="en-US" w:eastAsia="zh-CN" w:bidi="ar"/>
              </w:rPr>
              <w:t>location</w:t>
            </w:r>
          </w:p>
        </w:tc>
        <w:tc>
          <w:tcPr>
            <w:tcW w:w="1819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14670CF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增长相对平缓,与用户注册量线性相关。</w:t>
            </w:r>
          </w:p>
        </w:tc>
      </w:tr>
      <w:tr w14:paraId="2847F9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698E1FD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Content (内容表)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A3DC4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存储学习资源的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元数据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,是内容管理和推荐系统的数据源。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17A4B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Style w:val="7"/>
                <w:rFonts w:hint="default" w:ascii="Segoe UI" w:hAnsi="Consolas" w:eastAsia="Segoe UI" w:cs="Consolas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9"/>
                <w:shd w:val="clear" w:fill="EBEEF2"/>
                <w:lang w:val="en-US" w:eastAsia="zh-CN" w:bidi="ar"/>
              </w:rPr>
              <w:t>content_id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, </w:t>
            </w:r>
            <w:r>
              <w:rPr>
                <w:rStyle w:val="7"/>
                <w:rFonts w:hint="default" w:ascii="Segoe UI" w:hAnsi="Consolas" w:eastAsia="Segoe UI" w:cs="Consolas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9"/>
                <w:shd w:val="clear" w:fill="EBEEF2"/>
                <w:lang w:val="en-US" w:eastAsia="zh-CN" w:bidi="ar"/>
              </w:rPr>
              <w:t>title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, </w:t>
            </w:r>
            <w:r>
              <w:rPr>
                <w:rStyle w:val="7"/>
                <w:rFonts w:hint="default" w:ascii="Segoe UI" w:hAnsi="Consolas" w:eastAsia="Segoe UI" w:cs="Consolas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9"/>
                <w:shd w:val="clear" w:fill="EBEEF2"/>
                <w:lang w:val="en-US" w:eastAsia="zh-CN" w:bidi="ar"/>
              </w:rPr>
              <w:t>type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 (视频/文档), </w:t>
            </w:r>
            <w:r>
              <w:rPr>
                <w:rStyle w:val="7"/>
                <w:rFonts w:hint="default" w:ascii="Segoe UI" w:hAnsi="Consolas" w:eastAsia="Segoe UI" w:cs="Consolas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9"/>
                <w:shd w:val="clear" w:fill="EBEEF2"/>
                <w:lang w:val="en-US" w:eastAsia="zh-CN" w:bidi="ar"/>
              </w:rPr>
              <w:t>difficulty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, </w:t>
            </w:r>
            <w:r>
              <w:rPr>
                <w:rStyle w:val="7"/>
                <w:rFonts w:hint="default" w:ascii="Segoe UI" w:hAnsi="Consolas" w:eastAsia="Segoe UI" w:cs="Consolas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9"/>
                <w:shd w:val="clear" w:fill="EBEEF2"/>
                <w:lang w:val="en-US" w:eastAsia="zh-CN" w:bidi="ar"/>
              </w:rPr>
              <w:t>course_id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, </w:t>
            </w:r>
            <w:r>
              <w:rPr>
                <w:rStyle w:val="7"/>
                <w:rFonts w:hint="default" w:ascii="Segoe UI" w:hAnsi="Consolas" w:eastAsia="Segoe UI" w:cs="Consolas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9"/>
                <w:shd w:val="clear" w:fill="EBEEF2"/>
                <w:lang w:val="en-US" w:eastAsia="zh-CN" w:bidi="ar"/>
              </w:rPr>
              <w:t>tags</w:t>
            </w: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1CD1444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增长相对平缓,取决于内容的上新速度。</w:t>
            </w:r>
          </w:p>
        </w:tc>
      </w:tr>
      <w:tr w14:paraId="03B76E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0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625484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Interaction (交互表)</w:t>
            </w:r>
          </w:p>
        </w:tc>
        <w:tc>
          <w:tcPr>
            <w:tcW w:w="219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3832E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记录学习者与内容之间的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所有动态行为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,是行为分析和推荐算法的核心数据源。</w:t>
            </w:r>
          </w:p>
        </w:tc>
        <w:tc>
          <w:tcPr>
            <w:tcW w:w="351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6D197B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Style w:val="7"/>
                <w:rFonts w:hint="default" w:ascii="Segoe UI" w:hAnsi="Consolas" w:eastAsia="Segoe UI" w:cs="Consolas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9"/>
                <w:shd w:val="clear" w:fill="EBEEF2"/>
                <w:lang w:val="en-US" w:eastAsia="zh-CN" w:bidi="ar"/>
              </w:rPr>
              <w:t>interaction_id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, </w:t>
            </w:r>
            <w:r>
              <w:rPr>
                <w:rStyle w:val="7"/>
                <w:rFonts w:hint="default" w:ascii="Segoe UI" w:hAnsi="Consolas" w:eastAsia="Segoe UI" w:cs="Consolas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9"/>
                <w:shd w:val="clear" w:fill="EBEEF2"/>
                <w:lang w:val="en-US" w:eastAsia="zh-CN" w:bidi="ar"/>
              </w:rPr>
              <w:t>user_id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, </w:t>
            </w:r>
            <w:r>
              <w:rPr>
                <w:rStyle w:val="7"/>
                <w:rFonts w:hint="default" w:ascii="Segoe UI" w:hAnsi="Consolas" w:eastAsia="Segoe UI" w:cs="Consolas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9"/>
                <w:shd w:val="clear" w:fill="EBEEF2"/>
                <w:lang w:val="en-US" w:eastAsia="zh-CN" w:bidi="ar"/>
              </w:rPr>
              <w:t>content_id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, </w:t>
            </w:r>
            <w:r>
              <w:rPr>
                <w:rStyle w:val="7"/>
                <w:rFonts w:hint="default" w:ascii="Segoe UI" w:hAnsi="Consolas" w:eastAsia="Segoe UI" w:cs="Consolas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9"/>
                <w:shd w:val="clear" w:fill="EBEEF2"/>
                <w:lang w:val="en-US" w:eastAsia="zh-CN" w:bidi="ar"/>
              </w:rPr>
              <w:t>action_type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 (观看/点击/完成), </w:t>
            </w:r>
            <w:r>
              <w:rPr>
                <w:rStyle w:val="7"/>
                <w:rFonts w:hint="default" w:ascii="Segoe UI" w:hAnsi="Consolas" w:eastAsia="Segoe UI" w:cs="Consolas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9"/>
                <w:shd w:val="clear" w:fill="EBEEF2"/>
                <w:lang w:val="en-US" w:eastAsia="zh-CN" w:bidi="ar"/>
              </w:rPr>
              <w:t>timestamp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, </w:t>
            </w:r>
            <w:r>
              <w:rPr>
                <w:rStyle w:val="7"/>
                <w:rFonts w:hint="default" w:ascii="Segoe UI" w:hAnsi="Consolas" w:eastAsia="Segoe UI" w:cs="Consolas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9"/>
                <w:shd w:val="clear" w:fill="EBEEF2"/>
                <w:lang w:val="en-US" w:eastAsia="zh-CN" w:bidi="ar"/>
              </w:rPr>
              <w:t>duration</w:t>
            </w:r>
          </w:p>
        </w:tc>
        <w:tc>
          <w:tcPr>
            <w:tcW w:w="181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6E36D4E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增长极快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,随用户活跃度呈爆炸式增长,是系统设计的性能瓶颈所在。</w:t>
            </w:r>
          </w:p>
        </w:tc>
      </w:tr>
    </w:tbl>
    <w:p w14:paraId="79ABB455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  <w:lang w:val="en-US" w:eastAsia="zh-CN"/>
        </w:rPr>
        <w:t>表7：外围扩展与辅助表</w:t>
      </w:r>
    </w:p>
    <w:tbl>
      <w:tblPr>
        <w:tblStyle w:val="5"/>
        <w:tblW w:w="953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8"/>
        <w:gridCol w:w="2864"/>
        <w:gridCol w:w="981"/>
        <w:gridCol w:w="2982"/>
        <w:gridCol w:w="1513"/>
      </w:tblGrid>
      <w:tr w14:paraId="40D9AC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212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2592A7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表名</w:t>
            </w:r>
          </w:p>
        </w:tc>
        <w:tc>
          <w:tcPr>
            <w:tcW w:w="303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292A4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核心职责</w:t>
            </w:r>
          </w:p>
        </w:tc>
        <w:tc>
          <w:tcPr>
            <w:tcW w:w="812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82EDC5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依赖的核心表</w:t>
            </w:r>
          </w:p>
        </w:tc>
        <w:tc>
          <w:tcPr>
            <w:tcW w:w="2891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1038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关键字段示例</w:t>
            </w:r>
          </w:p>
        </w:tc>
        <w:tc>
          <w:tcPr>
            <w:tcW w:w="1593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A0782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设计目的</w:t>
            </w:r>
          </w:p>
        </w:tc>
      </w:tr>
      <w:tr w14:paraId="089AEB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1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308657C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Learner Profile Extension (用户扩展属性表)</w:t>
            </w:r>
          </w:p>
        </w:tc>
        <w:tc>
          <w:tcPr>
            <w:tcW w:w="303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C0788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存储动态、非结构化或频繁变动的用户画像标签,如兴趣偏好、能力值等。</w:t>
            </w:r>
          </w:p>
        </w:tc>
        <w:tc>
          <w:tcPr>
            <w:tcW w:w="81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402A75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Learner</w:t>
            </w:r>
          </w:p>
        </w:tc>
        <w:tc>
          <w:tcPr>
            <w:tcW w:w="289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310DBA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Style w:val="7"/>
                <w:rFonts w:ascii="Segoe UI" w:hAnsi="Consolas" w:eastAsia="Segoe UI" w:cs="Consolas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9"/>
                <w:shd w:val="clear" w:fill="EBEEF2"/>
                <w:lang w:val="en-US" w:eastAsia="zh-CN" w:bidi="ar"/>
              </w:rPr>
              <w:t>user_id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, </w:t>
            </w:r>
            <w:r>
              <w:rPr>
                <w:rStyle w:val="7"/>
                <w:rFonts w:hint="default" w:ascii="Segoe UI" w:hAnsi="Consolas" w:eastAsia="Segoe UI" w:cs="Consolas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9"/>
                <w:shd w:val="clear" w:fill="EBEEF2"/>
                <w:lang w:val="en-US" w:eastAsia="zh-CN" w:bidi="ar"/>
              </w:rPr>
              <w:t>preference_tag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, </w:t>
            </w:r>
            <w:r>
              <w:rPr>
                <w:rStyle w:val="7"/>
                <w:rFonts w:hint="default" w:ascii="Segoe UI" w:hAnsi="Consolas" w:eastAsia="Segoe UI" w:cs="Consolas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9"/>
                <w:shd w:val="clear" w:fill="EBEEF2"/>
                <w:lang w:val="en-US" w:eastAsia="zh-CN" w:bidi="ar"/>
              </w:rPr>
              <w:t>skill_level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, </w:t>
            </w:r>
            <w:r>
              <w:rPr>
                <w:rStyle w:val="7"/>
                <w:rFonts w:hint="default" w:ascii="Segoe UI" w:hAnsi="Consolas" w:eastAsia="Segoe UI" w:cs="Consolas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9"/>
                <w:shd w:val="clear" w:fill="EBEEF2"/>
                <w:lang w:val="en-US" w:eastAsia="zh-CN" w:bidi="ar"/>
              </w:rPr>
              <w:t>last_update_time</w:t>
            </w:r>
          </w:p>
        </w:tc>
        <w:tc>
          <w:tcPr>
            <w:tcW w:w="1593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0094B27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避免频繁修改主表结构,灵活应对多变的分析模型。</w:t>
            </w:r>
          </w:p>
        </w:tc>
      </w:tr>
      <w:tr w14:paraId="16E68B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1B0E54B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Content Hierarchy/Graph (内容层级/图谱表)</w:t>
            </w: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A48397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存储内容间的上下级、前置后置或关联关系,用于知识图谱构建或学习路径推荐。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D63F9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Content</w:t>
            </w:r>
          </w:p>
        </w:tc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21E629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Style w:val="7"/>
                <w:rFonts w:hint="default" w:ascii="Segoe UI" w:hAnsi="Consolas" w:eastAsia="Segoe UI" w:cs="Consolas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9"/>
                <w:shd w:val="clear" w:fill="EBEEF2"/>
                <w:lang w:val="en-US" w:eastAsia="zh-CN" w:bidi="ar"/>
              </w:rPr>
              <w:t>parent_content_id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, </w:t>
            </w:r>
            <w:r>
              <w:rPr>
                <w:rStyle w:val="7"/>
                <w:rFonts w:hint="default" w:ascii="Segoe UI" w:hAnsi="Consolas" w:eastAsia="Segoe UI" w:cs="Consolas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9"/>
                <w:shd w:val="clear" w:fill="EBEEF2"/>
                <w:lang w:val="en-US" w:eastAsia="zh-CN" w:bidi="ar"/>
              </w:rPr>
              <w:t>child_content_id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, </w:t>
            </w:r>
            <w:r>
              <w:rPr>
                <w:rStyle w:val="7"/>
                <w:rFonts w:hint="default" w:ascii="Segoe UI" w:hAnsi="Consolas" w:eastAsia="Segoe UI" w:cs="Consolas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9"/>
                <w:shd w:val="clear" w:fill="EBEEF2"/>
                <w:lang w:val="en-US" w:eastAsia="zh-CN" w:bidi="ar"/>
              </w:rPr>
              <w:t>relation_type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 (包含/前置/关联)</w:t>
            </w:r>
          </w:p>
        </w:tc>
        <w:tc>
          <w:tcPr>
            <w:tcW w:w="15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092FDF2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将内容间的复杂关系从主表中剥离,便于独立维护和查询。</w:t>
            </w:r>
          </w:p>
        </w:tc>
      </w:tr>
      <w:tr w14:paraId="0E8CD1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2E1C15D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Interaction Summary (行为汇总/统计表)</w:t>
            </w: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4B01E0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存储预计算的统计结果,如用户7日活跃度、内容的平均完播率、每日学习时长等。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6F145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Interaction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 (聚合结果)</w:t>
            </w:r>
          </w:p>
        </w:tc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82AFD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Style w:val="7"/>
                <w:rFonts w:hint="default" w:ascii="Segoe UI" w:hAnsi="Consolas" w:eastAsia="Segoe UI" w:cs="Consolas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9"/>
                <w:shd w:val="clear" w:fill="EBEEF2"/>
                <w:lang w:val="en-US" w:eastAsia="zh-CN" w:bidi="ar"/>
              </w:rPr>
              <w:t>user_id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, </w:t>
            </w:r>
            <w:r>
              <w:rPr>
                <w:rStyle w:val="7"/>
                <w:rFonts w:hint="default" w:ascii="Segoe UI" w:hAnsi="Consolas" w:eastAsia="Segoe UI" w:cs="Consolas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9"/>
                <w:shd w:val="clear" w:fill="EBEEF2"/>
                <w:lang w:val="en-US" w:eastAsia="zh-CN" w:bidi="ar"/>
              </w:rPr>
              <w:t>date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, </w:t>
            </w:r>
            <w:r>
              <w:rPr>
                <w:rStyle w:val="7"/>
                <w:rFonts w:hint="default" w:ascii="Segoe UI" w:hAnsi="Consolas" w:eastAsia="Segoe UI" w:cs="Consolas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9"/>
                <w:shd w:val="clear" w:fill="EBEEF2"/>
                <w:lang w:val="en-US" w:eastAsia="zh-CN" w:bidi="ar"/>
              </w:rPr>
              <w:t>daily_learning_minutes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, </w:t>
            </w:r>
            <w:r>
              <w:rPr>
                <w:rStyle w:val="7"/>
                <w:rFonts w:hint="default" w:ascii="Segoe UI" w:hAnsi="Consolas" w:eastAsia="Segoe UI" w:cs="Consolas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9"/>
                <w:shd w:val="clear" w:fill="EBEEF2"/>
                <w:lang w:val="en-US" w:eastAsia="zh-CN" w:bidi="ar"/>
              </w:rPr>
              <w:t>weekly_active_days</w:t>
            </w:r>
          </w:p>
        </w:tc>
        <w:tc>
          <w:tcPr>
            <w:tcW w:w="15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7775C18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性能优化核心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。直接查询大规模明细数据会非常慢,通过定时计算汇总表可以极大加速前端看板和报表的展示。</w:t>
            </w:r>
          </w:p>
        </w:tc>
      </w:tr>
      <w:tr w14:paraId="70DC93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1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45C0E9F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Course/Module (课程/模块表)</w:t>
            </w:r>
          </w:p>
        </w:tc>
        <w:tc>
          <w:tcPr>
            <w:tcW w:w="303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461D6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描述业务的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层级结构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,如一个课程包含多个模块,一个模块包含多个内容。</w:t>
            </w:r>
          </w:p>
        </w:tc>
        <w:tc>
          <w:tcPr>
            <w:tcW w:w="81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318D4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Content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 (作为子表)</w:t>
            </w:r>
          </w:p>
        </w:tc>
        <w:tc>
          <w:tcPr>
            <w:tcW w:w="289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4D948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Style w:val="7"/>
                <w:rFonts w:hint="default" w:ascii="Segoe UI" w:hAnsi="Consolas" w:eastAsia="Segoe UI" w:cs="Consolas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9"/>
                <w:shd w:val="clear" w:fill="EBEEF2"/>
                <w:lang w:val="en-US" w:eastAsia="zh-CN" w:bidi="ar"/>
              </w:rPr>
              <w:t>course_id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, </w:t>
            </w:r>
            <w:r>
              <w:rPr>
                <w:rStyle w:val="7"/>
                <w:rFonts w:hint="default" w:ascii="Segoe UI" w:hAnsi="Consolas" w:eastAsia="Segoe UI" w:cs="Consolas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9"/>
                <w:shd w:val="clear" w:fill="EBEEF2"/>
                <w:lang w:val="en-US" w:eastAsia="zh-CN" w:bidi="ar"/>
              </w:rPr>
              <w:t>course_name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, </w:t>
            </w:r>
            <w:r>
              <w:rPr>
                <w:rStyle w:val="7"/>
                <w:rFonts w:hint="default" w:ascii="Segoe UI" w:hAnsi="Consolas" w:eastAsia="Segoe UI" w:cs="Consolas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9"/>
                <w:shd w:val="clear" w:fill="EBEEF2"/>
                <w:lang w:val="en-US" w:eastAsia="zh-CN" w:bidi="ar"/>
              </w:rPr>
              <w:t>module_id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, </w:t>
            </w:r>
            <w:r>
              <w:rPr>
                <w:rStyle w:val="7"/>
                <w:rFonts w:hint="default" w:ascii="Segoe UI" w:hAnsi="Consolas" w:eastAsia="Segoe UI" w:cs="Consolas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9"/>
                <w:shd w:val="clear" w:fill="EBEEF2"/>
                <w:lang w:val="en-US" w:eastAsia="zh-CN" w:bidi="ar"/>
              </w:rPr>
              <w:t>module_order</w:t>
            </w:r>
          </w:p>
        </w:tc>
        <w:tc>
          <w:tcPr>
            <w:tcW w:w="159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0508558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辅助内容组织和展示,形成清晰的业务导航树。</w:t>
            </w:r>
          </w:p>
        </w:tc>
      </w:tr>
    </w:tbl>
    <w:p w14:paraId="63DD8FB8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通过对比可以发现,这套表结构的设计遵循了一个非常经典的思路：</w:t>
      </w:r>
    </w:p>
    <w:p w14:paraId="6A14E13D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核心表做减法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shd w:val="clear" w:fill="EBEEF2"/>
        </w:rPr>
        <w:t>Learner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和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shd w:val="clear" w:fill="EBEEF2"/>
        </w:rPr>
        <w:t>Content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只保留最稳定、最核心的属性,保持结构清晰。</w:t>
      </w:r>
    </w:p>
    <w:p w14:paraId="7DFC59F6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日志表做聚合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shd w:val="clear" w:fill="EBEEF2"/>
        </w:rPr>
        <w:t>Interaction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作为原始日志全量存储,同时通过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shd w:val="clear" w:fill="EBEEF2"/>
        </w:rPr>
        <w:t>Interaction Summary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等外围表将数据“加工”成易于查询的形态。</w:t>
      </w:r>
    </w:p>
    <w:p w14:paraId="451249C2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关系表做扩展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：通过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shd w:val="clear" w:fill="EBEEF2"/>
        </w:rPr>
        <w:t>Content Hierarchy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等表来处理主表难以表达的复杂关系。</w:t>
      </w:r>
    </w:p>
    <w:p w14:paraId="111E23F2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这个框架清晰地划分了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稳定数据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动态数据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派生数据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。</w:t>
      </w:r>
    </w:p>
    <w:p w14:paraId="36E4656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针对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Interaction（交互表）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的技术选型，对比表格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如下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。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交互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表的特点在于，它不仅要处理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极高的写入吞吐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，还要支撑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复杂的聚合分析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，选型核心是在“写入性能”、“查询灵活性”和“数据一致性”之间做取舍。</w:t>
      </w:r>
    </w:p>
    <w:p w14:paraId="13497C2F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  <w:lang w:val="en-US" w:eastAsia="zh-CN"/>
        </w:rPr>
        <w:t>表8：交互表主流技术选型</w:t>
      </w:r>
    </w:p>
    <w:tbl>
      <w:tblPr>
        <w:tblStyle w:val="5"/>
        <w:tblW w:w="1009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4"/>
        <w:gridCol w:w="1543"/>
        <w:gridCol w:w="1370"/>
        <w:gridCol w:w="1872"/>
        <w:gridCol w:w="3030"/>
        <w:gridCol w:w="1480"/>
      </w:tblGrid>
      <w:tr w14:paraId="47AE4C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3FD27D4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技术方案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07A83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核心特点</w:t>
            </w:r>
          </w:p>
        </w:tc>
        <w:tc>
          <w:tcPr>
            <w:tcW w:w="137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43610A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写入性能(吞吐量)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ACA41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查询与分析能力</w:t>
            </w:r>
          </w:p>
        </w:tc>
        <w:tc>
          <w:tcPr>
            <w:tcW w:w="303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D034E8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数据一致性/可靠性</w:t>
            </w:r>
          </w:p>
        </w:tc>
        <w:tc>
          <w:tcPr>
            <w:tcW w:w="148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D50CA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典型适用场景与注意事项</w:t>
            </w:r>
          </w:p>
        </w:tc>
      </w:tr>
      <w:tr w14:paraId="4C7382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114E707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Elasticsearch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C3CFDB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日志型方案首选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。基于倒排索引和列式存储（doc_values），为海量数据的快速检索和聚合而生。</w:t>
            </w:r>
          </w:p>
        </w:tc>
        <w:tc>
          <w:tcPr>
            <w:tcW w:w="137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F126A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极高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。支持近实时（Near Real-Time）写入，非常适合高并发行为日志的吞入。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AB9C90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强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。擅长多维度的过滤、聚合和全文检索，响应速度在毫秒级。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不适合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复杂的多表关联（JOIN）操作。</w:t>
            </w:r>
          </w:p>
        </w:tc>
        <w:tc>
          <w:tcPr>
            <w:tcW w:w="303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593F44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最终一致性。通过分片副本保证高可用，但存在数据写入后短暂不可见（refresh）的延迟窗口。</w:t>
            </w:r>
          </w:p>
        </w:tc>
        <w:tc>
          <w:tcPr>
            <w:tcW w:w="148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0BEFD8E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最适合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：实时行为日志分析、用户画像标签检索、数据看板。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需注意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：存储成本较高，数据重复存储（原始数据+倒排索引）。</w:t>
            </w:r>
          </w:p>
        </w:tc>
      </w:tr>
      <w:tr w14:paraId="60ABF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1D09947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ClickHouse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E4490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分析型方案首选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。真正的列式存储数据库，专为海量数据的在线分析处理（OLAP）设计。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FD37FA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极高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。LSM-Tree存储引擎使得大批量写入性能极其出色，压缩比高。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1BA420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极强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。利用向量化引擎，对海量数据进行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TB级数据的秒级聚合查询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是其核心优势。语法接近SQL，但缺少细粒度的行级更新能力。</w:t>
            </w: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4A213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高可靠。支持副本，但不支持传统意义上的事务（ACID）。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7A57529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最适合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：需要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高强度聚合分析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的场景，如统计完播率、用户行为漏斗、趋势分析。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需注意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：不适合点查（按ID查单条记录）和高频更新操作。</w:t>
            </w:r>
          </w:p>
        </w:tc>
      </w:tr>
      <w:tr w14:paraId="33F01C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522698E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Cassandra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60F13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分布式NoSQL方案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。采用无主架构，分区键（Partition Key）设计决定了查询模式。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BCCF2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极高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。专为写入优化，在所有分布式数据库中，其水平扩展写入能力属于第一梯队。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690015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弱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。查询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严重依赖预定义的分区键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。你可以高效查询“某用户的所有行为”，但很难在不建立二级索引的情况下高效查询“所有看视频超过10分钟的行为”。</w:t>
            </w: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3B308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极高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。支持多数据中心复制，写入可用性极高，无单点故障。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6EF74DC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最适合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：高吞吐写入、简单键值查询、对写入可用性要求极高的场景。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需注意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：灵活的即席分析（Ad-hoc Query）能力很差，通常需要配合Spark等计算引擎。</w:t>
            </w:r>
          </w:p>
        </w:tc>
      </w:tr>
      <w:tr w14:paraId="4A821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224ADC7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MongoDB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6C03EC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通用型文档方案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。按需建模，schema灵活，适合存储非结构化的行为上下文。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22930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高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。写入性能良好，但为了支持文档级别的事务，性能会低于前三者。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3FAB5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中等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。支持丰富的二级索引和聚合管道（Aggregation Pipeline），但处理超大规模数据（PB级）时的聚合性能远不如ClickHouse。</w:t>
            </w: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32B15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强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。支持文档级别的事务（ACID），在NoSQL中属于一致性保障较高的。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0BF3624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最适合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：行为数据附带大量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JSON格式的上下文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（如设备信息、来源页面等）。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需注意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：数据量极大后，存储成本和查询性能会面临挑战。</w:t>
            </w:r>
          </w:p>
        </w:tc>
      </w:tr>
      <w:tr w14:paraId="7C3A91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0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1FF5F63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MySQL (分库分表)</w:t>
            </w:r>
          </w:p>
        </w:tc>
        <w:tc>
          <w:tcPr>
            <w:tcW w:w="154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DDDCB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关系型方案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。成熟稳定，但天然为事务（OLTP）设计，处理日志型数据需额外改造。</w:t>
            </w:r>
          </w:p>
        </w:tc>
        <w:tc>
          <w:tcPr>
            <w:tcW w:w="137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B231A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中低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。写入受限于单点主键顺序（B+Tree），通过分库分表可提升，但运维复杂，且性能无法与前述分布式方案相比。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98C02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中等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。需依赖分库分表中间件（如ShardingSphere）才能支持复杂查询，跨库JOIN和聚合极其困难。</w:t>
            </w:r>
          </w:p>
        </w:tc>
        <w:tc>
          <w:tcPr>
            <w:tcW w:w="303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4F5535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最强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。支持完整的事务ACID特性。</w:t>
            </w:r>
          </w:p>
        </w:tc>
        <w:tc>
          <w:tcPr>
            <w:tcW w:w="148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09E50C1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不太推荐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。除了极小的数据量，几乎不推荐用于存储海量交互日志。维护分库分表的代价高，且分析能力先天不足。</w:t>
            </w:r>
          </w:p>
        </w:tc>
      </w:tr>
    </w:tbl>
    <w:p w14:paraId="3E283F37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39A5927A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3.2.5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大语言模型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：在自适应SQL学习系统中，LLMs可应用于自然语言转SQL、自动出题、错误分析与诊断等环节。例如，有平台基于Llama 3模型实现数据库模式的自动提取、练习题的动态生成以及作答结果的智能评分。</w:t>
      </w:r>
    </w:p>
    <w:p w14:paraId="587A157D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eastAsia="宋体"/>
          <w:sz w:val="21"/>
          <w:szCs w:val="21"/>
          <w:u w:val="none"/>
          <w:lang w:eastAsia="zh-CN"/>
        </w:rPr>
      </w:pP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1"/>
          <w:szCs w:val="21"/>
          <w:u w:val="none"/>
          <w:shd w:val="clear" w:fill="FFFFFF"/>
          <w:lang w:val="en-US" w:eastAsia="zh-CN"/>
        </w:rPr>
        <w:t>3.3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u w:val="none"/>
          <w:shd w:val="clear" w:fill="FFFFFF"/>
        </w:rPr>
        <w:t>效果评估指标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1"/>
          <w:szCs w:val="21"/>
          <w:u w:val="none"/>
          <w:shd w:val="clear" w:fill="FFFFFF"/>
          <w:lang w:eastAsia="zh-CN"/>
        </w:rPr>
        <w:t>（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1"/>
          <w:szCs w:val="21"/>
          <w:u w:val="none"/>
          <w:shd w:val="clear" w:fill="FFFFFF"/>
          <w:lang w:val="en-US" w:eastAsia="zh-CN"/>
        </w:rPr>
        <w:t>可选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1"/>
          <w:szCs w:val="21"/>
          <w:u w:val="none"/>
          <w:shd w:val="clear" w:fill="FFFFFF"/>
          <w:lang w:eastAsia="zh-CN"/>
        </w:rPr>
        <w:t>）</w:t>
      </w:r>
    </w:p>
    <w:p w14:paraId="5B1FD80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学习成效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：对比自适应学习与传统方法的学习成绩提升。有研究通过随机对照试验(RCT)证明，自适应SQL游戏比传统课本学习效果更好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instrText xml:space="preserve"> HYPERLINK "https://research-portal.uws.ac.uk/en/publications/a-randomised-controlled-trial-to-evaluate-learning-effectiveness-/"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。也有数据显示，自适应练习能让用户掌握速度提升20%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instrText xml:space="preserve"> HYPERLINK "https://assets.pubpub.org/ldt90gtz/25d41db4-72b9-4558-b5cf-010ac4af583c.xml"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。</w:t>
      </w:r>
    </w:p>
    <w:p w14:paraId="685E3985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学习效率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：达成同样学习目标所需的时间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instrText xml:space="preserve"> HYPERLINK "https://research-portal.uws.ac.uk/en/publications/a-randomised-controlled-trial-to-evaluate-learning-effectiveness-/"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。</w:t>
      </w:r>
    </w:p>
    <w:p w14:paraId="4EF4CAEA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用户参与度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：如学习时长、留存率（有研究显示自适应设计将两周流失率从45%降至30%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instrText xml:space="preserve"> HYPERLINK "https://assets.pubpub.org/ldt90gtz/25d41db4-72b9-4558-b5cf-010ac4af583c.xml"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）等。</w:t>
      </w:r>
    </w:p>
    <w:p w14:paraId="2953EFCF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系统评估框架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：可以参考全面的评估框架，如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用户属性界定→用户属性评估→内容代表性→用户交互设计→用户交互效果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这一逻辑链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instrText xml:space="preserve"> HYPERLINK "https://library.cnu.ac.kr/eds/detail/edscoj_edscoj.zgks202402004?briefLink=/eds/brief/discoveryResult?st=KWRD&amp;service_type=brief&amp;si=SU&amp;q=%22assessment+science%22&amp;"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instrText xml:space="preserve"> HYPERLINK "https://cexam.neea.edu.cn/CN/abstract/abstract1019.shtml"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。</w:t>
      </w:r>
    </w:p>
    <w:p w14:paraId="1775767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1C6065EF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u w:val="none"/>
        </w:rPr>
      </w:pP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1"/>
          <w:szCs w:val="21"/>
          <w:u w:val="none"/>
          <w:shd w:val="clear" w:fill="FFFFFF"/>
          <w:lang w:val="en-US" w:eastAsia="zh-CN"/>
        </w:rPr>
        <w:t>3.4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u w:val="none"/>
          <w:shd w:val="clear" w:fill="FFFFFF"/>
        </w:rPr>
        <w:t>实战流程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1"/>
          <w:szCs w:val="21"/>
          <w:u w:val="none"/>
          <w:shd w:val="clear" w:fill="FFFFFF"/>
          <w:lang w:val="en-US" w:eastAsia="zh-CN"/>
        </w:rPr>
        <w:t>案例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u w:val="none"/>
          <w:shd w:val="clear" w:fill="FFFFFF"/>
        </w:rPr>
        <w:t>：一次完整的题目推荐</w:t>
      </w:r>
    </w:p>
    <w:p w14:paraId="1A4393C3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以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计算机自适应测试（CAT）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为例，这个过程非常典型，也被广泛用于GRE、GMAT等考试中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instrText xml:space="preserve"> HYPERLINK "https://www.computerjournals.net.cn/cn/simple_view_abstract.aspx?pcid=5B3AB970F71A803DEACDC0559115BFCF0A068CD97DD29835&amp;cid=8240383F08CE46C8B05036380D75B607&amp;jid=E665D020E3F973E0B495F3B4752E7EC7&amp;aid=D19DF33EF7149199F8BE081469F456FD&amp;yid=E6A891D2134F30C0&amp;vid=16D8618C6164A3ED&amp;iid=D19DF33EF7149199F8BE081469F456FD&amp;sid=2C8B50BA95995EA2&amp;eid=138D3449C4A7D4E9&amp;referenced_num=0&amp;reference_num=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instrText xml:space="preserve"> HYPERLINK "https://dm.ustc.edu.cn/class_6/work_detail/work_39.html"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</w:t>
      </w:r>
    </w:p>
    <w:p w14:paraId="7CDC22A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初始评估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：系统先给你一个中等难度的题目，快速建立初始能力估计。</w:t>
      </w:r>
    </w:p>
    <w:p w14:paraId="6CB8299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动态选题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：你每答完一题，引擎会根据本次作答和过往历史，更新对你能力的估计，然后从题库中选出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最能提供信息量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的下一题。如果你答对了，下题通常会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更难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；答错了，下题会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更易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。目标是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用最少的题目，最快地锁定你的真实水平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。</w:t>
      </w:r>
    </w:p>
    <w:p w14:paraId="041A48B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多目标优化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：现代的CAT已不只看难度，还兼顾题目多样性、知识点覆盖等，避免反复考同一个点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instrText xml:space="preserve"> HYPERLINK "https://www.computerjournals.net.cn/cn/simple_view_abstract.aspx?pcid=5B3AB970F71A803DEACDC0559115BFCF0A068CD97DD29835&amp;cid=8240383F08CE46C8B05036380D75B607&amp;jid=E665D020E3F973E0B495F3B4752E7EC7&amp;aid=D19DF33EF7149199F8BE081469F456FD&amp;yid=E6A891D2134F30C0&amp;vid=16D8618C6164A3ED&amp;iid=D19DF33EF7149199F8BE081469F456FD&amp;sid=2C8B50BA95995EA2&amp;eid=138D3449C4A7D4E9&amp;referenced_num=0&amp;reference_num=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instrText xml:space="preserve"> HYPERLINK "https://dm.ustc.edu.cn/class_6/work_detail/work_39.html"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。部分前沿研究甚至用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强化学习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，让模型在复杂的"出题策略"空间中自己学习最优方案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instrText xml:space="preserve"> HYPERLINK "https://dm.ustc.edu.cn/class_6/work_detail/work_39.html"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instrText xml:space="preserve"> HYPERLINK "http://manu46.magtech.com.cn/Jweb_prai/CN/article/downloadArticleFile.do?attachType=PDF&amp;id=12668" \l "4#3"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。</w:t>
      </w:r>
    </w:p>
    <w:p w14:paraId="73F2226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多维诊断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：最新系统还尝试分析你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答错题的原因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。比如，你算错一道题，系统会判断是"知识点没掌握"，还是"计算粗心"，或是"题目读不懂"，然后给出针对性反馈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instrText xml:space="preserve"> HYPERLINK "https://dm.ustc.edu.cn/class_6/work_detail/work_39.html"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instrText xml:space="preserve"> HYPERLINK "http://manu46.magtech.com.cn/Jweb_prai/CN/article/downloadArticleFile.do?attachType=PDF&amp;id=12668" \l "4#3"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。</w:t>
      </w:r>
    </w:p>
    <w:p w14:paraId="6E0FB7D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</w:pPr>
    </w:p>
    <w:p w14:paraId="343C02A3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u w:val="single"/>
        </w:rPr>
      </w:pP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1"/>
          <w:szCs w:val="21"/>
          <w:u w:val="single"/>
          <w:shd w:val="clear" w:fill="FFFFFF"/>
          <w:lang w:val="en-US" w:eastAsia="zh-CN"/>
        </w:rPr>
        <w:t>四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u w:val="single"/>
          <w:shd w:val="clear" w:fill="FFFFFF"/>
        </w:rPr>
        <w:t>. 风险与应对</w:t>
      </w:r>
    </w:p>
    <w:p w14:paraId="6D546F0B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尽管在技术选型与产品设计上力求严谨，但综合现有调研可以发现，在实际落地过程中仍面临若干不可忽视的风险。本节从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算法层、工程层、数据层、体验层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四个维度进行系统梳理，并给出相应的应对策略。</w:t>
      </w:r>
    </w:p>
    <w:p w14:paraId="07A1678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4.1 算法层风险</w:t>
      </w:r>
    </w:p>
    <w:tbl>
      <w:tblPr>
        <w:tblStyle w:val="5"/>
        <w:tblW w:w="842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5"/>
        <w:gridCol w:w="2459"/>
        <w:gridCol w:w="5062"/>
      </w:tblGrid>
      <w:tr w14:paraId="07AEFB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1A0178E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风险描述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4FC3B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影响</w:t>
            </w:r>
          </w:p>
        </w:tc>
        <w:tc>
          <w:tcPr>
            <w:tcW w:w="5062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D1DAEB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应对策略</w:t>
            </w:r>
          </w:p>
        </w:tc>
      </w:tr>
      <w:tr w14:paraId="3D4064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4FEF87D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IRT/BKT冷启动精度不足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CFAEA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新用户仅完成5道摸底题时，能力估计值（θ）的标准差较大，可能导致初始推荐偏差，影响用户体验。</w:t>
            </w:r>
          </w:p>
        </w:tc>
        <w:tc>
          <w:tcPr>
            <w:tcW w:w="506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447321C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① 采用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“先验注入”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 策略：结合用户基础信息（如专业背景、自评水平）作为贝叶斯先验，缩小初始置信区间；② 前3～5道题采用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“探索与利用平衡”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 策略（如Thompson采样），快速缩小能力估计误差；③ 在UI上对初期推荐附加“正在学习中”的轻提示，管理用户预期。</w:t>
            </w:r>
          </w:p>
        </w:tc>
      </w:tr>
      <w:tr w14:paraId="53C2E8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49DFAF7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LLM生成变式题的“幻觉”问题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D4311D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大模型在自动生成SQL题目时，可能出现语法错误、逻辑矛盾、参考答案不唯一或题目歧义等问题，直接影响学习质量。</w:t>
            </w:r>
          </w:p>
        </w:tc>
        <w:tc>
          <w:tcPr>
            <w:tcW w:w="50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49DEDC0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① 建立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“生成-校验”双通道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：生成题目后，自动在沙箱环境中执行验证，确保SQL语法正确且结果可复现；② 引入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“人工抽检+众包标注”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 机制，对生成题目进行周期性质量审计；③ 初期限定生成范围（如仅针对特定知识点模板生成变式），降低自由发散带来的风险。</w:t>
            </w:r>
          </w:p>
        </w:tc>
      </w:tr>
      <w:tr w14:paraId="4FE3B6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0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2C5B71C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知识图谱构建的完整性缺失</w:t>
            </w:r>
          </w:p>
        </w:tc>
        <w:tc>
          <w:tcPr>
            <w:tcW w:w="245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B9FC5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从课程材料中自动抽取的SQL知识点关系可能存在遗漏或错误，导致推荐路径偏离实际学习逻辑。</w:t>
            </w:r>
          </w:p>
        </w:tc>
        <w:tc>
          <w:tcPr>
            <w:tcW w:w="506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43C6C3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① 采用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“自动抽取 + 专家校验”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 的混合模式，由领域专家对核心知识图谱进行人工审核与补全；② 基于用户交互数据（如大量用户在某一知识点间频繁跳跃），动态优化知识点间的依赖权重，实现图谱的迭代演进。</w:t>
            </w:r>
          </w:p>
        </w:tc>
      </w:tr>
    </w:tbl>
    <w:p w14:paraId="2BA9A67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4.2 工程层风险</w:t>
      </w:r>
    </w:p>
    <w:tbl>
      <w:tblPr>
        <w:tblStyle w:val="5"/>
        <w:tblW w:w="842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9"/>
        <w:gridCol w:w="2238"/>
        <w:gridCol w:w="5539"/>
      </w:tblGrid>
      <w:tr w14:paraId="68EA34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6F956F5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风险描述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D3797A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影响</w:t>
            </w:r>
          </w:p>
        </w:tc>
        <w:tc>
          <w:tcPr>
            <w:tcW w:w="553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070E4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应对策略</w:t>
            </w:r>
          </w:p>
        </w:tc>
      </w:tr>
      <w:tr w14:paraId="520746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0B8EFEA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LLM推理延迟过高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735BF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大模型生成变式题或进行自然语言转SQL时，推理时间可能长达3～8秒，远超Web端可接受的同步等待阈值。</w:t>
            </w:r>
          </w:p>
        </w:tc>
        <w:tc>
          <w:tcPr>
            <w:tcW w:w="5539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14DF9C0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① 采用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异步任务队列（如Celery + Redis）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 将生成任务剥离为主流程，前端先行返回“题目生成中”的占位状态，生成完成后通过WebSocket或轮询推送给用户；② 优先选用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轻量级开源模型（如Qwen2.5-7B）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 并辅以量化加速（如GPTQ），在保证质量的前提下压降推理耗时；③ 对高频题目类型建立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“生成结果缓存池”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 ，提前预生成一批变式题备用。</w:t>
            </w:r>
          </w:p>
        </w:tc>
      </w:tr>
      <w:tr w14:paraId="67E1EC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4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555A18C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系统架构复杂，运维成本高</w:t>
            </w:r>
          </w:p>
        </w:tc>
        <w:tc>
          <w:tcPr>
            <w:tcW w:w="223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FDE89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方案涉及PostgreSQL、ClickHouse、Neo4j、Redis、LLM服务等多个组件，运维复杂度显著上升。</w:t>
            </w:r>
          </w:p>
        </w:tc>
        <w:tc>
          <w:tcPr>
            <w:tcW w:w="553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1C1D6C5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① 初期采用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云原生托管服务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（如云数据库RDS、云原生数据仓库、托管的图数据库），降低自运维负担；② 明确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MVP（最小可行产品）阶段的组件裁剪策略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：例如，初期可暂不引入Neo4j，以PostgreSQL的递归CTE替代简单的知识图谱查询，待数据规模增长后再迁移。</w:t>
            </w:r>
          </w:p>
        </w:tc>
      </w:tr>
    </w:tbl>
    <w:p w14:paraId="6FF1EC6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4.3 数据层风险</w:t>
      </w:r>
    </w:p>
    <w:tbl>
      <w:tblPr>
        <w:tblStyle w:val="5"/>
        <w:tblW w:w="842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0"/>
        <w:gridCol w:w="2903"/>
        <w:gridCol w:w="4903"/>
      </w:tblGrid>
      <w:tr w14:paraId="5D370B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4910230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风险描述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0595DB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影响</w:t>
            </w:r>
          </w:p>
        </w:tc>
        <w:tc>
          <w:tcPr>
            <w:tcW w:w="4903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634EDB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应对策略</w:t>
            </w:r>
          </w:p>
        </w:tc>
      </w:tr>
      <w:tr w14:paraId="650318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66D25C0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交互数据稀疏性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BCD61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初期用户量不足时，协同过滤等依赖群体行为数据的策略无法生效，仅能依赖个体行为数据（即IRT/BKT）。</w:t>
            </w:r>
          </w:p>
        </w:tc>
        <w:tc>
          <w:tcPr>
            <w:tcW w:w="4903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1DB839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① 优先采用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个体建模路径（IRT/BKT + LLM生成）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 ，不依赖群体数据，确保早期用户也能获得个性化体验；② 通过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“冷启动摸底题”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 主动采集高质量初始数据，快速填充用户画像。</w:t>
            </w:r>
          </w:p>
        </w:tc>
      </w:tr>
      <w:tr w14:paraId="5A36D2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2D686F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数据隐私与合规风险</w:t>
            </w:r>
          </w:p>
        </w:tc>
        <w:tc>
          <w:tcPr>
            <w:tcW w:w="290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D9BCE0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系统收集用户的答题记录、能力评估等敏感学习行为数据，若泄露或不当使用可能引发合规问题。</w:t>
            </w:r>
          </w:p>
        </w:tc>
        <w:tc>
          <w:tcPr>
            <w:tcW w:w="490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51159F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① 遵循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最小必要原则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 采集数据，用户注册信息仅保留必要字段；② 对用户ID等敏感字段进行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脱敏/加密存储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；③ 在用户协议中明确数据用途（仅用于个性化学习推荐），并提供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数据导出与注销删除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 功能。</w:t>
            </w:r>
          </w:p>
        </w:tc>
      </w:tr>
    </w:tbl>
    <w:p w14:paraId="5B870963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4.4 体验层风险</w:t>
      </w:r>
    </w:p>
    <w:tbl>
      <w:tblPr>
        <w:tblStyle w:val="5"/>
        <w:tblW w:w="842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2"/>
        <w:gridCol w:w="2938"/>
        <w:gridCol w:w="4576"/>
      </w:tblGrid>
      <w:tr w14:paraId="625523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78CC940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风险描述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508AB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影响</w:t>
            </w:r>
          </w:p>
        </w:tc>
        <w:tc>
          <w:tcPr>
            <w:tcW w:w="457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682C55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应对策略</w:t>
            </w:r>
          </w:p>
        </w:tc>
      </w:tr>
      <w:tr w14:paraId="073FB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7477B91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“自适应”感知不强，用户信任度低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6F7160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如果推荐逻辑过于隐蔽，用户可能察觉不到系统在“针对性地出题”，从而低估产品价值。</w:t>
            </w:r>
          </w:p>
        </w:tc>
        <w:tc>
          <w:tcPr>
            <w:tcW w:w="457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3F1232C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① 在UI上增加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“轻量级解释”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（如“这道题略难，因为你上次在JOIN上犯了个小错”），让自适应过程“可见可感”；② 定期生成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“学习能力成长曲线”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 和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“知识点掌握雷达图”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 ，用可视化数据证明进步。</w:t>
            </w:r>
          </w:p>
        </w:tc>
      </w:tr>
      <w:tr w14:paraId="7BD3C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1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79347E2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用户挫败感与流失风险</w:t>
            </w:r>
          </w:p>
        </w:tc>
        <w:tc>
          <w:tcPr>
            <w:tcW w:w="293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E98F47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自适应引擎若将难度推至用户能力边缘，可能因连续答错导致沮丧情绪，加剧流失（尽管流失率已有降低，但仍是长期关注点）。</w:t>
            </w:r>
          </w:p>
        </w:tc>
        <w:tc>
          <w:tcPr>
            <w:tcW w:w="457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5D1332F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① 在算法策略中引入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“情感保护机制”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：当用户连续答错3题时，主动降级难度或插入一道已掌握知识点题作为“信心加固”；② 结合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“学习风格理论”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，在界面提示、反馈语态上做差异化适配（如鼓励型vs.理性型）。</w:t>
            </w:r>
          </w:p>
        </w:tc>
      </w:tr>
    </w:tbl>
    <w:p w14:paraId="56C97E2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</w:pPr>
    </w:p>
    <w:p w14:paraId="096B64A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以上风险中，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LLM幻觉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 与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冷启动精度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 属于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高优先级风险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，建议在项目启动阶段即投入资源进行验证和规避；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系统复杂度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 与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推理延迟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 则可通过MVP阶段的合理裁剪与架构设计进行有效管控。整体而言，所有风险均有成熟的应对路径，不会构成项目落地的根本性障碍，但需要在前端设计、算法开发与运维规划中留出相应的弹性空间。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instrText xml:space="preserve"> HYPERLINK "https://www.sohu.com/a/958577725_243614?scm=10001.325_13-325_13.0.0.5_32"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8" w:space="0"/>
          <w:shd w:val="clear" w:fill="FFFFFF"/>
        </w:rP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DC7AC4"/>
    <w:multiLevelType w:val="singleLevel"/>
    <w:tmpl w:val="BBDC7AC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325FE6"/>
    <w:rsid w:val="01C74429"/>
    <w:rsid w:val="028B17D9"/>
    <w:rsid w:val="04F75D6E"/>
    <w:rsid w:val="054516BB"/>
    <w:rsid w:val="0570442B"/>
    <w:rsid w:val="07775060"/>
    <w:rsid w:val="09A64591"/>
    <w:rsid w:val="0A586566"/>
    <w:rsid w:val="0BB9078F"/>
    <w:rsid w:val="0DB80F93"/>
    <w:rsid w:val="0DFD5FAF"/>
    <w:rsid w:val="0E17501E"/>
    <w:rsid w:val="0FC70011"/>
    <w:rsid w:val="10D0642C"/>
    <w:rsid w:val="122136E2"/>
    <w:rsid w:val="1311049B"/>
    <w:rsid w:val="148A76D8"/>
    <w:rsid w:val="1686445B"/>
    <w:rsid w:val="16B57827"/>
    <w:rsid w:val="179E0C15"/>
    <w:rsid w:val="182D0419"/>
    <w:rsid w:val="19AD28BE"/>
    <w:rsid w:val="1BD866B3"/>
    <w:rsid w:val="1EC32C0F"/>
    <w:rsid w:val="1F0F59E1"/>
    <w:rsid w:val="2160775A"/>
    <w:rsid w:val="216D63F8"/>
    <w:rsid w:val="23054FA9"/>
    <w:rsid w:val="23DC0CC0"/>
    <w:rsid w:val="243B7236"/>
    <w:rsid w:val="24D51E0F"/>
    <w:rsid w:val="264F74F5"/>
    <w:rsid w:val="2661256C"/>
    <w:rsid w:val="29402DC1"/>
    <w:rsid w:val="2C7030A2"/>
    <w:rsid w:val="2C9D347C"/>
    <w:rsid w:val="2D715719"/>
    <w:rsid w:val="305E56A9"/>
    <w:rsid w:val="316C3C2B"/>
    <w:rsid w:val="32BD2B5B"/>
    <w:rsid w:val="33656769"/>
    <w:rsid w:val="344F1A8C"/>
    <w:rsid w:val="34BE2793"/>
    <w:rsid w:val="34DC6211"/>
    <w:rsid w:val="359A5773"/>
    <w:rsid w:val="3767281B"/>
    <w:rsid w:val="38DF7E07"/>
    <w:rsid w:val="3D343668"/>
    <w:rsid w:val="3E3965AA"/>
    <w:rsid w:val="3EB10641"/>
    <w:rsid w:val="3EE81A02"/>
    <w:rsid w:val="409E3FCC"/>
    <w:rsid w:val="40A84749"/>
    <w:rsid w:val="40BD5B59"/>
    <w:rsid w:val="41C940BF"/>
    <w:rsid w:val="42206C63"/>
    <w:rsid w:val="4AE77F29"/>
    <w:rsid w:val="4CF746AF"/>
    <w:rsid w:val="4DC03D8F"/>
    <w:rsid w:val="4E9F5B9F"/>
    <w:rsid w:val="5172198C"/>
    <w:rsid w:val="51C615D4"/>
    <w:rsid w:val="52615257"/>
    <w:rsid w:val="549459BA"/>
    <w:rsid w:val="57EE0B95"/>
    <w:rsid w:val="5A2C21F1"/>
    <w:rsid w:val="5C9B777E"/>
    <w:rsid w:val="5CC20BEA"/>
    <w:rsid w:val="5CD9503E"/>
    <w:rsid w:val="5DE461E3"/>
    <w:rsid w:val="631A352E"/>
    <w:rsid w:val="639723F6"/>
    <w:rsid w:val="647B5B89"/>
    <w:rsid w:val="655933D8"/>
    <w:rsid w:val="661E1816"/>
    <w:rsid w:val="66410F92"/>
    <w:rsid w:val="677951A2"/>
    <w:rsid w:val="69B1433F"/>
    <w:rsid w:val="6F7A295B"/>
    <w:rsid w:val="6F90011E"/>
    <w:rsid w:val="722954D3"/>
    <w:rsid w:val="729B7ABC"/>
    <w:rsid w:val="72C86D4C"/>
    <w:rsid w:val="732B358B"/>
    <w:rsid w:val="740F250F"/>
    <w:rsid w:val="752C3689"/>
    <w:rsid w:val="76B3169C"/>
    <w:rsid w:val="76E45E3B"/>
    <w:rsid w:val="77C8440C"/>
    <w:rsid w:val="78DE7602"/>
    <w:rsid w:val="792B1C83"/>
    <w:rsid w:val="79766B8D"/>
    <w:rsid w:val="7B911033"/>
    <w:rsid w:val="7F0F1615"/>
    <w:rsid w:val="7F245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1276</Words>
  <Characters>1404</Characters>
  <Lines>0</Lines>
  <Paragraphs>0</Paragraphs>
  <TotalTime>161</TotalTime>
  <ScaleCrop>false</ScaleCrop>
  <LinksUpToDate>false</LinksUpToDate>
  <CharactersWithSpaces>1439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2026-07-16T10:17:00Z</dcterms:created>
  <dc:creator>hy</dc:creator>
  <cp:lastModifiedBy>惨绿少年</cp:lastModifiedBy>
  <dcterms:modified xsi:type="dcterms:W3CDTF">2026-07-20T04:04:55Z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eyJoZGlkIjoiN2MwOTRlNDFjODEzNjFjZThkZWJiMWM3YmNjOWFmMDgiLCJ1c2VySWQiOiIxMjI5NTQxNzI0In0=</vt:lpwstr>
  </property>
  <property fmtid="{D5CDD505-2E9C-101B-9397-08002B2CF9AE}" pid="4" name="ICV">
    <vt:lpwstr>52846FB2DB144E03956DEBC0B97A3C2C_12</vt:lpwstr>
  </property>
</Properties>
</file>