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30ea196341468a" /><Relationship Type="http://schemas.openxmlformats.org/officeDocument/2006/relationships/extended-properties" Target="/docProps/app.xml" Id="R05537a3d59aa4a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175a109eed436c" /><Relationship Type="http://schemas.openxmlformats.org/officeDocument/2006/relationships/customXml" Target="/customXML/item.xml" Id="R3cf7420255c348f5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r s e   R e p o r t / 5 0 1 0 9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N a m e > N a m e < / N a m e >  
         < P a s s i n g R a t e > P a s s i n g R a t e < / P a s s i n g R a t e >  
         < P r i c e > P r i c e < / P r i c e >  
         < T y p e > T y p e < / T y p e >  
     < / C o u r s e >  
 < / N a v W o r d R e p o r t X m l P a r t > 
</file>

<file path=docProps/app.xml><?xml version="1.0" encoding="utf-8"?>
<ap:Properties xmlns:ap="http://schemas.openxmlformats.org/officeDocument/2006/extended-properties"/>
</file>