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Пелагея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 |</w:t>
      </w:r>
    </w:p>
    <w:p>
      <w:pPr>
        <w:pStyle w:val="SourceCode"/>
      </w:pPr>
      <w:r>
        <w:rPr>
          <w:rStyle w:val="VerbatimChar"/>
        </w:rPr>
        <w:t xml:space="preserve">Gitflow Workflow опубликована и популяризована Винсентом Дриссеном.</w:t>
      </w:r>
      <w:r>
        <w:br/>
      </w:r>
      <w:r>
        <w:rPr>
          <w:rStyle w:val="VerbatimChar"/>
        </w:rPr>
        <w:t xml:space="preserve">Gitflow Workflow предполагает выстраивание строгой модели ветвления с учётом выпуска проекта.</w:t>
      </w:r>
      <w:r>
        <w:br/>
      </w:r>
      <w:r>
        <w:rPr>
          <w:rStyle w:val="VerbatimChar"/>
        </w:rPr>
        <w:t xml:space="preserve">Данная модель отлично подходит для организации рабочего процесса на основе релизов.</w:t>
      </w:r>
      <w:r>
        <w:br/>
      </w:r>
      <w:r>
        <w:rPr>
          <w:rStyle w:val="VerbatimChar"/>
        </w:rPr>
        <w:t xml:space="preserve">Работа по модели Gitflow включает создание отдельной ветки для исправлений ошибок в рабочей среде.</w:t>
      </w:r>
      <w:r>
        <w:br/>
      </w:r>
      <w:r>
        <w:rPr>
          <w:rStyle w:val="VerbatimChar"/>
        </w:rPr>
        <w:t xml:space="preserve">Последовательность действий при работе по модели Gitflow:</w:t>
      </w:r>
      <w:r>
        <w:br/>
      </w:r>
      <w:r>
        <w:rPr>
          <w:rStyle w:val="VerbatimChar"/>
        </w:rPr>
        <w:t xml:space="preserve">    Из ветки master создаётся ветка develop.</w:t>
      </w:r>
      <w:r>
        <w:br/>
      </w:r>
      <w:r>
        <w:rPr>
          <w:rStyle w:val="VerbatimChar"/>
        </w:rPr>
        <w:t xml:space="preserve">    Из ветки develop создаётся ветка release.</w:t>
      </w:r>
      <w:r>
        <w:br/>
      </w:r>
      <w:r>
        <w:rPr>
          <w:rStyle w:val="VerbatimChar"/>
        </w:rPr>
        <w:t xml:space="preserve">    Из ветки develop создаются ветки feature.</w:t>
      </w:r>
      <w:r>
        <w:br/>
      </w:r>
      <w:r>
        <w:rPr>
          <w:rStyle w:val="VerbatimChar"/>
        </w:rPr>
        <w:t xml:space="preserve">    Когда работа над веткой feature завершена, она сливается с веткой develop.</w:t>
      </w:r>
      <w:r>
        <w:br/>
      </w:r>
      <w:r>
        <w:rPr>
          <w:rStyle w:val="VerbatimChar"/>
        </w:rPr>
        <w:t xml:space="preserve">    Когда работа над веткой релиза release завершена, она сливается в ветки develop и master.</w:t>
      </w:r>
      <w:r>
        <w:br/>
      </w:r>
      <w:r>
        <w:rPr>
          <w:rStyle w:val="VerbatimChar"/>
        </w:rPr>
        <w:t xml:space="preserve">    Если в master обнаружена проблема, из master создаётся ветка hotfix.</w:t>
      </w:r>
      <w:r>
        <w:br/>
      </w:r>
      <w:r>
        <w:rPr>
          <w:rStyle w:val="VerbatimChar"/>
        </w:rPr>
        <w:t xml:space="preserve">    Когда работа над веткой исправления hotfix завершена, она сливается в ветки develop и master.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git-flow. Установка из коллекции репозиториев Copr</w:t>
      </w:r>
    </w:p>
    <w:p>
      <w:pPr>
        <w:pStyle w:val="CaptionedFigure"/>
      </w:pPr>
      <w:r>
        <w:drawing>
          <wp:inline>
            <wp:extent cx="3733800" cy="295657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l4sk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рис.1</w:t>
      </w:r>
    </w:p>
    <w:p>
      <w:pPr>
        <w:numPr>
          <w:ilvl w:val="0"/>
          <w:numId w:val="1002"/>
        </w:numPr>
        <w:pStyle w:val="Compact"/>
      </w:pPr>
      <w:r>
        <w:t xml:space="preserve">Установка Node.js</w:t>
      </w:r>
    </w:p>
    <w:p>
      <w:pPr>
        <w:pStyle w:val="CaptionedFigure"/>
      </w:pPr>
      <w:r>
        <w:drawing>
          <wp:inline>
            <wp:extent cx="3733800" cy="3590024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l4sk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рис.2</w:t>
      </w:r>
    </w:p>
    <w:p>
      <w:pPr>
        <w:numPr>
          <w:ilvl w:val="0"/>
          <w:numId w:val="1003"/>
        </w:numPr>
        <w:pStyle w:val="Compact"/>
      </w:pPr>
      <w:r>
        <w:t xml:space="preserve">Настройка Node.js</w:t>
      </w:r>
    </w:p>
    <w:p>
      <w:pPr>
        <w:pStyle w:val="CaptionedFigure"/>
      </w:pPr>
      <w:r>
        <w:drawing>
          <wp:inline>
            <wp:extent cx="3733800" cy="903642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l4sk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рис.3</w:t>
      </w:r>
    </w:p>
    <w:p>
      <w:pPr>
        <w:numPr>
          <w:ilvl w:val="0"/>
          <w:numId w:val="1004"/>
        </w:numPr>
        <w:pStyle w:val="Compact"/>
      </w:pPr>
      <w:r>
        <w:t xml:space="preserve">Общепринятые коммиты</w:t>
      </w:r>
    </w:p>
    <w:p>
      <w:pPr>
        <w:pStyle w:val="FirstParagraph"/>
      </w:pPr>
      <w:r>
        <w:t xml:space="preserve">4.1. Практический сценарий использования git</w:t>
      </w:r>
    </w:p>
    <w:p>
      <w:pPr>
        <w:pStyle w:val="CaptionedFigure"/>
      </w:pPr>
      <w:r>
        <w:drawing>
          <wp:inline>
            <wp:extent cx="3733800" cy="1981200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l4sk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4.2. Конфигурим формат коммитов.</w:t>
      </w:r>
    </w:p>
    <w:p>
      <w:pPr>
        <w:pStyle w:val="CaptionedFigure"/>
      </w:pPr>
      <w:r>
        <w:drawing>
          <wp:inline>
            <wp:extent cx="3733800" cy="2457748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l4sk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рис.5</w:t>
      </w:r>
    </w:p>
    <w:p>
      <w:pPr>
        <w:pStyle w:val="BodyText"/>
      </w:pPr>
      <w:r>
        <w:t xml:space="preserve">4.3 Конфигурация git-flow</w:t>
      </w:r>
    </w:p>
    <w:p>
      <w:pPr>
        <w:pStyle w:val="CaptionedFigure"/>
      </w:pPr>
      <w:r>
        <w:drawing>
          <wp:inline>
            <wp:extent cx="3733800" cy="2521915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l4sk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рис.6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правильной работы с репозиториями git.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Зайцева Пелагея</dc:creator>
  <dc:language>ru-RU</dc:language>
  <cp:keywords/>
  <dcterms:created xsi:type="dcterms:W3CDTF">2024-03-08T21:53:28Z</dcterms:created>
  <dcterms:modified xsi:type="dcterms:W3CDTF">2024-03-08T21:53:28Z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