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П.Е.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60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 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</w:p>
    <w:p>
      <w:pPr>
        <w:pStyle w:val="BodyText"/>
      </w:pP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p>
      <w:pPr>
        <w:pStyle w:val="BodyText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</w:p>
    <w:p>
      <w:pPr>
        <w:pStyle w:val="BodyText"/>
      </w:pP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бу-</w:t>
      </w:r>
      <w:r>
        <w:t xml:space="preserve"> </w:t>
      </w:r>
      <w:r>
        <w:t xml:space="preserve">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Создала каталог для выполнения лабораторной работы No 9, перешла в него и создала файл lab09-1.asm</w:t>
      </w:r>
    </w:p>
    <w:p>
      <w:pPr>
        <w:pStyle w:val="CaptionedFigure"/>
      </w:pPr>
      <w:r>
        <w:drawing>
          <wp:inline>
            <wp:extent cx="3733800" cy="801022"/>
            <wp:effectExtent b="0" l="0" r="0" t="0"/>
            <wp:docPr descr="Рис.1" title="fig:" id="22" name="Picture"/>
            <a:graphic>
              <a:graphicData uri="http://schemas.openxmlformats.org/drawingml/2006/picture">
                <pic:pic>
                  <pic:nvPicPr>
                    <pic:cNvPr descr="image/l9sk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Ввела в файл lab09-1.asm текст программы из листинга 9.1. Создала исполняемый</w:t>
      </w:r>
      <w:r>
        <w:t xml:space="preserve"> </w:t>
      </w:r>
      <w:r>
        <w:t xml:space="preserve">файл и проверила его работу.</w:t>
      </w:r>
    </w:p>
    <w:p>
      <w:pPr>
        <w:pStyle w:val="CaptionedFigure"/>
      </w:pPr>
      <w:r>
        <w:drawing>
          <wp:inline>
            <wp:extent cx="3733800" cy="683205"/>
            <wp:effectExtent b="0" l="0" r="0" t="0"/>
            <wp:docPr descr="Рис.2" title="fig:" id="25" name="Picture"/>
            <a:graphic>
              <a:graphicData uri="http://schemas.openxmlformats.org/drawingml/2006/picture">
                <pic:pic>
                  <pic:nvPicPr>
                    <pic:cNvPr descr="image/l9sk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Создала файл lab09-2.asm с текстом программы из Листинга 9.2.</w:t>
      </w:r>
      <w:r>
        <w:t xml:space="preserve"> </w:t>
      </w:r>
      <w:r>
        <w:t xml:space="preserve">Получила исполняемый файл. Для работы с GDB в исполняемый файл добавила</w:t>
      </w:r>
      <w:r>
        <w:t xml:space="preserve"> </w:t>
      </w:r>
      <w:r>
        <w:t xml:space="preserve">отладочную информацию, для этого трансляцию программ провела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Проверила работу программы, запустив ее в оболочке GDB с помощью команды run</w:t>
      </w:r>
    </w:p>
    <w:p>
      <w:pPr>
        <w:pStyle w:val="CaptionedFigure"/>
      </w:pPr>
      <w:r>
        <w:drawing>
          <wp:inline>
            <wp:extent cx="3733800" cy="2182495"/>
            <wp:effectExtent b="0" l="0" r="0" t="0"/>
            <wp:docPr descr="Рис.3" title="fig:" id="28" name="Picture"/>
            <a:graphic>
              <a:graphicData uri="http://schemas.openxmlformats.org/drawingml/2006/picture">
                <pic:pic>
                  <pic:nvPicPr>
                    <pic:cNvPr descr="image/l9sk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Включила режим псевдографики для более удобного анализа программы.</w:t>
      </w:r>
      <w:r>
        <w:t xml:space="preserve"> </w:t>
      </w:r>
      <w:r>
        <w:t xml:space="preserve">В этом режиме есть три окна:</w:t>
      </w:r>
    </w:p>
    <w:p>
      <w:pPr>
        <w:pStyle w:val="BodyText"/>
      </w:pPr>
      <w:r>
        <w:t xml:space="preserve">• В верхней части видны названия регистров и их текущие значения;</w:t>
      </w:r>
    </w:p>
    <w:p>
      <w:pPr>
        <w:pStyle w:val="BodyText"/>
      </w:pPr>
      <w:r>
        <w:t xml:space="preserve">• В средней части виден результат дисассимилирования программы;</w:t>
      </w:r>
    </w:p>
    <w:p>
      <w:pPr>
        <w:pStyle w:val="BodyText"/>
      </w:pPr>
      <w:r>
        <w:t xml:space="preserve">• Нижняя часть доступна для ввода команд.</w:t>
      </w:r>
    </w:p>
    <w:p>
      <w:pPr>
        <w:pStyle w:val="CaptionedFigure"/>
      </w:pPr>
      <w:r>
        <w:drawing>
          <wp:inline>
            <wp:extent cx="3733800" cy="2622320"/>
            <wp:effectExtent b="0" l="0" r="0" t="0"/>
            <wp:docPr descr="Рис.4" title="fig:" id="31" name="Picture"/>
            <a:graphic>
              <a:graphicData uri="http://schemas.openxmlformats.org/drawingml/2006/picture">
                <pic:pic>
                  <pic:nvPicPr>
                    <pic:cNvPr descr="image/l9sk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Проверила это с помощью команды info breakpoints.</w:t>
      </w:r>
      <w:r>
        <w:t xml:space="preserve"> </w:t>
      </w:r>
      <w:r>
        <w:t xml:space="preserve">Определила адрес предпоследней инструкции (mov ebx,0x0) и установила точку останова.</w:t>
      </w:r>
    </w:p>
    <w:p>
      <w:pPr>
        <w:pStyle w:val="CaptionedFigure"/>
      </w:pPr>
      <w:r>
        <w:drawing>
          <wp:inline>
            <wp:extent cx="3733800" cy="2117103"/>
            <wp:effectExtent b="0" l="0" r="0" t="0"/>
            <wp:docPr descr="Рис.5" title="fig:" id="34" name="Picture"/>
            <a:graphic>
              <a:graphicData uri="http://schemas.openxmlformats.org/drawingml/2006/picture">
                <pic:pic>
                  <pic:nvPicPr>
                    <pic:cNvPr descr="image/l9sk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Посмотрела содержимое регистров также можно с помощью команды info registers</w:t>
      </w:r>
      <w:r>
        <w:t xml:space="preserve"> </w:t>
      </w:r>
      <w:r>
        <w:t xml:space="preserve">Посмотрела значение переменной msg2 по адресу.</w:t>
      </w:r>
    </w:p>
    <w:p>
      <w:pPr>
        <w:pStyle w:val="CaptionedFigure"/>
      </w:pPr>
      <w:r>
        <w:drawing>
          <wp:inline>
            <wp:extent cx="3733800" cy="2117103"/>
            <wp:effectExtent b="0" l="0" r="0" t="0"/>
            <wp:docPr descr="Рис.6" title="fig:" id="37" name="Picture"/>
            <a:graphic>
              <a:graphicData uri="http://schemas.openxmlformats.org/drawingml/2006/picture">
                <pic:pic>
                  <pic:nvPicPr>
                    <pic:cNvPr descr="image/l9sk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 помощью команды set измените значение регистра ebx.</w:t>
      </w:r>
    </w:p>
    <w:p>
      <w:pPr>
        <w:pStyle w:val="CaptionedFigure"/>
      </w:pPr>
      <w:r>
        <w:drawing>
          <wp:inline>
            <wp:extent cx="3733800" cy="2557920"/>
            <wp:effectExtent b="0" l="0" r="0" t="0"/>
            <wp:docPr descr="Рис.7" title="fig:" id="40" name="Picture"/>
            <a:graphic>
              <a:graphicData uri="http://schemas.openxmlformats.org/drawingml/2006/picture">
                <pic:pic>
                  <pic:nvPicPr>
                    <pic:cNvPr descr="image/l9sk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Скопировала файл lab8-2.asm, созданный при выполнении лабораторной работы No8,с программой выводящей на экран аргументы командной строки (Листинг 8.2) в файл с именем lab09-3.asm.</w:t>
      </w:r>
      <w:r>
        <w:t xml:space="preserve"> </w:t>
      </w:r>
      <w:r>
        <w:t xml:space="preserve">Создала исполняемый файл.</w:t>
      </w:r>
    </w:p>
    <w:p>
      <w:pPr>
        <w:pStyle w:val="CaptionedFigure"/>
      </w:pPr>
      <w:r>
        <w:drawing>
          <wp:inline>
            <wp:extent cx="3733800" cy="507470"/>
            <wp:effectExtent b="0" l="0" r="0" t="0"/>
            <wp:docPr descr="Рис.8" title="fig:" id="43" name="Picture"/>
            <a:graphic>
              <a:graphicData uri="http://schemas.openxmlformats.org/drawingml/2006/picture">
                <pic:pic>
                  <pic:nvPicPr>
                    <pic:cNvPr descr="image/l9sk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 –args.</w:t>
      </w:r>
      <w:r>
        <w:t xml:space="preserve"> </w:t>
      </w:r>
      <w:r>
        <w:t xml:space="preserve">Загрузила исполняемый файл в отладчик, указав аргументы.</w:t>
      </w:r>
      <w:r>
        <w:t xml:space="preserve"> </w:t>
      </w:r>
      <w:r>
        <w:t xml:space="preserve">Для начала установила точку останова перед первой инструкцией в программе и запустила ее.</w:t>
      </w:r>
    </w:p>
    <w:p>
      <w:pPr>
        <w:pStyle w:val="CaptionedFigure"/>
      </w:pPr>
      <w:r>
        <w:drawing>
          <wp:inline>
            <wp:extent cx="3733800" cy="1840994"/>
            <wp:effectExtent b="0" l="0" r="0" t="0"/>
            <wp:docPr descr="Рис.9" title="fig:" id="46" name="Picture"/>
            <a:graphic>
              <a:graphicData uri="http://schemas.openxmlformats.org/drawingml/2006/picture">
                <pic:pic>
                  <pic:nvPicPr>
                    <pic:cNvPr descr="image/l9sk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Посмотрела остальные позиции стека – по адесу [esp+4] располагается адрес в памяти</w:t>
      </w:r>
      <w:r>
        <w:t xml:space="preserve"> </w:t>
      </w:r>
      <w:r>
        <w:t xml:space="preserve">где находиться имя программы, по адесу [esp+8] храниться адрес первого аргумента, по</w:t>
      </w:r>
      <w:r>
        <w:t xml:space="preserve"> </w:t>
      </w:r>
      <w:r>
        <w:t xml:space="preserve">аресу [esp+12] – второго и т.д.</w:t>
      </w:r>
    </w:p>
    <w:p>
      <w:pPr>
        <w:pStyle w:val="CaptionedFigure"/>
      </w:pPr>
      <w:r>
        <w:drawing>
          <wp:inline>
            <wp:extent cx="3733800" cy="1419961"/>
            <wp:effectExtent b="0" l="0" r="0" t="0"/>
            <wp:docPr descr="Рис.10" title="fig:" id="49" name="Picture"/>
            <a:graphic>
              <a:graphicData uri="http://schemas.openxmlformats.org/drawingml/2006/picture">
                <pic:pic>
                  <pic:nvPicPr>
                    <pic:cNvPr descr="image/l9sk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Задание для самостоятельной работы.</w:t>
      </w:r>
    </w:p>
    <w:p>
      <w:pPr>
        <w:pStyle w:val="BodyText"/>
      </w:pPr>
      <w:r>
        <w:t xml:space="preserve">Создала файл lab09-1.asm. Ввела программу из листинга 9.3. При запуске данная программа дает неверный результат. Проверила это.</w:t>
      </w:r>
    </w:p>
    <w:p>
      <w:pPr>
        <w:pStyle w:val="CaptionedFigure"/>
      </w:pPr>
      <w:r>
        <w:drawing>
          <wp:inline>
            <wp:extent cx="3733800" cy="1094090"/>
            <wp:effectExtent b="0" l="0" r="0" t="0"/>
            <wp:docPr descr="Рис.11" title="fig:" id="52" name="Picture"/>
            <a:graphic>
              <a:graphicData uri="http://schemas.openxmlformats.org/drawingml/2006/picture">
                <pic:pic>
                  <pic:nvPicPr>
                    <pic:cNvPr descr="image/l9sk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С помощью отладчика GDB, анализируя изменения значений регистров, определила ошибку и исправьте ее.</w:t>
      </w:r>
      <w:r>
        <w:t xml:space="preserve"> </w:t>
      </w:r>
      <w:r>
        <w:t xml:space="preserve">Ошибка была в строках:</w:t>
      </w:r>
      <w:r>
        <w:t xml:space="preserve"> </w:t>
      </w: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CaptionedFigure"/>
      </w:pPr>
      <w:r>
        <w:drawing>
          <wp:inline>
            <wp:extent cx="3733800" cy="2763830"/>
            <wp:effectExtent b="0" l="0" r="0" t="0"/>
            <wp:docPr descr="Рис.12" title="fig:" id="55" name="Picture"/>
            <a:graphic>
              <a:graphicData uri="http://schemas.openxmlformats.org/drawingml/2006/picture">
                <pic:pic>
                  <pic:nvPicPr>
                    <pic:cNvPr descr="image/l9sk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Исправленный листинг: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 (3+2)*4+5</w:t>
      </w:r>
      <w:r>
        <w:t xml:space="preserve"> </w:t>
      </w:r>
      <w:r>
        <w:t xml:space="preserve">mov ebx,3</w:t>
      </w:r>
      <w:r>
        <w:t xml:space="preserve"> </w:t>
      </w:r>
      <w:r>
        <w:t xml:space="preserve">mov eax,2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eax,5</w:t>
      </w:r>
      <w:r>
        <w:t xml:space="preserve"> </w:t>
      </w:r>
      <w:r>
        <w:t xml:space="preserve">mov edi,eax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eax,div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Проверила его работу.</w:t>
      </w:r>
    </w:p>
    <w:p>
      <w:pPr>
        <w:pStyle w:val="CaptionedFigure"/>
      </w:pPr>
      <w:r>
        <w:drawing>
          <wp:inline>
            <wp:extent cx="3733800" cy="611928"/>
            <wp:effectExtent b="0" l="0" r="0" t="0"/>
            <wp:docPr descr="Рис.13" title="fig:" id="58" name="Picture"/>
            <a:graphic>
              <a:graphicData uri="http://schemas.openxmlformats.org/drawingml/2006/picture">
                <pic:pic>
                  <pic:nvPicPr>
                    <pic:cNvPr descr="image/l9sk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подпрограмм. Ознакомилась с методами отладки при помощи GDB и его основными возможностями.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Зайцева П.Е.</dc:creator>
  <dc:language>ru-RU</dc:language>
  <cp:keywords/>
  <dcterms:created xsi:type="dcterms:W3CDTF">2023-12-08T15:22:05Z</dcterms:created>
  <dcterms:modified xsi:type="dcterms:W3CDTF">2023-12-08T15:22:05Z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