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Times New Roman" w:hAnsi="Times New Roman" w:eastAsia="微软雅黑"/>
          <w:b w:val="0"/>
          <w:color w:val="595959"/>
          <w:sz w:val="24"/>
        </w:rPr>
        <w:t>中国大学生计算机设计大赛 · 人工智能应用类</w:t>
      </w:r>
    </w:p>
    <w:p>
      <w:pPr>
        <w:spacing w:before="600"/>
        <w:jc w:val="center"/>
      </w:pPr>
      <w:r>
        <w:rPr>
          <w:rFonts w:ascii="Times New Roman" w:hAnsi="Times New Roman" w:eastAsia="黑体"/>
          <w:b/>
          <w:color w:val="1F4E78"/>
          <w:sz w:val="72"/>
        </w:rPr>
        <w:t>安全帽智检</w:t>
      </w:r>
    </w:p>
    <w:p>
      <w:pPr>
        <w:spacing w:before="120"/>
        <w:jc w:val="center"/>
      </w:pPr>
      <w:r>
        <w:rPr>
          <w:rFonts w:ascii="Times New Roman" w:hAnsi="Times New Roman" w:eastAsia="微软雅黑"/>
          <w:b w:val="0"/>
          <w:color w:val="1A1A1A"/>
          <w:sz w:val="36"/>
        </w:rPr>
        <w:t>基于 YOLO11 的工地安全帽佩戴检测系统</w:t>
      </w:r>
    </w:p>
    <w:p>
      <w:pPr>
        <w:spacing w:before="240"/>
        <w:jc w:val="center"/>
      </w:pPr>
      <w:r>
        <w:rPr>
          <w:rFonts w:ascii="Times New Roman" w:hAnsi="Times New Roman" w:eastAsia="黑体"/>
          <w:b/>
          <w:color w:val="C55A11"/>
          <w:sz w:val="40"/>
        </w:rPr>
        <w:t>项 目 设 计 文 档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V0.1（方案稿）</w:t>
      </w:r>
    </w:p>
    <w:p>
      <w:pPr>
        <w:jc w:val="center"/>
        <w:pBdr>
          <w:bottom w:val="single" w:sz="12" w:space="1" w:color="1F4E78"/>
        </w:pBdr>
      </w:pPr>
    </w:p>
    <w:p>
      <w:pPr>
        <w:spacing w:before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236"/>
      </w:tblGrid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项目名称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安全帽智检——基于 YOLO11 的工地安全帽佩戴检测系统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作品类别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人工智能应用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作品子类别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人工智能实践赛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团队名称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学校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团队成员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指导教师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文档版本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V0.1（方案稿）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60" w:type="dxa"/>
              <w:bottom w:w="60" w:type="dxa"/>
              <w:left w:w="160" w:type="dxa"/>
              <w:right w:w="120" w:type="dxa"/>
            </w:tcMar>
            <w:shd w:fill="EAF1F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color w:val="1F4E78"/>
                <w:sz w:val="20"/>
              </w:rPr>
              <w:t>编制日期</w:t>
            </w:r>
          </w:p>
        </w:tc>
        <w:tc>
          <w:tcPr>
            <w:tcW w:type="dxa" w:w="6236"/>
            <w:tcMar>
              <w:top w:w="60" w:type="dxa"/>
              <w:bottom w:w="60" w:type="dxa"/>
              <w:left w:w="160" w:type="dxa"/>
              <w:right w:w="120" w:type="dxa"/>
            </w:tcMar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2026 年 10 月 31 日</w:t>
            </w:r>
          </w:p>
        </w:tc>
      </w:tr>
    </w:tbl>
    <w:p>
      <w:pPr>
        <w:spacing w:before="2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本文为方案稿：文中【待填写】需在提交前补齐；所有性能数字均为建议目标，不是实测结果。</w:t>
      </w:r>
    </w:p>
    <w:p>
      <w:pPr>
        <w:spacing w:before="80"/>
        <w:jc w:val="center"/>
      </w:pPr>
      <w:r>
        <w:rPr>
          <w:rFonts w:ascii="Times New Roman" w:hAnsi="Times New Roman" w:eastAsia="宋体"/>
          <w:b w:val="0"/>
          <w:color w:val="7F7F7F"/>
          <w:sz w:val="18"/>
        </w:rPr>
        <w:t>内部文档 · 未经团队同意请勿外传</w:t>
      </w:r>
    </w:p>
    <w:p>
      <w:r>
        <w:br w:type="page"/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摘  要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施工现场的安全帽佩戴检查目前主要依赖人工巡查和抽查，存在覆盖不连续、夜间和远处目标看不清、违规记录难追溯等问题。本项目拟以 YOLO11 为核心，构建一套面向工地场景的安全帽佩戴智能检测系统：输入工地摄像头、视频文件或图片，输出人员、安全帽、未佩戴安全帽头部三类目标，并通过人员—头部区域关联、ByteTrack 跟踪和连续帧投票给出“合规 / 违规 / 不确定”的判定，同时完成抓拍、告警、事件查询和统计导出。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系统采用“数据采集—标注—训练—导出—推理—应用”的工程路线，优先使用团队自采的工地数据，公开数据集只作为补充；模型从 COCO 预训练权重迁移，先在图片和离线视频上跑通，再接入 RTSP 摄像头和 Web 看板。方案强调可落地性：先完成最小闭环，再根据实测结果决定是否引入高分辨率推理、切片推理、难例挖掘和边缘部署。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本文档给出项目背景、需求、总体方案、数据与标注、模型设计、系统实现、测试方案、进度、分工和风险。目前项目处于方案设计阶段，尚未开展模型训练和现场测试；文中出现的准确率、召回率、FPS 等均为建议目标，最终以测试报告中的实测数据为准。</w:t>
      </w:r>
    </w:p>
    <w:p>
      <w:pPr>
        <w:spacing w:before="200"/>
      </w:pPr>
      <w:r>
        <w:rPr>
          <w:rFonts w:ascii="Times New Roman" w:hAnsi="Times New Roman" w:eastAsia="宋体"/>
          <w:b/>
          <w:color w:val="1F4E78"/>
          <w:sz w:val="21"/>
        </w:rPr>
        <w:t>关键词：</w:t>
      </w:r>
      <w:r>
        <w:rPr>
          <w:rFonts w:ascii="Times New Roman" w:hAnsi="Times New Roman" w:eastAsia="宋体"/>
          <w:b w:val="0"/>
          <w:color w:val="1A1A1A"/>
          <w:sz w:val="21"/>
        </w:rPr>
        <w:t>安全帽佩戴检测；YOLO11；目标检测；工地安全；边缘部署</w:t>
      </w:r>
    </w:p>
    <w:p>
      <w:pPr>
        <w:spacing w:before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87"/>
            <w:shd w:fill="FFF4E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E0A060"/>
              <w:left w:val="single" w:sz="6" w:color="E0A060"/>
              <w:bottom w:val="single" w:sz="6" w:color="E0A060"/>
              <w:right w:val="single" w:sz="6" w:color="E0A060"/>
            </w:tcBorders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文档使用说明：① 文中【待填写】为团队信息、数据规模、预算等需要补齐的内容；② 文中“待实测”表示尚未测试，不得替换为猜测值；③ 目录如未显示，右键目录选择“更新域—更新整个目录”；④ 本文没有编造任何准确率、数据集规模或现场测试结果。</w:t>
            </w:r>
          </w:p>
        </w:tc>
      </w:tr>
    </w:tbl>
    <w:p>
      <w:r>
        <w:br w:type="page"/>
      </w:r>
    </w:p>
    <w:p>
      <w:pPr>
        <w:spacing w:before="120" w:after="160"/>
        <w:pBdr>
          <w:bottom w:val="single" w:sz="10" w:space="4" w:color="1F4E78"/>
        </w:pBdr>
      </w:pPr>
      <w:r>
        <w:rPr>
          <w:rFonts w:ascii="Times New Roman" w:hAnsi="Times New Roman" w:eastAsia="黑体"/>
          <w:b/>
          <w:color w:val="1F4E78"/>
          <w:sz w:val="36"/>
        </w:rPr>
        <w:t>目  录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1  项目概述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4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2  需求分析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6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3  总体方案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7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4  数据与标注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10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5  模型设计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13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6  系统实现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16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7  测试方案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19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8  创新点与特色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21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9  可行性分析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22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10  项目计划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23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11  预期成果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25</w:t>
      </w:r>
    </w:p>
    <w:p>
      <w:pPr>
        <w:tabs>
          <w:tab w:pos="8617" w:val="right" w:leader="dot"/>
        </w:tabs>
        <w:spacing w:before="80" w:after="80" w:line="312" w:lineRule="auto"/>
      </w:pPr>
      <w:r>
        <w:rPr>
          <w:rFonts w:ascii="Times New Roman" w:hAnsi="Times New Roman" w:eastAsia="宋体"/>
          <w:b w:val="0"/>
          <w:color w:val="1A1A1A"/>
          <w:sz w:val="21"/>
        </w:rPr>
        <w:t>12  附录</w:t>
      </w:r>
      <w:r>
        <w:rPr>
          <w:rFonts w:ascii="Times New Roman" w:hAnsi="Times New Roman" w:eastAsia="宋体"/>
          <w:b w:val="0"/>
          <w:color w:val="1A1A1A"/>
          <w:sz w:val="21"/>
        </w:rPr>
        <w:tab/>
      </w:r>
      <w:r>
        <w:rPr>
          <w:rFonts w:ascii="Times New Roman" w:hAnsi="Times New Roman" w:eastAsia="宋体"/>
          <w:b w:val="0"/>
          <w:color w:val="1A1A1A"/>
          <w:sz w:val="21"/>
        </w:rPr>
        <w:t>25</w:t>
      </w:r>
    </w:p>
    <w:p>
      <w:pPr>
        <w:spacing w:before="360"/>
      </w:pPr>
      <w:r>
        <w:rPr>
          <w:rFonts w:ascii="Times New Roman" w:hAnsi="Times New Roman" w:eastAsia="宋体"/>
          <w:b w:val="0"/>
          <w:color w:val="595959"/>
          <w:sz w:val="18"/>
        </w:rPr>
        <w:t>说明：页码按当前排版整理；如后续增删内容导致分页变化，请同步调整目录页码。</w:t>
      </w:r>
    </w:p>
    <w:p>
      <w:r>
        <w:br w:type="page"/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1  项目概述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1.1  背景与意义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安全帽是施工现场最基本的个人防护装备之一。传统管理方式以人工巡查、班前检查和抽查为主，在作业面分散、人员流动、夜间施工等情况下，很难做到持续覆盖；发现违规后也往往缺少可回溯的影像证据。利用现场已有的摄像头和计算机视觉技术，对安全帽佩戴情况进行自动识别和提醒，可以在不增加大量硬件投入的前提下，提高检查频次和记录完整度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对参赛团队而言，本项目覆盖数据采集与标注、目标检测、跟踪、业务规则、Web 系统和测试文档等完整环节，既能体现人工智能在安全生产场景中的实际应用，也能锻炼团队把模型做成可演示系统的能力。项目不追求提出新的网络结构，重点是把成熟模型用对场景、把误报控制住、把系统跑通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1.2  现有方案与不足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现有安全帽检测方案大致分为三类：传统图像处理、通用目标检测模型和“检测 + 跟踪/规则”的组合方案。传统方法依赖颜色、边缘等手工特征，遇到逆光、阴影、相似颜色时稳定性差；通用检测模型精度较高，但公开数据与工地现场存在分布差异，远处小目标、遮挡和多人重叠时容易漏检；只做单帧检测则会出现框抖动、同一违规反复告警的问题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本项目重点处理四个工程问题：① 用自采数据补足现场分布；② 用 person / helmet / head 三类目标加关联规则，避免把“手里拿着安全帽”误判为已佩戴；③ 用跟踪和连续帧投票减少闪烁告警；④ 用轻量模型和 ONNX 导出，为后续边缘部署留出空间。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1.3  项目目标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项目目标分为功能、技术、交付三个层面。技术指标是立项时的建议目标，不是已经取得的结果；最终指标由团队在固定测试集上实测后写入测试报告。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  项目目标与验收方式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247"/>
        <w:gridCol w:w="4876"/>
        <w:gridCol w:w="2665"/>
      </w:tblGrid>
      <w:tr>
        <w:trPr>
          <w:tblHeader w:val="true"/>
          <w:cantSplit w:val="true"/>
        </w:trPr>
        <w:tc>
          <w:tcPr>
            <w:tcW w:type="dxa" w:w="124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层面</w:t>
            </w:r>
          </w:p>
        </w:tc>
        <w:tc>
          <w:tcPr>
            <w:tcW w:type="dxa" w:w="4876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66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验收方式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功能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支持图片、视频、RTSP 摄像头输入；识别 person / helmet / head；输出合规、违规、不确定三种状态；支持抓拍、告警、事件查询和统计导出。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按第 7 章测试用例逐项验收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技术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在自建测试集上达到团队与指导教师确认的 mAP、违规召回率和误报率目标；GPU 端具备实时处理能力。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固定测试集 + 现场视频回放；以测试报告为准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交付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可运行系统、模型权重、数据集说明、测试报告、项目文档、演示视频和答辩 PPT。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仓库可复现；文档齐全；现场演示通过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建议目标（仅用于立项，不是实测值）：mAP50 ≥ 0.80；未佩戴安全帽召回率 ≥ 0.85；误报率 ≤ 15%；GPU 端处理速度 ≥ 10 FPS；从违规出现到看板告警 ≤ 2 s。上述数值需在基线测试后与指导教师确认，不得在未测试的情况下写进答辩材料。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1.4  范围与边界</w:t>
      </w:r>
    </w:p>
    <w:p>
      <w:pPr>
        <w:spacing w:after="6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1F4E78"/>
          <w:sz w:val="21"/>
        </w:rPr>
        <w:t>纳入范围：</w:t>
      </w:r>
      <w:r>
        <w:rPr>
          <w:rFonts w:ascii="Times New Roman" w:hAnsi="Times New Roman" w:eastAsia="宋体"/>
          <w:b w:val="0"/>
          <w:color w:val="1A1A1A"/>
          <w:sz w:val="21"/>
        </w:rPr>
        <w:t>RGB 摄像头或视频中的可见人员；安全帽佩戴/未佩戴二分类状态；违规抓拍、告警、统计和导出；本地或边缘部署。</w:t>
      </w:r>
    </w:p>
    <w:p>
      <w:pPr>
        <w:spacing w:after="6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1F4E78"/>
          <w:sz w:val="21"/>
        </w:rPr>
        <w:t>不纳入范围：</w:t>
      </w:r>
      <w:r>
        <w:rPr>
          <w:rFonts w:ascii="Times New Roman" w:hAnsi="Times New Roman" w:eastAsia="宋体"/>
          <w:b w:val="0"/>
          <w:color w:val="1A1A1A"/>
          <w:sz w:val="21"/>
        </w:rPr>
        <w:t>人脸识别、身份识别、其他劳保用品（反光背心、安全带、手套等）、危险行为识别、医疗诊断、跨摄像头人员重识别。</w:t>
      </w:r>
    </w:p>
    <w:p>
      <w:pPr>
        <w:spacing w:after="6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1F4E78"/>
          <w:sz w:val="21"/>
        </w:rPr>
        <w:t>性能边界：</w:t>
      </w:r>
      <w:r>
        <w:rPr>
          <w:rFonts w:ascii="Times New Roman" w:hAnsi="Times New Roman" w:eastAsia="宋体"/>
          <w:b w:val="0"/>
          <w:color w:val="1A1A1A"/>
          <w:sz w:val="21"/>
        </w:rPr>
        <w:t>极暗、严重遮挡、远距离小目标、摄像头剧烈抖动等场景不承诺稳定识别；系统定位为“辅助提醒”，不替代现场安全管理。</w:t>
      </w:r>
    </w:p>
    <w:p>
      <w:pPr>
        <w:spacing w:after="6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1F4E78"/>
          <w:sz w:val="21"/>
        </w:rPr>
        <w:t>合规边界：</w:t>
      </w:r>
      <w:r>
        <w:rPr>
          <w:rFonts w:ascii="Times New Roman" w:hAnsi="Times New Roman" w:eastAsia="宋体"/>
          <w:b w:val="0"/>
          <w:color w:val="1A1A1A"/>
          <w:sz w:val="21"/>
        </w:rPr>
        <w:t>采集现场视频前取得管理方书面许可；不采集与安全帽判定无关的个人信息；演示材料中的面部应打码或模糊处理。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2  需求分析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2.1  用户角色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  用户角色与诉求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474"/>
        <w:gridCol w:w="4195"/>
        <w:gridCol w:w="3118"/>
      </w:tblGrid>
      <w:tr>
        <w:trPr>
          <w:tblHeader w:val="true"/>
          <w:cantSplit w:val="true"/>
        </w:trPr>
        <w:tc>
          <w:tcPr>
            <w:tcW w:type="dxa" w:w="147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19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主要诉求</w:t>
            </w:r>
          </w:p>
        </w:tc>
        <w:tc>
          <w:tcPr>
            <w:tcW w:type="dxa" w:w="311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关键操作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安全员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及时发现未佩戴安全帽的人员，保留证据，减少现场巡查压力。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查看实时画面、处理告警、回看抓拍、导出记录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项目经理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掌握各区域违规趋势，评估班组安全表现。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查看统计报表、按时间/摄像头筛选、导出周报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系统管理员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保证摄像头、模型和账号正常运行。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添加摄像头、切换模型版本、管理账号和日志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2.2  功能需求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表3  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680"/>
        <w:gridCol w:w="1587"/>
        <w:gridCol w:w="5556"/>
        <w:gridCol w:w="964"/>
      </w:tblGrid>
      <w:tr>
        <w:trPr>
          <w:tblHeader w:val="true"/>
          <w:cantSplit w:val="true"/>
        </w:trPr>
        <w:tc>
          <w:tcPr>
            <w:tcW w:type="dxa" w:w="68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556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96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F1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视频/图片输入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支持上传图片、选择本地视频、填写 RTSP 地址；支持摄像头列表。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F2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实时检测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对帧进行 YOLO11 推理，输出 person、helmet、head 的类别、置信度和框。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F3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违规判定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根据人员框、头部区域和 helmet/head 匹配结果，输出合规/违规/不确定。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F4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告警与抓拍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违规时保存原图、画框图和事件记录；同一人员 ID 设置冷却时间，避免刷屏。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F5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事件管理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按时间、摄像头、状态筛选事件；支持查看详情和回放。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F6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统计报表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按日/周、摄像头、班组统计违规次数和趋势；图表展示。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F7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摄像头管理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新增、编辑、启停摄像头；显示在线状态。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F8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数据导出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导出 CSV/Excel 事件清单和统计结果。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F9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用户与权限</w:t>
            </w:r>
          </w:p>
        </w:tc>
        <w:tc>
          <w:tcPr>
            <w:tcW w:type="dxa" w:w="555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登录、角色区分、操作日志；MVP 可先做单管理员。</w:t>
            </w:r>
          </w:p>
        </w:tc>
        <w:tc>
          <w:tcPr>
            <w:tcW w:type="dxa" w:w="96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2.3  非功能需求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表4 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361"/>
        <w:gridCol w:w="3515"/>
        <w:gridCol w:w="3912"/>
      </w:tblGrid>
      <w:tr>
        <w:trPr>
          <w:tblHeader w:val="true"/>
          <w:cantSplit w:val="true"/>
        </w:trPr>
        <w:tc>
          <w:tcPr>
            <w:tcW w:type="dxa" w:w="136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51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9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说明/建议目标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实时性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视频处理不卡顿，告警及时。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GPU 端 ≥10 FPS；告警延迟 ≤2 s；以实测为准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准确性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违规能报出，正常不误报。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mAP50、违规召回率、误报率由团队测试后确定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稳定性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长时间运行不崩溃、不内存泄漏。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连续运行 ≥2 h；异常断流自动重连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易用性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安全员能快速上手。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从首页到事件详情不超过 3 次点击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可维护性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模型、阈值、摄像头配置可替换。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配置文件 + 模型版本表 + 日志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兼容性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常见浏览器和操作系统可用。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Chrome/Edge；Windows/Linux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隐私安全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不采集无关个人信息。</w:t>
            </w:r>
          </w:p>
        </w:tc>
        <w:tc>
          <w:tcPr>
            <w:tcW w:type="dxa" w:w="391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本地存储、权限控制、演示素材打码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2.4  约束条件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数据约束：现场数据需要管理方授权；部分区域不允许拍摄；公开数据集与现场分布存在差异。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算力约束：以学校实验室 GPU 或云 GPU 为主，不假设有专用集群；边缘设备为可选加分项。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人员约束：团队为大二学生，熟悉 Python 和基础深度学习，但不具备从零训练大模型的条件。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时间约束：以 10 周为参考周期；如赛程更紧，优先保证“图片/视频检测 + Web 展示”的最小闭环。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现场约束：摄像头角度、高度、光照由现场决定，团队不能随意改造；系统需容忍一定程度的画面变化。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3  总体方案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3.1  设计原则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先闭环、后优化：先做到“能检测、能判定、能展示”，再追求更高精度和更快速度。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成熟模型优先：使用 YOLO11 + Ultralytics 工具链，不重复造轮子；改进点必须用对比实验证明有效。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规则可解释：为什么判违规、用的哪一帧、置信度多少，都要能在界面上看到。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数据真实可追溯：每张图、每个指标都能说清来源；没有实测就不写“提升 xx%”。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隐私最小化：只保留安全帽判定所需画面，不做人脸识别，不把现场视频随意上传公网。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3.2  技术路线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技术路线按“数据—模型—系统—测试”推进：① 明确场景和类别，完成数据采集与标注；② 用 COCO 预训练 YOLO11 跑通基线，记录每类 P/R 和 mAP；③ 针对遮挡、逆光、远距离和负样本补数据；④ 加入 ByteTrack 跟踪和连续帧投票，降低单帧误报；⑤ 完成 Web 看板、事件库和导出；⑥ 在固定测试集和现场视频上测试，形成测试报告。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1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  系统总体架构（方案设计）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3.3  系统架构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系统分为五层：数据层负责摄像头、视频和数据集管理；算法层负责 YOLO11 检测、ByteTrack 跟踪和关联判定；服务层负责推理调度、告警、事件和接口；应用层提供实时监控、事件中心、统计和设置页面；存储与部署层负责数据库、图片文件、模型版本和运行环境。各层通过明确的接口解耦，便于先做单机版，再替换为边缘设备或服务器部署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表5  系统分层与模块职责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247"/>
        <w:gridCol w:w="4252"/>
        <w:gridCol w:w="3288"/>
      </w:tblGrid>
      <w:tr>
        <w:trPr>
          <w:tblHeader w:val="true"/>
          <w:cantSplit w:val="true"/>
        </w:trPr>
        <w:tc>
          <w:tcPr>
            <w:tcW w:type="dxa" w:w="124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25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主要模块</w:t>
            </w:r>
          </w:p>
        </w:tc>
        <w:tc>
          <w:tcPr>
            <w:tcW w:type="dxa" w:w="328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数据层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摄像头接入、视频抽帧、数据集与标注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提供稳定帧源；管理原始数据、标注和版本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算法层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 检测、ByteTrack、关联与投票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输出人员状态；控制误报和抖动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服务层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推理服务、告警服务、事件服务、接口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调度任务；写入事件；对外提供 API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应用层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实时监控、事件中心、统计报表、系统设置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给安全员和项目经理使用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支撑层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SQLite/MySQL、图片存储、模型版本、日志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保证可查询、可追溯、可恢复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3.4  软硬件环境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表6  软硬件环境建议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701"/>
        <w:gridCol w:w="3515"/>
        <w:gridCol w:w="3572"/>
      </w:tblGrid>
      <w:tr>
        <w:trPr>
          <w:tblHeader w:val="true"/>
          <w:cantSplit w:val="true"/>
        </w:trPr>
        <w:tc>
          <w:tcPr>
            <w:tcW w:type="dxa" w:w="170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51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建议配置</w:t>
            </w:r>
          </w:p>
        </w:tc>
        <w:tc>
          <w:tcPr>
            <w:tcW w:type="dxa" w:w="357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操作系统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Windows 11 或 Ubuntu 22.04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开发以 Windows 为主，部署可转 Linux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Python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3.10–3.12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 PyTorch、Ultralytics 兼容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深度学习框架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PyTorch 2.x + Ultralytics 8.3+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 训练、验证、导出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训练 GPU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RTX 3060 12GB 或云 GPU（T4/A10 等）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以学校现有资源为准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推理环境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CPU 可跑；GPU 更快；可选 Jetson/RK3588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边缘部署为加分项，不是前置条件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1080P USB 摄像头或 RTSP 枪机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室内演示可用 USB，现场用 RTSP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数据库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SQLite（MVP）/ MySQL 8（多人版）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先 SQLite，减少部署成本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后端/前端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FastAPI + Vue 3 + ECharts；MVP 可用 Streamlit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按团队熟悉度选择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3.5  关键技术选型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表7  关键技术选型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701"/>
        <w:gridCol w:w="4535"/>
        <w:gridCol w:w="2551"/>
      </w:tblGrid>
      <w:tr>
        <w:trPr>
          <w:tblHeader w:val="true"/>
          <w:cantSplit w:val="true"/>
        </w:trPr>
        <w:tc>
          <w:tcPr>
            <w:tcW w:type="dxa" w:w="170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53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选择理由</w:t>
            </w:r>
          </w:p>
        </w:tc>
        <w:tc>
          <w:tcPr>
            <w:tcW w:type="dxa" w:w="255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风险/替代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单阶段检测，速度快；Ultralytics 提供训练、验证、导出、部署工具链；n/s 规模适合学生团队。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现场小目标可能不足；可提高输入分辨率或切片推理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ByteTrack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只用检测框做跟踪，不需要额外 ReID 模型；适合人员 ID 稳定和告警去重。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长时间遮挡会断轨；需要设置合理的丢失缓冲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FastAPI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轻量、上手快、自带接口文档；方便和前端/模型服务对接。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高并发不是本项目重点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Vue 3 / Streamlit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Vue 适合做完整看板；Streamlit 适合 1—2 天做 MVP。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先 Streamlit 验证，再决定是否换 Vue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SQLite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零配置、单文件、便于演示和备份。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多人并发弱；需要时换 MySQL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ONNX Runtime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脱离 PyTorch 部署，便于边缘设备运行。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导出后需复核精度和速度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4  数据与标注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4.1  数据来源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数据以团队自采为主、公开数据集为辅。自采数据来自合作工地、学校实训场地或安全体验区，拍摄前取得管理方许可，优先覆盖真实作业面、出入口和材料堆放区。公开数据集（如 SHWD 等）只用于预训练或补充场景，使用前核对许可证、标注格式和类别定义，不把公开集当成“现场实测数据”。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无论来源如何，都要建立数据清单：文件路径、采集地点/日期、摄像头型号、分辨率、标注人、复核人、许可说明。这样在答辩时才能说清“数据从哪来、标注怎么做的、测试集有没有泄漏”。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4.2  采集场景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表8  数据采集场景清单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361"/>
        <w:gridCol w:w="4762"/>
        <w:gridCol w:w="2665"/>
      </w:tblGrid>
      <w:tr>
        <w:trPr>
          <w:tblHeader w:val="true"/>
          <w:cantSplit w:val="true"/>
        </w:trPr>
        <w:tc>
          <w:tcPr>
            <w:tcW w:type="dxa" w:w="136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6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建议覆盖</w:t>
            </w:r>
          </w:p>
        </w:tc>
        <w:tc>
          <w:tcPr>
            <w:tcW w:type="dxa" w:w="266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场景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工地入口、作业面、楼栋周边、材料区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避免只在一个背景上过拟合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光照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白天、黄昏、夜间补光、逆光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检验亮度和对比度变化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角度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正面、侧面、背面、俯视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安全帽在不同角度下的外观差异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距离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近景、中景、远景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检验小目标；远景是主要难点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人数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单人、多人、交叉遮挡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检验跟踪和关联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天气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晴、阴、雨、雾（能拍到的范围）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检验泛化；不强求极端天气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设备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手机、USB 摄像头、RTSP 枪机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贴近实际部署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4.3  类别定义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模型设置三个类别。类别定义必须在标注前确定，并在整个数据集中保持一致；同一头部只能标 helmet 或 head 其中一个。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表9  检测类别与标注规则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127"/>
        <w:gridCol w:w="2591"/>
        <w:gridCol w:w="3380"/>
        <w:gridCol w:w="1690"/>
      </w:tblGrid>
      <w:tr>
        <w:trPr>
          <w:tblHeader w:val="true"/>
          <w:cantSplit w:val="true"/>
        </w:trPr>
        <w:tc>
          <w:tcPr>
            <w:tcW w:type="dxa" w:w="112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59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8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标注规则</w:t>
            </w:r>
          </w:p>
        </w:tc>
        <w:tc>
          <w:tcPr>
            <w:tcW w:type="dxa" w:w="169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易错点</w:t>
            </w:r>
          </w:p>
        </w:tc>
      </w:tr>
      <w:tr>
        <w:trPr>
          <w:cantSplit w:val="true"/>
        </w:trPr>
        <w:tc>
          <w:tcPr>
            <w:tcW w:type="dxa" w:w="112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person</w:t>
            </w:r>
          </w:p>
        </w:tc>
        <w:tc>
          <w:tcPr>
            <w:tcW w:type="dxa" w:w="25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画面中可见的施工人员</w:t>
            </w:r>
          </w:p>
        </w:tc>
        <w:tc>
          <w:tcPr>
            <w:tcW w:type="dxa" w:w="33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框住可见身体范围；不要求全身；被遮挡也尽量标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不要把衣服、模型人偶当人</w:t>
            </w:r>
          </w:p>
        </w:tc>
      </w:tr>
      <w:tr>
        <w:trPr>
          <w:cantSplit w:val="true"/>
        </w:trPr>
        <w:tc>
          <w:tcPr>
            <w:tcW w:type="dxa" w:w="112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helmet</w:t>
            </w:r>
          </w:p>
        </w:tc>
        <w:tc>
          <w:tcPr>
            <w:tcW w:type="dxa" w:w="25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戴在头上的安全帽</w:t>
            </w:r>
          </w:p>
        </w:tc>
        <w:tc>
          <w:tcPr>
            <w:tcW w:type="dxa" w:w="33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框住安全帽本体；颜色不限；反光条不影响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手持、放在地上、挂在墙上的安全帽不标</w:t>
            </w:r>
          </w:p>
        </w:tc>
      </w:tr>
      <w:tr>
        <w:trPr>
          <w:cantSplit w:val="true"/>
        </w:trPr>
        <w:tc>
          <w:tcPr>
            <w:tcW w:type="dxa" w:w="112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head</w:t>
            </w:r>
          </w:p>
        </w:tc>
        <w:tc>
          <w:tcPr>
            <w:tcW w:type="dxa" w:w="25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未佩戴安全帽的头部</w:t>
            </w:r>
          </w:p>
        </w:tc>
        <w:tc>
          <w:tcPr>
            <w:tcW w:type="dxa" w:w="33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框住头部；帽子被拿在手里但头裸露时标 head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严重遮挡、看不清是否戴帽时标 ignore 或不标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对“戴了帽子但不是安全帽”“安全帽被遮挡一半”“远到只有几个像素”的情况，统一标为 ignore，不参与损失计算，避免把不确定样本硬塞进某一类。标注规范确定后，先标 100—200 张做试标，团队一起复盘边界案例，再批量标注。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4.4  标注规范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工具：LabelImg、CVAT 或 Label Studio 均可；统一导出 YOLO txt 格式。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流程：先用基线模型预标注，再人工修正；不要完全依赖预标注，避免把模型错误固化进数据。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复核：随机抽取 10% 图像由第二人复核；分歧样本由第三人或小组讨论裁定。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质检：检查漏标、错标、框过松/过紧、类别混用；每批数据记录标注人和复核人。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版本：数据集按版本号管理（如 v1、v2），每次增删数据写变更说明，训练记录对应版本。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4.5  数据划分与增强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数据划分不能按连续帧随机切分，否则同一段视频的相邻帧会同时出现在训练集和测试集，指标会虚高。推荐按“视频/场景”划分：训练 70%、验证 15%、测试 15%；测试集尽量来自未参与训练的场景或日期。如果使用公开数据集，也按来源或视频分组划分，并在报告中说明。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表10  数据集划分建议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172"/>
        <w:gridCol w:w="959"/>
        <w:gridCol w:w="2929"/>
        <w:gridCol w:w="3728"/>
      </w:tblGrid>
      <w:tr>
        <w:trPr>
          <w:tblHeader w:val="true"/>
          <w:cantSplit w:val="true"/>
        </w:trPr>
        <w:tc>
          <w:tcPr>
            <w:tcW w:type="dxa" w:w="117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95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292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72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 w:val="true"/>
        </w:trPr>
        <w:tc>
          <w:tcPr>
            <w:tcW w:type="dxa" w:w="11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训练集</w:t>
            </w:r>
          </w:p>
        </w:tc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70%</w:t>
            </w:r>
          </w:p>
        </w:tc>
        <w:tc>
          <w:tcPr>
            <w:tcW w:type="dxa" w:w="292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模型学习</w:t>
            </w:r>
          </w:p>
        </w:tc>
        <w:tc>
          <w:tcPr>
            <w:tcW w:type="dxa" w:w="3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覆盖主要场景；允许增强</w:t>
            </w:r>
          </w:p>
        </w:tc>
      </w:tr>
      <w:tr>
        <w:trPr>
          <w:cantSplit w:val="true"/>
        </w:trPr>
        <w:tc>
          <w:tcPr>
            <w:tcW w:type="dxa" w:w="11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验证集</w:t>
            </w:r>
          </w:p>
        </w:tc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15%</w:t>
            </w:r>
          </w:p>
        </w:tc>
        <w:tc>
          <w:tcPr>
            <w:tcW w:type="dxa" w:w="292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调参、早停、阈值选择</w:t>
            </w:r>
          </w:p>
        </w:tc>
        <w:tc>
          <w:tcPr>
            <w:tcW w:type="dxa" w:w="3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不参与训练；用于选模型</w:t>
            </w:r>
          </w:p>
        </w:tc>
      </w:tr>
      <w:tr>
        <w:trPr>
          <w:cantSplit w:val="true"/>
        </w:trPr>
        <w:tc>
          <w:tcPr>
            <w:tcW w:type="dxa" w:w="117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测试集</w:t>
            </w:r>
          </w:p>
        </w:tc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15%</w:t>
            </w:r>
          </w:p>
        </w:tc>
        <w:tc>
          <w:tcPr>
            <w:tcW w:type="dxa" w:w="292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最终评估</w:t>
            </w:r>
          </w:p>
        </w:tc>
        <w:tc>
          <w:tcPr>
            <w:tcW w:type="dxa" w:w="3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只测一次或少数几次；不反复调参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增强以“模拟真实现场变化”为原则：Mosaic、HSV 色相/饱和度/亮度、水平翻转、随机缩放/平移、轻量模糊、亮度对比度变化、少量雨雾模拟。不要在验证/测试集上增强；不要使用会把安全帽变成不真实形态的强增强。增强参数要记录在训练配置中，保证可复现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4.6  数据规模目标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建议目标：3,000—5,000 张图像/视频帧，8,000—15,000 个标注实例，至少覆盖 3 类场景；其中负样本和难例（手持安全帽、安全帽放地上、相似颜色物体、逆光、遮挡）不少于 20%。这是采集目标，不是现有数据量；最终以标注统计为准。若时间不足，优先保证场景多样性和测试集独立性，不要只堆同一背景的重复帧。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4.7  隐私与合规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采集前取得工地管理方书面许可，明确用途、保存期限和访问范围。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不做人脸识别、不关联姓名/工号；演示和答辩材料中的面部打码或模糊。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数据保存在本地或团队可控的服务器；不上传公共网盘；设置账号权限和访问日志。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违规截图只保留判定所需区域和时间信息；默认保留 30 天，到期清理（可按管理方要求调整）。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5  模型设计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5.1  任务定义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输入为 RGB 图像或视频帧，输出为若干检测框，每个框包含类别（person / helmet / head）、置信度和坐标。模型本身只负责“看到什么”，是否违规由后处理规则判断。这样可以把检测问题和业务规则分开，便于单独评估模型、单独调整阈值。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5.2  YOLO11 选型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YOLO11 是 Ultralytics 维护的单阶段目标检测模型，提供 n/s/m/l/x 五种规模，训练、验证、导出和部署工具链完整。对本项目而言，它的优势是：① 单阶段推理速度快，适合视频流；② 预训练权重成熟，小数据集也能较快收敛；③ 支持 ONNX 导出，方便后续边缘部署；④ 社区资料多，遇到问题容易排查。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不选择两阶段检测器的主要原因是速度和工程复杂度；不选择从零训练大模型的原因是数据量和算力都不够。团队的目标是把成熟模型用好，而不是追求网络结构创新。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5.3  模型规模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表11  YOLO11 规模选择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331"/>
        <w:gridCol w:w="2663"/>
        <w:gridCol w:w="2769"/>
        <w:gridCol w:w="2024"/>
      </w:tblGrid>
      <w:tr>
        <w:trPr>
          <w:tblHeader w:val="true"/>
          <w:cantSplit w:val="true"/>
        </w:trPr>
        <w:tc>
          <w:tcPr>
            <w:tcW w:type="dxa" w:w="133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663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276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02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33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YOLO11n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最小、最快，精度相对低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边缘设备、低算力演示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作为速度下限基线</w:t>
            </w:r>
          </w:p>
        </w:tc>
      </w:tr>
      <w:tr>
        <w:trPr>
          <w:cantSplit w:val="true"/>
        </w:trPr>
        <w:tc>
          <w:tcPr>
            <w:tcW w:type="dxa" w:w="133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YOLO11s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速度与精度较平衡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GPU 服务器/普通笔记本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首选起点</w:t>
            </w:r>
          </w:p>
        </w:tc>
      </w:tr>
      <w:tr>
        <w:trPr>
          <w:cantSplit w:val="true"/>
        </w:trPr>
        <w:tc>
          <w:tcPr>
            <w:tcW w:type="dxa" w:w="133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YOLO11m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精度更高，速度更慢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对精度要求高、算力充足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基线和 s 不够时再试</w:t>
            </w:r>
          </w:p>
        </w:tc>
      </w:tr>
      <w:tr>
        <w:trPr>
          <w:cantSplit w:val="true"/>
        </w:trPr>
        <w:tc>
          <w:tcPr>
            <w:tcW w:type="dxa" w:w="133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YOLO11l/x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参数多、训练成本高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不建议本项目使用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不作为首选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建议先用 YOLO11s + 640 输入跑基线，记录每类指标和速度；如果远景小目标漏检明显，再试 960 输入或切片推理；如果边缘设备跑不动，再试 YOLO11n + 量化。每次只改一个变量，避免“一起调、说不清哪个有效”。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5.4  检测与关联逻辑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仅靠 helmet 框不能判断“谁戴了”，需要把头盔/头部框关联到具体人员。推荐流程如下：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对每一帧，YOLO11 输出 person、helmet、head 三类框，先做 NMS。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用 ByteTrack 只跟踪 person 框，给每个人员分配稳定的 track_id。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取人员框上部约 35% 作为头部 ROI，并向四周扩展 10%，容忍检测框抖动。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在 ROI 内匹配 helmet/head：优先看中心点是否落在 ROI，其次看 IoU；同一头部只取置信度最高的一个。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若匹配到 helmet → 合规；匹配到 head → 违规候选；都没匹配到 → 不确定，不告警。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对同一 track_id 做 5 帧滑动窗口投票，≥3 帧判为违规才告警；同一 ID 告警后冷却 10 秒。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上述 35%、5 帧、3 票、10 秒都是初始值，必须在验证集和现场视频上调整；不要把它们当成“最优参数”写死。如果现场误报多，优先检查标注规则和负样本，而不是一味提高置信度阈值。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5.5  改进与对比实验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本项目不预设“改进一定有效”。以下方向作为候选，每一项都要与基线做同数据、同划分、同指标的对比；没有实测提升就不写进最终方案。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表12  候选改进与取舍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917"/>
        <w:gridCol w:w="2663"/>
        <w:gridCol w:w="2237"/>
        <w:gridCol w:w="1971"/>
      </w:tblGrid>
      <w:tr>
        <w:trPr>
          <w:tblHeader w:val="true"/>
          <w:cantSplit w:val="true"/>
        </w:trPr>
        <w:tc>
          <w:tcPr>
            <w:tcW w:type="dxa" w:w="191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候选改进</w:t>
            </w:r>
          </w:p>
        </w:tc>
        <w:tc>
          <w:tcPr>
            <w:tcW w:type="dxa" w:w="2663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23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代价</w:t>
            </w:r>
          </w:p>
        </w:tc>
        <w:tc>
          <w:tcPr>
            <w:tcW w:type="dxa" w:w="197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是否保留</w:t>
            </w:r>
          </w:p>
        </w:tc>
      </w:tr>
      <w:tr>
        <w:trPr>
          <w:cantSplit w:val="true"/>
        </w:trPr>
        <w:tc>
          <w:tcPr>
            <w:tcW w:type="dxa" w:w="19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输入分辨率 640→960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改善远景小目标</w:t>
            </w:r>
          </w:p>
        </w:tc>
        <w:tc>
          <w:tcPr>
            <w:tcW w:type="dxa" w:w="223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显存和延迟增加</w:t>
            </w:r>
          </w:p>
        </w:tc>
        <w:tc>
          <w:tcPr>
            <w:tcW w:type="dxa" w:w="19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看测试结果</w:t>
            </w:r>
          </w:p>
        </w:tc>
      </w:tr>
      <w:tr>
        <w:trPr>
          <w:cantSplit w:val="true"/>
        </w:trPr>
        <w:tc>
          <w:tcPr>
            <w:tcW w:type="dxa" w:w="19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切片推理（SAHI）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进一步提升小目标</w:t>
            </w:r>
          </w:p>
        </w:tc>
        <w:tc>
          <w:tcPr>
            <w:tcW w:type="dxa" w:w="223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实现复杂、速度慢</w:t>
            </w:r>
          </w:p>
        </w:tc>
        <w:tc>
          <w:tcPr>
            <w:tcW w:type="dxa" w:w="19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只用于离线/高精度模式</w:t>
            </w:r>
          </w:p>
        </w:tc>
      </w:tr>
      <w:tr>
        <w:trPr>
          <w:cantSplit w:val="true"/>
        </w:trPr>
        <w:tc>
          <w:tcPr>
            <w:tcW w:type="dxa" w:w="19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难例挖掘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减少手持/放置安全帽误报</w:t>
            </w:r>
          </w:p>
        </w:tc>
        <w:tc>
          <w:tcPr>
            <w:tcW w:type="dxa" w:w="223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需要额外标注</w:t>
            </w:r>
          </w:p>
        </w:tc>
        <w:tc>
          <w:tcPr>
            <w:tcW w:type="dxa" w:w="19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优先做</w:t>
            </w:r>
          </w:p>
        </w:tc>
      </w:tr>
      <w:tr>
        <w:trPr>
          <w:cantSplit w:val="true"/>
        </w:trPr>
        <w:tc>
          <w:tcPr>
            <w:tcW w:type="dxa" w:w="19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ByteTrack + 投票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减少单帧抖动和重复告警</w:t>
            </w:r>
          </w:p>
        </w:tc>
        <w:tc>
          <w:tcPr>
            <w:tcW w:type="dxa" w:w="223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增加少量延迟</w:t>
            </w:r>
          </w:p>
        </w:tc>
        <w:tc>
          <w:tcPr>
            <w:tcW w:type="dxa" w:w="19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优先做</w:t>
            </w:r>
          </w:p>
        </w:tc>
      </w:tr>
      <w:tr>
        <w:trPr>
          <w:cantSplit w:val="true"/>
        </w:trPr>
        <w:tc>
          <w:tcPr>
            <w:tcW w:type="dxa" w:w="19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ONNX/INT8</w:t>
            </w:r>
          </w:p>
        </w:tc>
        <w:tc>
          <w:tcPr>
            <w:tcW w:type="dxa" w:w="26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边缘部署提速</w:t>
            </w:r>
          </w:p>
        </w:tc>
        <w:tc>
          <w:tcPr>
            <w:tcW w:type="dxa" w:w="223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可能掉点</w:t>
            </w:r>
          </w:p>
        </w:tc>
        <w:tc>
          <w:tcPr>
            <w:tcW w:type="dxa" w:w="19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有边缘需求再做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5.6  训练策略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表13  训练参数起点（非最优结果）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814"/>
        <w:gridCol w:w="3288"/>
        <w:gridCol w:w="3685"/>
      </w:tblGrid>
      <w:tr>
        <w:trPr>
          <w:tblHeader w:val="true"/>
          <w:cantSplit w:val="true"/>
        </w:trPr>
        <w:tc>
          <w:tcPr>
            <w:tcW w:type="dxa" w:w="181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8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368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预训练权重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yolo11s.pt（COCO）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迁移学习，不从零训练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输入尺寸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640 起步；小目标明显时试 960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以显存和速度为准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Epochs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100—150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配合早停，不盲目堆轮数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Batch size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16（按显存调整）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OOM 时减半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初始学习率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0.01 左右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以 Ultralytics 默认/调参为准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优化器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auto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由框架选择；记录实际配置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早停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patience=30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验证集长期不升则停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混合精度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AMP 开启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支持的 GPU 上加速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随机种子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保证可复现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训练前固定数据版本、划分文件和随机种子；训练后保存最佳权重、最后权重、训练配置、指标曲线和混淆矩阵。每次实验在表格中记录“改了什么、结果如何、是否保留”，避免只记得最后一次。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5.7  评估指标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表14  模型与业务评估指标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598"/>
        <w:gridCol w:w="2876"/>
        <w:gridCol w:w="2290"/>
        <w:gridCol w:w="2024"/>
      </w:tblGrid>
      <w:tr>
        <w:trPr>
          <w:tblHeader w:val="true"/>
          <w:cantSplit w:val="true"/>
        </w:trPr>
        <w:tc>
          <w:tcPr>
            <w:tcW w:type="dxa" w:w="159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76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29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02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Precision / Recall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查准率/查全率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看误报和漏报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分类别记录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F1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P/R 的调和平均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综合衡量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分类别记录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mAP50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IoU=0.5 的平均精度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检测主指标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建议 ≥0.80，待实测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mAP50-95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IoU 0.5—0.95 的平均精度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更严格的质量指标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违规召回率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真实违规中被报出的比例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安全场景更看重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建议 ≥0.85，待实测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误报率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正常情况被误报的比例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影响可用性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建议 ≤15%，待实测</w:t>
            </w:r>
          </w:p>
        </w:tc>
      </w:tr>
      <w:tr>
        <w:trPr>
          <w:cantSplit w:val="true"/>
        </w:trPr>
        <w:tc>
          <w:tcPr>
            <w:tcW w:type="dxa" w:w="159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延迟/FPS</w:t>
            </w:r>
          </w:p>
        </w:tc>
        <w:tc>
          <w:tcPr>
            <w:tcW w:type="dxa" w:w="28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单帧耗时/每秒帧数</w:t>
            </w:r>
          </w:p>
        </w:tc>
        <w:tc>
          <w:tcPr>
            <w:tcW w:type="dxa" w:w="22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实时性</w:t>
            </w:r>
          </w:p>
        </w:tc>
        <w:tc>
          <w:tcPr>
            <w:tcW w:type="dxa" w:w="202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GPU ≥10 FPS，待实测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除总体指标外，还要按场景切片报告：白天/夜间、近/远、正/侧/背、单/多人、遮挡/无遮挡。只看总体 mAP 容易掩盖远处小目标或夜间场景的短板；答辩时能说清“弱在哪、怎么改”，比只报一个高分更有说服力。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6  系统实现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6.1  模块划分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表15  系统模块划分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482"/>
        <w:gridCol w:w="4658"/>
        <w:gridCol w:w="2647"/>
      </w:tblGrid>
      <w:tr>
        <w:trPr>
          <w:tblHeader w:val="true"/>
          <w:cantSplit w:val="true"/>
        </w:trPr>
        <w:tc>
          <w:tcPr>
            <w:tcW w:type="dxa" w:w="148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5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264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输入/输出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视频接入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RTSP/USB/本地视频抽帧；断流重连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视频流 → 帧队列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推理服务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加载 YOLO11/ONNX；预处理、推理、NMS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帧 → 检测框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跟踪模块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ByteTrack 维护人员 track_id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检测框 → 带 ID 的人员框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业务判定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头部 ROI、helmet/head 关联、投票、冷却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人员框 + 检测框 → 状态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告警与事件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抓拍、画框、写库、推送看板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违规状态 → 事件记录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管理后台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摄像头、模型版本、阈值、账号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配置 → 运行参数</w:t>
            </w:r>
          </w:p>
        </w:tc>
      </w:tr>
      <w:tr>
        <w:trPr>
          <w:cantSplit w:val="true"/>
        </w:trPr>
        <w:tc>
          <w:tcPr>
            <w:tcW w:type="dxa" w:w="14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统计导出</w:t>
            </w:r>
          </w:p>
        </w:tc>
        <w:tc>
          <w:tcPr>
            <w:tcW w:type="dxa" w:w="465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按时间/摄像头/状态聚合，导出 CSV</w:t>
            </w:r>
          </w:p>
        </w:tc>
        <w:tc>
          <w:tcPr>
            <w:tcW w:type="dxa" w:w="26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事件库 → 报表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6.2  关键流程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关键流程如下：视频帧进入后先预处理，再由 YOLO11 检测三类目标；ByteTrack 只跟踪 person，业务层把 helmet/head 关联到人员头部区域；连续帧投票后，违规事件写入数据库并推送到看板。不确定状态不告警，但可以记录为“待复核”，方便后续补数据。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463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63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  安全帽违规判定流程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伪代码（仅表达逻辑，不是最终实现）：</w:t>
      </w:r>
    </w:p>
    <w:p>
      <w:pPr>
        <w:spacing w:before="40" w:after="160"/>
        <w:ind w:left="454"/>
        <w:shd w:fill="F4F6F8"/>
      </w:pPr>
      <w:r>
        <w:rPr>
          <w:rFonts w:ascii="Consolas" w:hAnsi="Consolas" w:eastAsia="Consolas"/>
          <w:b w:val="0"/>
          <w:color w:val="333333"/>
          <w:sz w:val="17"/>
        </w:rPr>
        <w:t>for frame in stream:</w:t>
        <w:br/>
        <w:t xml:space="preserve">    dets = model(frame)                  # person / helmet / head</w:t>
        <w:br/>
        <w:t xml:space="preserve">    persons = tracker.update(dets.person)</w:t>
        <w:br/>
        <w:t xml:space="preserve">    for p in persons:</w:t>
        <w:br/>
        <w:t xml:space="preserve">        roi = head_region(p.box, ratio=0.35)</w:t>
        <w:br/>
        <w:t xml:space="preserve">        h = match(dets.helmet, roi)</w:t>
        <w:br/>
        <w:t xml:space="preserve">        b = match(dets.head, roi)</w:t>
        <w:br/>
        <w:t xml:space="preserve">        state = decide(h, b)             # safe / violation / unknown</w:t>
        <w:br/>
        <w:t xml:space="preserve">        if vote(p.id, state) and cooldown_ok(p.id):</w:t>
        <w:br/>
        <w:t xml:space="preserve">            alert(p, frame)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6.3  接口设计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表16  主要 API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959"/>
        <w:gridCol w:w="2769"/>
        <w:gridCol w:w="5059"/>
      </w:tblGrid>
      <w:tr>
        <w:trPr>
          <w:tblHeader w:val="true"/>
          <w:cantSplit w:val="true"/>
        </w:trPr>
        <w:tc>
          <w:tcPr>
            <w:tcW w:type="dxa" w:w="95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76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05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/api/detect/image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上传图片，返回检测框和判定结果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/api/streams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新增 RTSP/USB 视频源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/api/streams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摄像头列表与在线状态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/api/events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按时间、摄像头、状态查询事件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/api/events/{id}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事件详情与抓拍图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/api/stats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按日/摄像头统计违规趋势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/api/export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导出 CSV/Excel</w:t>
            </w:r>
          </w:p>
        </w:tc>
      </w:tr>
      <w:tr>
        <w:trPr>
          <w:cantSplit w:val="true"/>
        </w:trPr>
        <w:tc>
          <w:tcPr>
            <w:tcW w:type="dxa" w:w="9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7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/api/settings</w:t>
            </w:r>
          </w:p>
        </w:tc>
        <w:tc>
          <w:tcPr>
            <w:tcW w:type="dxa" w:w="505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更新置信度、投票窗口、冷却时间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6.4  数据库设计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表17  数据库表设计（MVP）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694"/>
        <w:gridCol w:w="4553"/>
        <w:gridCol w:w="2541"/>
      </w:tblGrid>
      <w:tr>
        <w:trPr>
          <w:tblHeader w:val="true"/>
          <w:cantSplit w:val="true"/>
        </w:trPr>
        <w:tc>
          <w:tcPr>
            <w:tcW w:type="dxa" w:w="169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553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54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camera</w:t>
            </w:r>
          </w:p>
        </w:tc>
        <w:tc>
          <w:tcPr>
            <w:tcW w:type="dxa" w:w="455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id, name, rtsp_url, location, status</w:t>
            </w:r>
          </w:p>
        </w:tc>
        <w:tc>
          <w:tcPr>
            <w:tcW w:type="dxa" w:w="25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摄像头配置与状态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event</w:t>
            </w:r>
          </w:p>
        </w:tc>
        <w:tc>
          <w:tcPr>
            <w:tcW w:type="dxa" w:w="455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id, camera_id, track_id, state, confidence, snapshot_path, occurred_at, reviewed</w:t>
            </w:r>
          </w:p>
        </w:tc>
        <w:tc>
          <w:tcPr>
            <w:tcW w:type="dxa" w:w="25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违规/待复核事件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model_version</w:t>
            </w:r>
          </w:p>
        </w:tc>
        <w:tc>
          <w:tcPr>
            <w:tcW w:type="dxa" w:w="455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id, name, path, metrics_json, created_at</w:t>
            </w:r>
          </w:p>
        </w:tc>
        <w:tc>
          <w:tcPr>
            <w:tcW w:type="dxa" w:w="25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模型版本与指标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setting</w:t>
            </w:r>
          </w:p>
        </w:tc>
        <w:tc>
          <w:tcPr>
            <w:tcW w:type="dxa" w:w="455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key, value, updated_at</w:t>
            </w:r>
          </w:p>
        </w:tc>
        <w:tc>
          <w:tcPr>
            <w:tcW w:type="dxa" w:w="25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阈值、投票窗口、冷却时间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user</w:t>
            </w:r>
          </w:p>
        </w:tc>
        <w:tc>
          <w:tcPr>
            <w:tcW w:type="dxa" w:w="455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id, username, password_hash, role</w:t>
            </w:r>
          </w:p>
        </w:tc>
        <w:tc>
          <w:tcPr>
            <w:tcW w:type="dxa" w:w="25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账号与权限（MVP 可简化）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6.5  前端页面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实时监控：左侧摄像头列表，中间视频画面与检测框，右侧当前告警和统计卡片。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事件中心：按时间/摄像头/状态筛选；点击查看抓拍大图、置信度、track_id 和处理状态。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统计分析：违规趋势、按摄像头分布、按小时分布；支持导出。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系统设置：摄像头、模型版本、置信度阈值、投票窗口、冷却时间、账号。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MVP 可以先用 Streamlit 做单页：上传图片/视频 → 显示检测结果 → 表格列出事件。等核心流程跑通后，再换 Vue 做正式看板；不要一开始就投入大量时间做登录、权限和复杂图表。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6.6  部署方案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部署分三档：① 演示版：笔记本 + USB 摄像头 + 本地 Web，适合答辩；② 服务器版：实验室 GPU 服务器 + RTSP 摄像头，适合多人访问；③ 边缘版：Jetson/RK3588 + ONNX 模型，适合现场低带宽场景。边缘版是加分项，如果时间不够，优先保证演示版稳定。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导出 ONNX 后，用同一批测试图片对比 PyTorch 与 ONNX 的输出，确认精度没有明显下降。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边缘设备先测 FPS、内存、温度；如果跑不动，再考虑 INT8 量化或 YOLO11n。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部署脚本、依赖版本、模型路径写进 README；避免“只有某台电脑能跑”。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6.7  安全与隐私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账号密码加盐哈希；MVP 至少设置一个管理员密码，不把接口裸奔在公网。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视频和抓拍图存放在本地目录，按日期分文件夹；数据库只存路径，不存大图。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演示前清理无关人员画面；答辩视频中的面部做模糊处理。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日志记录谁在什么时间导出/删除了事件，便于追溯。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7  测试方案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7.1  测试环境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表18  测试环境记录表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791"/>
        <w:gridCol w:w="3918"/>
        <w:gridCol w:w="3078"/>
      </w:tblGrid>
      <w:tr>
        <w:trPr>
          <w:tblHeader w:val="true"/>
          <w:cantSplit w:val="true"/>
        </w:trPr>
        <w:tc>
          <w:tcPr>
            <w:tcW w:type="dxa" w:w="179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1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307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GPU</w:t>
            </w:r>
          </w:p>
        </w:tc>
        <w:tc>
          <w:tcPr>
            <w:tcW w:type="dxa" w:w="39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【待填写】</w:t>
            </w:r>
          </w:p>
        </w:tc>
        <w:tc>
          <w:tcPr>
            <w:tcW w:type="dxa" w:w="30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型号/显存</w:t>
            </w:r>
          </w:p>
        </w:tc>
      </w:tr>
      <w:tr>
        <w:trPr>
          <w:cantSplit w:val="true"/>
        </w:trPr>
        <w:tc>
          <w:tcPr>
            <w:tcW w:type="dxa" w:w="17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CPU / 内存</w:t>
            </w:r>
          </w:p>
        </w:tc>
        <w:tc>
          <w:tcPr>
            <w:tcW w:type="dxa" w:w="39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【待填写】</w:t>
            </w:r>
          </w:p>
        </w:tc>
        <w:tc>
          <w:tcPr>
            <w:tcW w:type="dxa" w:w="30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部署机器</w:t>
            </w:r>
          </w:p>
        </w:tc>
      </w:tr>
      <w:tr>
        <w:trPr>
          <w:cantSplit w:val="true"/>
        </w:trPr>
        <w:tc>
          <w:tcPr>
            <w:tcW w:type="dxa" w:w="17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操作系统</w:t>
            </w:r>
          </w:p>
        </w:tc>
        <w:tc>
          <w:tcPr>
            <w:tcW w:type="dxa" w:w="39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【待填写】</w:t>
            </w:r>
          </w:p>
        </w:tc>
        <w:tc>
          <w:tcPr>
            <w:tcW w:type="dxa" w:w="30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Windows/Linux 版本</w:t>
            </w:r>
          </w:p>
        </w:tc>
      </w:tr>
      <w:tr>
        <w:trPr>
          <w:cantSplit w:val="true"/>
        </w:trPr>
        <w:tc>
          <w:tcPr>
            <w:tcW w:type="dxa" w:w="17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模型版本</w:t>
            </w:r>
          </w:p>
        </w:tc>
        <w:tc>
          <w:tcPr>
            <w:tcW w:type="dxa" w:w="39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【待填写】</w:t>
            </w:r>
          </w:p>
        </w:tc>
        <w:tc>
          <w:tcPr>
            <w:tcW w:type="dxa" w:w="30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权重文件名/训练日期</w:t>
            </w:r>
          </w:p>
        </w:tc>
      </w:tr>
      <w:tr>
        <w:trPr>
          <w:cantSplit w:val="true"/>
        </w:trPr>
        <w:tc>
          <w:tcPr>
            <w:tcW w:type="dxa" w:w="17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数据集版本</w:t>
            </w:r>
          </w:p>
        </w:tc>
        <w:tc>
          <w:tcPr>
            <w:tcW w:type="dxa" w:w="39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【待填写】</w:t>
            </w:r>
          </w:p>
        </w:tc>
        <w:tc>
          <w:tcPr>
            <w:tcW w:type="dxa" w:w="30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v1/v2；测试集来源</w:t>
            </w:r>
          </w:p>
        </w:tc>
      </w:tr>
      <w:tr>
        <w:trPr>
          <w:cantSplit w:val="true"/>
        </w:trPr>
        <w:tc>
          <w:tcPr>
            <w:tcW w:type="dxa" w:w="179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</w:t>
            </w:r>
          </w:p>
        </w:tc>
        <w:tc>
          <w:tcPr>
            <w:tcW w:type="dxa" w:w="391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【待填写】</w:t>
            </w:r>
          </w:p>
        </w:tc>
        <w:tc>
          <w:tcPr>
            <w:tcW w:type="dxa" w:w="30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型号/分辨率/角度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7.2  功能测试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表19  核心功能测试用例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779"/>
        <w:gridCol w:w="1557"/>
        <w:gridCol w:w="2781"/>
        <w:gridCol w:w="2781"/>
        <w:gridCol w:w="890"/>
      </w:tblGrid>
      <w:tr>
        <w:trPr>
          <w:tblHeader w:val="true"/>
          <w:cantSplit w:val="true"/>
        </w:trPr>
        <w:tc>
          <w:tcPr>
            <w:tcW w:type="dxa" w:w="77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5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78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操作/输入</w:t>
            </w:r>
          </w:p>
        </w:tc>
        <w:tc>
          <w:tcPr>
            <w:tcW w:type="dxa" w:w="278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9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TC-01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单张图片检测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上传含 1—5 人的图片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框出 person/helmet/head，状态正确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TC-02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离线视频检测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上传 30—60 s 视频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逐帧检测，画面不卡死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TC-03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RTSP 接入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填写摄像头地址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能拉流、断流重连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TC-04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遮挡场景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多人交叉、背对镜头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不崩溃；不确定状态不误告警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TC-05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逆光/夜间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逆光或补光视频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记录指标；说明适用范围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TC-06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远距离小目标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远景人员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记录漏检情况，不虚报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TC-07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手持/放置安全帽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负样本视频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不判为已佩戴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TC-08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告警去重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同一人持续违规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只生成合理数量的事件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TC-09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事件查询/导出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筛选并导出 CSV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字段完整、可打开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77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TC-10</w:t>
            </w:r>
          </w:p>
        </w:tc>
        <w:tc>
          <w:tcPr>
            <w:tcW w:type="dxa" w:w="15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连续运行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连续跑 2 h</w:t>
            </w:r>
          </w:p>
        </w:tc>
        <w:tc>
          <w:tcPr>
            <w:tcW w:type="dxa" w:w="27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无崩溃、无明显内存增长</w:t>
            </w:r>
          </w:p>
        </w:tc>
        <w:tc>
          <w:tcPr>
            <w:tcW w:type="dxa" w:w="8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待执行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7.3  性能测试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表20  性能测试记录表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684"/>
        <w:gridCol w:w="3578"/>
        <w:gridCol w:w="2210"/>
        <w:gridCol w:w="1315"/>
      </w:tblGrid>
      <w:tr>
        <w:trPr>
          <w:tblHeader w:val="true"/>
          <w:cantSplit w:val="true"/>
        </w:trPr>
        <w:tc>
          <w:tcPr>
            <w:tcW w:type="dxa" w:w="168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57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21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建议目标</w:t>
            </w:r>
          </w:p>
        </w:tc>
        <w:tc>
          <w:tcPr>
            <w:tcW w:type="dxa" w:w="131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mAP50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固定测试集，按类别统计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≥0.80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mAP50-95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固定测试集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记录即可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违规召回率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只看真实违规样本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≥0.85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误报率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正常/合规样本中被误报比例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≤15%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单帧延迟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GPU，batch=1，640/960 分别测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≤100 ms（建议）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FPS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视频流连续推理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≥10 FPS（GPU）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告警延迟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从违规帧到看板出现事件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≤2 s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  <w:tr>
        <w:trPr>
          <w:cantSplit w:val="true"/>
        </w:trPr>
        <w:tc>
          <w:tcPr>
            <w:tcW w:type="dxa" w:w="16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连续运行</w:t>
            </w:r>
          </w:p>
        </w:tc>
        <w:tc>
          <w:tcPr>
            <w:tcW w:type="dxa" w:w="35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 h 视频循环</w:t>
            </w:r>
          </w:p>
        </w:tc>
        <w:tc>
          <w:tcPr>
            <w:tcW w:type="dxa" w:w="221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无崩溃/明显泄漏</w:t>
            </w:r>
          </w:p>
        </w:tc>
        <w:tc>
          <w:tcPr>
            <w:tcW w:type="dxa" w:w="13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待实测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7.4  场景测试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场景测试不是“多跑几个视频”，而是按维度设计对照：白天/夜间、近/远、正/侧/背、单/多人、遮挡/无遮挡、合规/违规/手持安全帽。每个场景至少保留一段固定视频，记录模型版本、阈值和结果；测试视频不参与训练，避免数据泄漏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7.5  现场试用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在管理方允许的前提下，选择 1—2 个摄像头做 1—2 周试用：每天抽取固定时段，记录系统告警与人工复核结果，统计“真违规/误报/漏报”。现场试用不追求覆盖全部时段，重点是发现实验室数据没有覆盖的问题，例如安全帽颜色、反光、摄像头角度、夜间补光、人员停留时间等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7.6  验收标准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P0 功能全部通过：图片/视频/摄像头输入、检测、判定、告警、事件查询。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固定测试集指标达到团队与指导教师确认的目标；未达标要说明原因和改进计划。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现场试用无严重崩溃；误报/漏报有记录、有分析。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代码、模型、数据说明、测试报告、演示视频齐全；别人能按 README 复现。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所有对外材料不出现“100% 准确”“完全替代人工”等绝对化表述。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8  创新点与特色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本项目的定位是工程应用，不宣称理论创新。以下特色都需要通过对比实验或现场试用证明，不能只写在 PPT 上。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人员—头部关联规则：把 helmet/head 绑定到具体 person track，减少“看到安全帽就算合规”的误判。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时序投票与告警冷却：用连续帧和 track_id 抑制单帧抖动，降低重复告警。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难例闭环：专门收集手持安全帽、放置安全帽、相似颜色物体等负样本，针对现场误报补数据。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轻量部署与证据链：ONNX/边缘部署可选；事件带抓拍、时间、摄像头、track_id，方便复核。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如果对比实验证明某项改进没有效果，就在文档中删掉或标为“尝试未保留”。这比硬凑“创新点”更可信。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9  可行性分析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9.1  技术可行性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YOLO11、Ultralytics、OpenCV、FastAPI 都是成熟工具，社区资料多；团队具备 Python 和基础深度学习能力，可以在 2—4 周内完成基线训练和图片/视频推理。真正的难点不在“跑通模型”，而在数据质量、误报控制和系统稳定性，这些可以通过分阶段迭代解决。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9.2  数据可行性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数据是最大风险。若合作工地能提供 2—3 个场景的拍摄许可，项目可按计划推进；若现场进入受限，退路是“公开数据集预训练 + 学校实训场地自采 + 网上公开视频补充”，并在报告中明确数据来源和适用范围。无论哪种情况，都不把公开数据说成现场数据，也不编造测试结果。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9.3  时间与人员可行性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按 3—5 人、10 周估算：数据 2 周、基线 2 周、优化与系统 4 周、测试与文档 2 周。如果赛程更短，优先砍掉边缘部署、复杂权限和花哨图表，保留“检测 + 判定 + 告警 + 事件列表”的核心闭环。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9.4  经济可行性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软件全部使用开源工具；训练优先使用学校 GPU 或云 GPU 按需付费；硬件只需 1—2 个摄像头，边缘设备可选。相比购买成套商业安全帽识别系统，成本低得多；具体预算见 10.3，金额需实际询价，本文不填估算数字。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1A1A1A"/>
          <w:sz w:val="21"/>
        </w:rPr>
        <w:t>许可证方面：使用 Ultralytics YOLO11 前核对官方 LICENSE；如未来涉及商业化部署，需要评估 AGPL-3.0 等条款的合规方式。公开数据集的使用同样要遵守其许可证，并在文档中记录来源。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9.5  风险与应对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表21  项目风险与应对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2721"/>
        <w:gridCol w:w="1020"/>
        <w:gridCol w:w="907"/>
        <w:gridCol w:w="4139"/>
      </w:tblGrid>
      <w:tr>
        <w:trPr>
          <w:tblHeader w:val="true"/>
          <w:cantSplit w:val="true"/>
        </w:trPr>
        <w:tc>
          <w:tcPr>
            <w:tcW w:type="dxa" w:w="272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02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可能性</w:t>
            </w:r>
          </w:p>
        </w:tc>
        <w:tc>
          <w:tcPr>
            <w:tcW w:type="dxa" w:w="90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13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现场数据授权/采集不足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提前联系管理方；准备公开数据+实训场地备选；报告中说明局限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遮挡/逆光/小目标导致漏检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补场景数据；提高输入分辨率；切片推理仅用于高精度模式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手持/放置安全帽误报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负样本；严格标注规则；关联 ROI；时序投票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算力不足/训练太慢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YOLO11n/s；云 GPU；减少输入尺寸；先小数据跑通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现场无法部署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本地视频/笔记本演示兜底；边缘部署作为可选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进度延期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MVP 优先；每周检查里程碑；功能冻结后不再加需求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隐私/合规问题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低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41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书面许可；不打码不上公网；不做人脸识别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10  项目计划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10.1  里程碑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表22  10 周项目里程碑（可按赛程压缩）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020"/>
        <w:gridCol w:w="1587"/>
        <w:gridCol w:w="4309"/>
        <w:gridCol w:w="1871"/>
      </w:tblGrid>
      <w:tr>
        <w:trPr>
          <w:tblHeader w:val="true"/>
          <w:cantSplit w:val="true"/>
        </w:trPr>
        <w:tc>
          <w:tcPr>
            <w:tcW w:type="dxa" w:w="102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58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0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87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需求与场景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确定用户、场景、指标；联系拍摄；确定类别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需求清单、拍摄计划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2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数据准备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采集、试标、标注规范、划分数据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数据集 v1、标注规范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基线训练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YOLO11s 基线；记录 P/R/mAP/速度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基线模型、指标表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4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难例补充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分析误报漏报；补负样本和遮挡/远景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数据集 v2、难例清单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模型对比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640/960、n/s、增强策略对比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对比实验表、选定模型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6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业务逻辑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ByteTrack、关联、投票、冷却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判定模块、单元测试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系统开发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Web 看板、事件库、导出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可演示系统 v0.5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8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联调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摄像头接入、异常处理、性能优化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系统 v1.0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功能/性能/场景测试；现场试用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测试报告、问题清单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10 周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交付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文档、PPT、演示视频、代码整理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参赛材料包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10.2  团队分工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表23  团队分工建议（可兼任）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814"/>
        <w:gridCol w:w="1247"/>
        <w:gridCol w:w="3855"/>
        <w:gridCol w:w="1871"/>
      </w:tblGrid>
      <w:tr>
        <w:trPr>
          <w:tblHeader w:val="true"/>
          <w:cantSplit w:val="true"/>
        </w:trPr>
        <w:tc>
          <w:tcPr>
            <w:tcW w:type="dxa" w:w="181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4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建议人数</w:t>
            </w:r>
          </w:p>
        </w:tc>
        <w:tc>
          <w:tcPr>
            <w:tcW w:type="dxa" w:w="3855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7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产出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项目负责人/算法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1—2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进度、技术路线、训练与调参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模型、实验记录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数据与标注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1—2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采集、标注、质检、数据版本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数据集、标注统计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后端/部署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推理服务、数据库、接口、部署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后端服务、部署脚本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前端/可视化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看板、事件页、图表、导出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Web 界面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测试/文档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测试用例、现场记录、文档/PPT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测试报告、参赛材料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10.3  预算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表24  预算清单（金额待询价）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2366"/>
        <w:gridCol w:w="3492"/>
        <w:gridCol w:w="1239"/>
        <w:gridCol w:w="1690"/>
      </w:tblGrid>
      <w:tr>
        <w:trPr>
          <w:tblHeader w:val="true"/>
          <w:cantSplit w:val="true"/>
        </w:trPr>
        <w:tc>
          <w:tcPr>
            <w:tcW w:type="dxa" w:w="2366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9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239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69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预算</w:t>
            </w:r>
          </w:p>
        </w:tc>
      </w:tr>
      <w:tr>
        <w:trPr>
          <w:cantSplit w:val="true"/>
        </w:trPr>
        <w:tc>
          <w:tcPr>
            <w:tcW w:type="dxa" w:w="236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USB/RTSP 摄像头</w:t>
            </w:r>
          </w:p>
        </w:tc>
        <w:tc>
          <w:tcPr>
            <w:tcW w:type="dxa" w:w="34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室内演示/现场试用</w:t>
            </w:r>
          </w:p>
        </w:tc>
        <w:tc>
          <w:tcPr>
            <w:tcW w:type="dxa" w:w="12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1—2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待询价</w:t>
            </w:r>
          </w:p>
        </w:tc>
      </w:tr>
      <w:tr>
        <w:trPr>
          <w:cantSplit w:val="true"/>
        </w:trPr>
        <w:tc>
          <w:tcPr>
            <w:tcW w:type="dxa" w:w="236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边缘设备（可选）</w:t>
            </w:r>
          </w:p>
        </w:tc>
        <w:tc>
          <w:tcPr>
            <w:tcW w:type="dxa" w:w="34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Jetson/RK3588 部署</w:t>
            </w:r>
          </w:p>
        </w:tc>
        <w:tc>
          <w:tcPr>
            <w:tcW w:type="dxa" w:w="12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0—1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待询价</w:t>
            </w:r>
          </w:p>
        </w:tc>
      </w:tr>
      <w:tr>
        <w:trPr>
          <w:cantSplit w:val="true"/>
        </w:trPr>
        <w:tc>
          <w:tcPr>
            <w:tcW w:type="dxa" w:w="236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云 GPU</w:t>
            </w:r>
          </w:p>
        </w:tc>
        <w:tc>
          <w:tcPr>
            <w:tcW w:type="dxa" w:w="34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训练/对比实验</w:t>
            </w:r>
          </w:p>
        </w:tc>
        <w:tc>
          <w:tcPr>
            <w:tcW w:type="dxa" w:w="12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按需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待询价/学校资源</w:t>
            </w:r>
          </w:p>
        </w:tc>
      </w:tr>
      <w:tr>
        <w:trPr>
          <w:cantSplit w:val="true"/>
        </w:trPr>
        <w:tc>
          <w:tcPr>
            <w:tcW w:type="dxa" w:w="236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标注工具</w:t>
            </w:r>
          </w:p>
        </w:tc>
        <w:tc>
          <w:tcPr>
            <w:tcW w:type="dxa" w:w="34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CVAT/LabelImg</w:t>
            </w:r>
          </w:p>
        </w:tc>
        <w:tc>
          <w:tcPr>
            <w:tcW w:type="dxa" w:w="12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0（开源）</w:t>
            </w:r>
          </w:p>
        </w:tc>
      </w:tr>
      <w:tr>
        <w:trPr>
          <w:cantSplit w:val="true"/>
        </w:trPr>
        <w:tc>
          <w:tcPr>
            <w:tcW w:type="dxa" w:w="236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软件框架</w:t>
            </w:r>
          </w:p>
        </w:tc>
        <w:tc>
          <w:tcPr>
            <w:tcW w:type="dxa" w:w="34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PyTorch/Ultralytics/OpenCV</w:t>
            </w:r>
          </w:p>
        </w:tc>
        <w:tc>
          <w:tcPr>
            <w:tcW w:type="dxa" w:w="12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0（开源）</w:t>
            </w:r>
          </w:p>
        </w:tc>
      </w:tr>
      <w:tr>
        <w:trPr>
          <w:cantSplit w:val="true"/>
        </w:trPr>
        <w:tc>
          <w:tcPr>
            <w:tcW w:type="dxa" w:w="236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打印/差旅</w:t>
            </w:r>
          </w:p>
        </w:tc>
        <w:tc>
          <w:tcPr>
            <w:tcW w:type="dxa" w:w="34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材料、现场调研</w:t>
            </w:r>
          </w:p>
        </w:tc>
        <w:tc>
          <w:tcPr>
            <w:tcW w:type="dxa" w:w="123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按需</w:t>
            </w:r>
          </w:p>
        </w:tc>
        <w:tc>
          <w:tcPr>
            <w:tcW w:type="dxa" w:w="169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待询价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10.4  版本与文档管理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代码使用 Git 管理；每次功能修改提交 commit，提交信息写清“改了什么、为什么”。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模型、数据集、配置分版本；权重文件名带日期/版本，不覆盖旧文件。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实验记录表包含：日期、数据版本、模型、参数、指标、结论；避免“只记得最后一次”。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文档与 PPT 同仓库或同目录管理；答辩前冻结版本，避免现场找不到文件。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11  预期成果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可运行的安全帽佩戴检测系统：图片/视频/摄像头输入，检测、判定、告警、事件查询和统计导出。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一套带标注规范和来源说明的数据集；一份模型训练与对比实验记录。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项目文档、测试报告、演示视频、答辩 PPT 和可复现的代码仓库。</w:t>
      </w:r>
    </w:p>
    <w:p>
      <w:pPr>
        <w:spacing w:after="40" w:line="336" w:lineRule="auto"/>
        <w:ind w:left="420" w:hanging="210"/>
      </w:pPr>
      <w:r>
        <w:rPr>
          <w:rFonts w:ascii="Times New Roman" w:hAnsi="Times New Roman" w:eastAsia="宋体"/>
          <w:b/>
          <w:color w:val="1F4E78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A1A1A"/>
          <w:sz w:val="21"/>
        </w:rPr>
        <w:t>视时间和成果质量，可尝试申请软件著作权或整理成论文；不作为必须承诺。</w:t>
      </w:r>
    </w:p>
    <w:p>
      <w:pPr>
        <w:pStyle w:val="Heading1"/>
        <w:keepNext/>
        <w:pageBreakBefore w:val="0"/>
        <w:spacing w:before="360" w:after="160"/>
      </w:pPr>
      <w:r>
        <w:rPr>
          <w:rFonts w:ascii="Times New Roman" w:hAnsi="Times New Roman" w:eastAsia="黑体"/>
          <w:b/>
          <w:color w:val="1F4E78"/>
          <w:sz w:val="32"/>
        </w:rPr>
        <w:t>12  附录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12.1  待补充清单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表25  提交前待补充内容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680"/>
        <w:gridCol w:w="4422"/>
        <w:gridCol w:w="1814"/>
        <w:gridCol w:w="1871"/>
      </w:tblGrid>
      <w:tr>
        <w:trPr>
          <w:tblHeader w:val="true"/>
          <w:cantSplit w:val="true"/>
        </w:trPr>
        <w:tc>
          <w:tcPr>
            <w:tcW w:type="dxa" w:w="68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待补充内容</w:t>
            </w:r>
          </w:p>
        </w:tc>
        <w:tc>
          <w:tcPr>
            <w:tcW w:type="dxa" w:w="1814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1871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截止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团队名称、学校、成员、指导教师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队长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提交前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数据来源、授权说明、采集场景清单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数据负责人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2 周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数据集规模、类别统计、划分文件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数据负责人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 周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基线/对比/最终模型指标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算法负责人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6 周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系统测试与现场试用记录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测试负责人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 周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预算实际金额与采购记录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队长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4 周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演示视频、PPT、答辩分工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全组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10 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12.2  术语表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表26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757"/>
        <w:gridCol w:w="7030"/>
      </w:tblGrid>
      <w:tr>
        <w:trPr>
          <w:tblHeader w:val="true"/>
          <w:cantSplit w:val="true"/>
        </w:trPr>
        <w:tc>
          <w:tcPr>
            <w:tcW w:type="dxa" w:w="1757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3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YOLO11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Ultralytics 维护的单阶段目标检测模型系列，提供 n/s/m/l/x 五种规模。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mAP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平均精度均值；mAP50 指 IoU=0.5 时的 mAP。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IoU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交并比，预测框与真实框重叠程度。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ByteTrack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一种基于检测框的多目标跟踪方法，可为人员分配稳定 ID。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ONNX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开放神经网络交换格式，便于跨框架部署。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RTSP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EAF1F8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实时流传输协议，常见网络摄像头接入方式。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MOT</w:t>
            </w:r>
          </w:p>
        </w:tc>
        <w:tc>
          <w:tcPr>
            <w:tcW w:type="dxa" w:w="703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多目标跟踪。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color w:val="1A1A1A"/>
          <w:sz w:val="27"/>
        </w:rPr>
        <w:t>12.3  参考文献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[1] Redmon J, Divvala S, Girshick R, et al. You Only Look Once: Unified, Real-Time Object Detection[C]//Proceedings of the IEEE Conference on Computer Vision and Pattern Recognition (CVPR), 2016. arXiv:1506.02640.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[2] Ultralytics. YOLO11 Documentation[EB/OL]. https://docs.ultralytics.com/models/yolo11/.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[3] Zhang Y, Sun P, Jiang Y, et al. ByteTrack: Multi-Object Tracking by Associating Every Detection Box[C]//European Conference on Computer Vision (ECCV), 2022. arXiv:2110.06864.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[4] NJVisionPower. Safety-Helmet-Wearing-Dataset[EB/OL]. https://github.com/njvisionpower/Safety-Helmet-Wearing-Dataset.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[5] Lin T Y, Maire M, Belongie S, et al. Microsoft COCO: Common Objects in Context[C]//European Conference on Computer Vision (ECCV), 2014. arXiv:1405.0312.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[6] Buslaev A, Iglovikov V I, Khvedchenya E, et al. Albumentations: Fast and Flexible Image Augmentations[J]. Information, 2020, 11(2): 125. arXiv:1809.06839.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b w:val="0"/>
          <w:color w:val="1A1A1A"/>
          <w:sz w:val="18"/>
        </w:rPr>
        <w:t>[7] 国家市场监督管理总局, 国家标准化管理委员会. GB 2811-2019 头部防护 安全帽[S]. 北京: 中国标准出版社, 2019.</w:t>
      </w:r>
    </w:p>
    <w:p>
      <w:pPr>
        <w:spacing w:before="320"/>
      </w:pPr>
      <w:r>
        <w:rPr>
          <w:rFonts w:ascii="Times New Roman" w:hAnsi="Times New Roman" w:eastAsia="宋体"/>
          <w:b w:val="0"/>
          <w:color w:val="7F7F7F"/>
          <w:sz w:val="18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7F7F7F"/>
        <w:sz w:val="18"/>
      </w:rPr>
      <w:t xml:space="preserve">第 </w:t>
    </w:r>
    <w:r>
      <w:rPr>
        <w:rFonts w:ascii="Times New Roman" w:hAnsi="Times New Roman" w:eastAsia="宋体"/>
        <w:b w:val="0"/>
        <w:color w:val="7F7F7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7F7F7F"/>
        <w:sz w:val="18"/>
      </w:rPr>
      <w:t xml:space="preserve"> 页 / 共 </w:t>
    </w:r>
    <w:r>
      <w:rPr>
        <w:rFonts w:ascii="Times New Roman" w:hAnsi="Times New Roman" w:eastAsia="宋体"/>
        <w:b w:val="0"/>
        <w:color w:val="7F7F7F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7C9DB"/>
      </w:pBdr>
    </w:pPr>
    <w:r>
      <w:rPr>
        <w:rFonts w:ascii="Times New Roman" w:hAnsi="Times New Roman" w:eastAsia="宋体"/>
        <w:b w:val="0"/>
        <w:color w:val="7F7F7F"/>
        <w:sz w:val="18"/>
      </w:rPr>
      <w:t>安全帽智检 · 基于 YOLO11 的工地安全帽佩戴检测系统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bottom w:val="single" w:sz="10" w:space="4" w:color="1F4E78"/>
      </w:pBdr>
    </w:pPr>
    <w:rPr>
      <w:rFonts w:asciiTheme="majorHAnsi" w:eastAsiaTheme="majorEastAsia" w:hAnsiTheme="majorHAnsi" w:cstheme="majorBidi" w:ascii="Times New Roman" w:hAnsi="Times New Roman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安全帽智检——基于 YOLO11 的工地安全帽佩戴检测系统</dc:title>
  <dc:subject>中国大学生计算机设计大赛人工智能应用类项目文档</dc:subject>
  <dc:creator>【待填写】</dc:creator>
  <cp:keywords>YOLO11；安全帽检测；工地安全；目标检测；人工智能应用</cp:keywords>
  <dc:description>V0.1 方案稿；性能指标待实测，未编造实验数据。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