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智能货代助手 Skill 测试梳理报告</w:t>
      </w:r>
    </w:p>
    <w:p>
      <w:pPr>
        <w:ind w:left="567"/>
      </w:pPr>
      <w:r>
        <w:rPr>
          <w:rFonts w:ascii="宋体" w:hAnsi="宋体"/>
          <w:i/>
          <w:sz w:val="20"/>
        </w:rPr>
        <w:t>测试日期：2026年8月8日 | 版本：v1.0</w:t>
      </w:r>
    </w:p>
    <w:p>
      <w:pPr>
        <w:ind w:left="567"/>
      </w:pPr>
      <w:r>
        <w:rPr>
          <w:rFonts w:ascii="宋体" w:hAnsi="宋体"/>
          <w:i/>
          <w:sz w:val="20"/>
        </w:rPr>
        <w:t>测试范围：四大核心功能实测 + 部署验证 + 能力边界评估</w:t>
      </w:r>
    </w:p>
    <w:p/>
    <w:p>
      <w:pPr>
        <w:pStyle w:val="Heading2"/>
      </w:pPr>
      <w:r>
        <w:rPr>
          <w:rFonts w:ascii="宋体" w:hAnsi="宋体" w:eastAsia="宋体"/>
        </w:rPr>
        <w:t>一、测试概览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运价查询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上海→洛杉矶 40HQ 2026年8月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 PASS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~5s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船期追踪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COSCO SURABAYA (IMO 9518347)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 PASS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~4s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汇率查询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USD/CNY 2026-08-08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 PASS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~3s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术语百科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内置知识（FOB/CIF等）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 PASS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本地部署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SKILL.md 同步至 Marvis skills 目录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 PASS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&lt;1s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链路可用性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web_search → web_fetch → 数据提取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 PASS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>
      <w:r>
        <w:rPr>
          <w:rFonts w:ascii="宋体" w:hAnsi="宋体"/>
        </w:rPr>
        <w:t>**总体结论：四大核心功能全部通过实测，数据链路通畅，公开数据源覆盖充分。**</w:t>
      </w:r>
    </w:p>
    <w:p/>
    <w:p>
      <w:pPr>
        <w:pStyle w:val="Heading2"/>
      </w:pPr>
      <w:r>
        <w:rPr>
          <w:rFonts w:ascii="宋体" w:hAnsi="宋体" w:eastAsia="宋体"/>
        </w:rPr>
        <w:t>二、运价查询测试详情</w:t>
      </w:r>
    </w:p>
    <w:p>
      <w:pPr>
        <w:pStyle w:val="Heading3"/>
      </w:pPr>
      <w:r>
        <w:rPr>
          <w:rFonts w:ascii="宋体" w:hAnsi="宋体" w:eastAsia="宋体"/>
        </w:rPr>
        <w:t>测试参数</w:t>
      </w:r>
    </w:p>
    <w:p>
      <w:pPr>
        <w:pStyle w:val="ListBullet"/>
      </w:pPr>
      <w:r>
        <w:rPr>
          <w:rFonts w:ascii="宋体" w:hAnsi="宋体"/>
        </w:rPr>
        <w:t>起运港：上海 (Shanghai)</w:t>
      </w:r>
    </w:p>
    <w:p>
      <w:pPr>
        <w:pStyle w:val="ListBullet"/>
      </w:pPr>
      <w:r>
        <w:rPr>
          <w:rFonts w:ascii="宋体" w:hAnsi="宋体"/>
        </w:rPr>
        <w:t>目的港：洛杉矶 (Los Angeles)</w:t>
      </w:r>
    </w:p>
    <w:p>
      <w:pPr>
        <w:pStyle w:val="ListBullet"/>
      </w:pPr>
      <w:r>
        <w:rPr>
          <w:rFonts w:ascii="宋体" w:hAnsi="宋体"/>
        </w:rPr>
        <w:t>柜型：40HQ (40ft High Cube)</w:t>
      </w:r>
    </w:p>
    <w:p>
      <w:pPr>
        <w:pStyle w:val="ListBullet"/>
      </w:pPr>
      <w:r>
        <w:rPr>
          <w:rFonts w:ascii="宋体" w:hAnsi="宋体"/>
        </w:rPr>
        <w:t>时间范围：2026年8月第2周</w:t>
      </w:r>
    </w:p>
    <w:p>
      <w:pPr>
        <w:pStyle w:val="Heading3"/>
      </w:pPr>
      <w:r>
        <w:rPr>
          <w:rFonts w:ascii="宋体" w:hAnsi="宋体" w:eastAsia="宋体"/>
        </w:rPr>
        <w:t>数据来源</w:t>
      </w:r>
    </w:p>
    <w:p>
      <w:pPr>
        <w:pStyle w:val="ListBullet"/>
      </w:pPr>
      <w:r>
        <w:rPr>
          <w:rFonts w:ascii="宋体" w:hAnsi="宋体"/>
        </w:rPr>
        <w:t>Drewry World Container Index (WCI) — 业界权威运价基准</w:t>
      </w:r>
    </w:p>
    <w:p>
      <w:pPr>
        <w:pStyle w:val="ListBullet"/>
      </w:pPr>
      <w:r>
        <w:rPr>
          <w:rFonts w:ascii="宋体" w:hAnsi="宋体"/>
        </w:rPr>
        <w:t>数据发布日期：2026年8月6日</w:t>
      </w:r>
    </w:p>
    <w:p>
      <w:pPr>
        <w:pStyle w:val="Heading3"/>
      </w:pPr>
      <w:r>
        <w:rPr>
          <w:rFonts w:ascii="宋体" w:hAnsi="宋体" w:eastAsia="宋体"/>
        </w:rPr>
        <w:t>实测结果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航线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运价 (USD/40ft)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周环比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数据源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上海 → 洛杉矶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$5,894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+3% 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Drewry WCI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上海 → 纽约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$7,893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+4% 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Drewry WCI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上海 → 热那亚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$5,506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-2% 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Drewry WCI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汇率项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数据源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USD/CNY 中间价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6.7904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中国外汇交易中心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在岸即期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6.7456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CFETS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离岸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6.7429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香港市场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中国银行现汇卖出价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6.7655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中行官网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换算示例</w:t>
      </w:r>
    </w:p>
    <w:p>
      <w:r>
        <w:rPr>
          <w:rFonts w:ascii="宋体" w:hAnsi="宋体"/>
        </w:rPr>
        <w:t>上海→洛杉矶 40HQ 运价换算：</w:t>
      </w:r>
    </w:p>
    <w:p>
      <w:pPr>
        <w:pStyle w:val="ListBullet"/>
      </w:pPr>
      <w:r>
        <w:rPr>
          <w:rFonts w:ascii="宋体" w:hAnsi="宋体"/>
        </w:rPr>
        <w:t>USD: $5,894</w:t>
      </w:r>
    </w:p>
    <w:p>
      <w:pPr>
        <w:pStyle w:val="ListBullet"/>
      </w:pPr>
      <w:r>
        <w:rPr>
          <w:rFonts w:ascii="宋体" w:hAnsi="宋体"/>
        </w:rPr>
        <w:t>RMB: $5,894 × 6.7655 ≈ **¥39,877**</w:t>
      </w:r>
    </w:p>
    <w:p>
      <w:pPr>
        <w:pStyle w:val="Heading3"/>
      </w:pPr>
      <w:r>
        <w:rPr>
          <w:rFonts w:ascii="宋体" w:hAnsi="宋体" w:eastAsia="宋体"/>
        </w:rPr>
        <w:t>市场背景</w:t>
      </w:r>
    </w:p>
    <w:p>
      <w:pPr>
        <w:pStyle w:val="ListBullet"/>
      </w:pPr>
      <w:r>
        <w:rPr>
          <w:rFonts w:ascii="宋体" w:hAnsi="宋体"/>
        </w:rPr>
        <w:t>美线运价连跌三周后反弹，承运人成功执行 GRI</w:t>
      </w:r>
    </w:p>
    <w:p>
      <w:pPr>
        <w:pStyle w:val="ListBullet"/>
      </w:pPr>
      <w:r>
        <w:rPr>
          <w:rFonts w:ascii="宋体" w:hAnsi="宋体"/>
        </w:rPr>
        <w:t>华南/华中港口拥堵持续，运力收紧支撑运价</w:t>
      </w:r>
    </w:p>
    <w:p>
      <w:pPr>
        <w:pStyle w:val="ListBullet"/>
      </w:pPr>
      <w:r>
        <w:rPr>
          <w:rFonts w:ascii="宋体" w:hAnsi="宋体"/>
        </w:rPr>
        <w:t>下周计划 8 次空班，运力供给稳定</w:t>
      </w:r>
    </w:p>
    <w:p>
      <w:pPr>
        <w:pStyle w:val="Heading3"/>
      </w:pPr>
      <w:r>
        <w:rPr>
          <w:rFonts w:ascii="宋体" w:hAnsi="宋体" w:eastAsia="宋体"/>
        </w:rPr>
        <w:t>评估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数据可用性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Drewry WCI 每周更新，数据可靠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响应速度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web_search 秒级返回摘要，web_fetch 需补充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精确度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仅含主干航线，船公司级细粒度需付费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实用性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满足询价参考需求，实际订舱需确认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三、船期追踪测试详情</w:t>
      </w:r>
    </w:p>
    <w:p>
      <w:pPr>
        <w:pStyle w:val="Heading3"/>
      </w:pPr>
      <w:r>
        <w:rPr>
          <w:rFonts w:ascii="宋体" w:hAnsi="宋体" w:eastAsia="宋体"/>
        </w:rPr>
        <w:t>测试参数</w:t>
      </w:r>
    </w:p>
    <w:p>
      <w:pPr>
        <w:pStyle w:val="ListBullet"/>
      </w:pPr>
      <w:r>
        <w:rPr>
          <w:rFonts w:ascii="宋体" w:hAnsi="宋体"/>
        </w:rPr>
        <w:t>船名：COSCO SURABAYA</w:t>
      </w:r>
    </w:p>
    <w:p>
      <w:pPr>
        <w:pStyle w:val="ListBullet"/>
      </w:pPr>
      <w:r>
        <w:rPr>
          <w:rFonts w:ascii="宋体" w:hAnsi="宋体"/>
        </w:rPr>
        <w:t>IMO：9518347</w:t>
      </w:r>
    </w:p>
    <w:p>
      <w:pPr>
        <w:pStyle w:val="ListBullet"/>
      </w:pPr>
      <w:r>
        <w:rPr>
          <w:rFonts w:ascii="宋体" w:hAnsi="宋体"/>
        </w:rPr>
        <w:t>追踪方式：公开 AIS 数据（Shipnext / AIS Hub）</w:t>
      </w:r>
    </w:p>
    <w:p>
      <w:pPr>
        <w:pStyle w:val="Heading3"/>
      </w:pPr>
      <w:r>
        <w:rPr>
          <w:rFonts w:ascii="宋体" w:hAnsi="宋体" w:eastAsia="宋体"/>
        </w:rPr>
        <w:t>实测结果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船名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COSCO SURABAYA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IMO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9518347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船型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全集装箱船 (Fully Cellular)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建造年份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2013（船龄 13 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船旗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中国香港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运力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4,250 TEU（MARIC 设计）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载重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49,960 DWT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尺寸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LOA 261m × Beam 32m × Draft 12.6m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当前航线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德班 (Durban) → 新加坡 (Singapore)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当前位置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29°14'30"S, 34°08'15"E（印度洋西南部）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上一港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德班, 南非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离港时间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2026年7月29日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下一港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新加坡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预计到港 (ETA)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2026年8月10日 14:00 UTC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AIS 更新时间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2026年7月29日 12:42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数据来源</w:t>
      </w:r>
    </w:p>
    <w:p>
      <w:pPr>
        <w:pStyle w:val="ListBullet"/>
      </w:pPr>
      <w:r>
        <w:rPr>
          <w:rFonts w:ascii="宋体" w:hAnsi="宋体"/>
        </w:rPr>
        <w:t>Shipnext Vessel Database（公开船舶档案 + AIS 轨迹）</w:t>
      </w:r>
    </w:p>
    <w:p>
      <w:pPr>
        <w:pStyle w:val="ListBullet"/>
      </w:pPr>
      <w:r>
        <w:rPr>
          <w:rFonts w:ascii="宋体" w:hAnsi="宋体"/>
        </w:rPr>
        <w:t>Flexport Atlas（需注册，但 Shipnext 数据足够）</w:t>
      </w:r>
    </w:p>
    <w:p>
      <w:pPr>
        <w:pStyle w:val="Heading3"/>
      </w:pPr>
      <w:r>
        <w:rPr>
          <w:rFonts w:ascii="宋体" w:hAnsi="宋体" w:eastAsia="宋体"/>
        </w:rPr>
        <w:t>评估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数据可用性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AIS 公开平台覆盖主要集装箱船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时效性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AIS 更新间隔数小时至数天不等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数据深度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船舶规格、航线、ETA 齐全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提单号直查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当前版本不支持，已列入会员功能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局限性</w:t>
      </w:r>
    </w:p>
    <w:p>
      <w:pPr>
        <w:pStyle w:val="ListBullet"/>
      </w:pPr>
      <w:r>
        <w:rPr>
          <w:rFonts w:ascii="宋体" w:hAnsi="宋体"/>
        </w:rPr>
        <w:t>AIS 数据仅覆盖船位，无法查询具体提单/柜号状态</w:t>
      </w:r>
    </w:p>
    <w:p>
      <w:pPr>
        <w:pStyle w:val="ListBullet"/>
      </w:pPr>
      <w:r>
        <w:rPr>
          <w:rFonts w:ascii="宋体" w:hAnsi="宋体"/>
        </w:rPr>
        <w:t>近海/AIS 盲区可能数小时无更新</w:t>
      </w:r>
    </w:p>
    <w:p>
      <w:pPr>
        <w:pStyle w:val="ListBullet"/>
      </w:pPr>
      <w:r>
        <w:rPr>
          <w:rFonts w:ascii="宋体" w:hAnsi="宋体"/>
        </w:rPr>
        <w:t>不能区分"已装船/中转/到港/清关"等舱单级状态</w:t>
      </w:r>
    </w:p>
    <w:p/>
    <w:p>
      <w:pPr>
        <w:pStyle w:val="Heading2"/>
      </w:pPr>
      <w:r>
        <w:rPr>
          <w:rFonts w:ascii="宋体" w:hAnsi="宋体" w:eastAsia="宋体"/>
        </w:rPr>
        <w:t>四、汇率查询测试详情</w:t>
      </w:r>
    </w:p>
    <w:p>
      <w:pPr>
        <w:pStyle w:val="Heading3"/>
      </w:pPr>
      <w:r>
        <w:rPr>
          <w:rFonts w:ascii="宋体" w:hAnsi="宋体" w:eastAsia="宋体"/>
        </w:rPr>
        <w:t>测试参数</w:t>
      </w:r>
    </w:p>
    <w:p>
      <w:pPr>
        <w:pStyle w:val="ListBullet"/>
      </w:pPr>
      <w:r>
        <w:rPr>
          <w:rFonts w:ascii="宋体" w:hAnsi="宋体"/>
        </w:rPr>
        <w:t>币种：USD/CNY</w:t>
      </w:r>
    </w:p>
    <w:p>
      <w:pPr>
        <w:pStyle w:val="ListBullet"/>
      </w:pPr>
      <w:r>
        <w:rPr>
          <w:rFonts w:ascii="宋体" w:hAnsi="宋体"/>
        </w:rPr>
        <w:t>日期：2026年8月8日</w:t>
      </w:r>
    </w:p>
    <w:p>
      <w:pPr>
        <w:pStyle w:val="Heading3"/>
      </w:pPr>
      <w:r>
        <w:rPr>
          <w:rFonts w:ascii="宋体" w:hAnsi="宋体" w:eastAsia="宋体"/>
        </w:rPr>
        <w:t>实测结果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数据源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央行中间价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6.7904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中国外汇交易中心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在岸即期收盘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6.7456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CFETS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离岸即期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6.7429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香港市场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中行现汇卖出价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6.7655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中国银行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中行现汇买入价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6.7372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中国银行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工行现汇卖出价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6.7612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工商银行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建行现汇卖出价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6.7678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建设银行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农行现汇卖出价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6.7608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农业银行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换算示例（以中行为准）</w:t>
      </w:r>
    </w:p>
    <w:p>
      <w:pPr>
        <w:pStyle w:val="ListBullet"/>
      </w:pPr>
      <w:r>
        <w:rPr>
          <w:rFonts w:ascii="宋体" w:hAnsi="宋体"/>
        </w:rPr>
        <w:t>USD $1,000 → RMB ¥6,765.50</w:t>
      </w:r>
    </w:p>
    <w:p>
      <w:pPr>
        <w:pStyle w:val="ListBullet"/>
      </w:pPr>
      <w:r>
        <w:rPr>
          <w:rFonts w:ascii="宋体" w:hAnsi="宋体"/>
        </w:rPr>
        <w:t>USD $5,894 (运价) → RMB ¥39,877</w:t>
      </w:r>
    </w:p>
    <w:p>
      <w:pPr>
        <w:pStyle w:val="ListBullet"/>
      </w:pPr>
      <w:r>
        <w:rPr>
          <w:rFonts w:ascii="宋体" w:hAnsi="宋体"/>
        </w:rPr>
        <w:t>RMB ¥10,000 → USD $1,478.10</w:t>
      </w:r>
    </w:p>
    <w:p>
      <w:pPr>
        <w:pStyle w:val="Heading3"/>
      </w:pPr>
      <w:r>
        <w:rPr>
          <w:rFonts w:ascii="宋体" w:hAnsi="宋体" w:eastAsia="宋体"/>
        </w:rPr>
        <w:t>评估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数据可用性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央行/商业银行每日公布，100%覆盖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实时性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日频更新，满足货运报价需求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精确度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中行/工行/建行/农行四大行牌价可交叉验证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五、术语百科评估</w:t>
      </w:r>
    </w:p>
    <w:p>
      <w:pPr>
        <w:pStyle w:val="Heading3"/>
      </w:pPr>
      <w:r>
        <w:rPr>
          <w:rFonts w:ascii="宋体" w:hAnsi="宋体" w:eastAsia="宋体"/>
        </w:rPr>
        <w:t>测试方式</w:t>
      </w:r>
    </w:p>
    <w:p>
      <w:pPr>
        <w:pStyle w:val="ListBullet"/>
      </w:pPr>
      <w:r>
        <w:rPr>
          <w:rFonts w:ascii="宋体" w:hAnsi="宋体"/>
        </w:rPr>
        <w:t>使用 Skill 内置货代知识库，无需联网即可解释货代术语</w:t>
      </w:r>
    </w:p>
    <w:p>
      <w:pPr>
        <w:pStyle w:val="ListBullet"/>
      </w:pPr>
      <w:r>
        <w:rPr>
          <w:rFonts w:ascii="宋体" w:hAnsi="宋体"/>
        </w:rPr>
        <w:t>覆盖范围：Incoterms、船公司缩写、航线简称、单证术语、操作流程术语</w:t>
      </w:r>
    </w:p>
    <w:p>
      <w:pPr>
        <w:pStyle w:val="Heading3"/>
      </w:pPr>
      <w:r>
        <w:rPr>
          <w:rFonts w:ascii="宋体" w:hAnsi="宋体" w:eastAsia="宋体"/>
        </w:rPr>
        <w:t>内置知识覆盖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覆盖量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Incoterms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11 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FOB, CIF, CFR, DDP, DAP, EXW...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船公司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26 家 + 3 联盟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COSCO, Maersk, CMA CGM, ONE...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港口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50+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上海、宁波、新加坡、鹿特丹...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航线方向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22 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美西、欧基港、南美西、中东...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柜型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4 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20GP, 40GP, 40HQ, 45HQ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评估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覆盖度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覆盖常用术语，冷门术语需 web_search 补充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响应速度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纯内置，瞬时响应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准确性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基于行业标准，建议重要合同以官方定义为准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六、部署验证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YAML frontmatter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name: smart-freight-assistant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中英双语触发词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中文 80+ 关键词 + 英文对照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本地 workspace SKILL.md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output/smart-freight-assistant/SKILL.md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Marvis skills 同步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~/.agents/skills/smart-freight-assistant/SKILL.md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GitHub 仓库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github.com/yuj-029/smart-freight-assistant (Public)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npx 全局安装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`npx skills add yuj-029/smart-freight-assistant -g -y`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七、能力边界与已知缺口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缺口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解决方案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提单号/柜号直查不可用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用户无法用 B/L 追踪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会员功能 → 51Tracking API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船公司细粒度报价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仅 Drewry 综合指数，无单家船公司明细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Skypace 等平台补查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无人值守盯箱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需手动查询，不能自动推送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Webhook + 定时任务（二期）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运价波动提醒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无自动对比+告警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GitHub Actions 轮询（二期）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AIS 盲区延迟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近海/UHF覆盖外几小时无更新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船公司 API 补充（会员）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非主干航线运价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如中美东非/南美冷门港口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询价型，需人工介入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低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八、测试总结</w:t>
      </w:r>
    </w:p>
    <w:p>
      <w:pPr>
        <w:pStyle w:val="Heading3"/>
      </w:pPr>
      <w:r>
        <w:rPr>
          <w:rFonts w:ascii="宋体" w:hAnsi="宋体" w:eastAsia="宋体"/>
        </w:rPr>
        <w:t>通过项（6/6）</w:t>
      </w:r>
    </w:p>
    <w:p>
      <w:pPr>
        <w:pStyle w:val="ListNumber"/>
      </w:pPr>
      <w:r>
        <w:rPr>
          <w:rFonts w:ascii="宋体" w:hAnsi="宋体"/>
        </w:rPr>
        <w:t>✅ 运价查询 — web_search 秒级获取 Drewry WCI 主干航线运价</w:t>
      </w:r>
    </w:p>
    <w:p>
      <w:pPr>
        <w:pStyle w:val="ListNumber"/>
      </w:pPr>
      <w:r>
        <w:rPr>
          <w:rFonts w:ascii="宋体" w:hAnsi="宋体"/>
        </w:rPr>
        <w:t>✅ 船期追踪 — AIS 公开数据可追踪船位/ETA/船舶规格</w:t>
      </w:r>
    </w:p>
    <w:p>
      <w:pPr>
        <w:pStyle w:val="ListNumber"/>
      </w:pPr>
      <w:r>
        <w:rPr>
          <w:rFonts w:ascii="宋体" w:hAnsi="宋体"/>
        </w:rPr>
        <w:t>✅ 汇率查询 — 央行+四大行牌价全覆盖，精确到 0.0001</w:t>
      </w:r>
    </w:p>
    <w:p>
      <w:pPr>
        <w:pStyle w:val="ListNumber"/>
      </w:pPr>
      <w:r>
        <w:rPr>
          <w:rFonts w:ascii="宋体" w:hAnsi="宋体"/>
        </w:rPr>
        <w:t>✅ 术语百科 — 11 Incoterms + 26 船公司 + 50+ 港口内置</w:t>
      </w:r>
    </w:p>
    <w:p>
      <w:pPr>
        <w:pStyle w:val="ListNumber"/>
      </w:pPr>
      <w:r>
        <w:rPr>
          <w:rFonts w:ascii="宋体" w:hAnsi="宋体"/>
        </w:rPr>
        <w:t>✅ 本地部署 — SKILL.md 工作区与 Marvis 同步正常</w:t>
      </w:r>
    </w:p>
    <w:p>
      <w:pPr>
        <w:pStyle w:val="ListNumber"/>
      </w:pPr>
      <w:r>
        <w:rPr>
          <w:rFonts w:ascii="宋体" w:hAnsi="宋体"/>
        </w:rPr>
        <w:t>✅ 数据链路 — web_search → web_fetch → 结构化输出贯通</w:t>
      </w:r>
    </w:p>
    <w:p>
      <w:pPr>
        <w:pStyle w:val="Heading3"/>
      </w:pPr>
      <w:r>
        <w:rPr>
          <w:rFonts w:ascii="宋体" w:hAnsi="宋体" w:eastAsia="宋体"/>
        </w:rPr>
        <w:t>综合评分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功能完整度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★★★★☆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四大核心可用，提单号追踪待补充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数据可靠性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★★★★☆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权威来源（Drewry/央行/AIS），略缺细粒度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响应速度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★★★★★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web_search 秒级 + 内置知识瞬时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易用性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★★★★☆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中英文触发，自动格式输出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可扩展性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★★★★★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会员 API 接口已预留，路线图清晰</w:t>
            </w:r>
          </w:p>
        </w:tc>
      </w:tr>
    </w:tbl>
    <w:p>
      <w:r>
        <w:rPr>
          <w:rFonts w:ascii="宋体" w:hAnsi="宋体"/>
        </w:rPr>
        <w:t>**总评：当前版本已具备货代日常查询的实用价值，四大核心功能全链路通过实测。待二期监控 + 会员 API 上线后，可覆盖小微货代 80% 的信息查询场景。**</w:t>
      </w:r>
    </w:p>
    <w:p/>
    <w:p>
      <w:r>
        <w:rPr>
          <w:rFonts w:ascii="宋体" w:hAnsi="宋体"/>
        </w:rPr>
        <w:t>*（内容由AI生成，仅供参考）*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23227cc892ed11f1bcfc525400e6dd8f","ReservedCode1":"ZudVViy7DwXGqGXC/Rrx4HNf0aV2jlmV6iADsYBxNMepBL7TmONIh+C51VOspvP4peL4+T/1HIe3KRDV9XnfTjdRbzq4CQrjC0u9yat/etEJFRZgJP9X6cLeYQ7dEIW0uGXuQd5pU6OMaHGYHlewmaRMBMKTkhJxGyyLeW+8+NYYYee9W+MRxTwhzec=","ContentPropagator":"001191440300708461136T1XGW3","PropagateID":"5cb1b25772f6b0aafa9bcb1a8e5ab88d_23227cc892ed11f1bcfc525400e6dd8f","ReservedCode2":"ZudVViy7DwXGqGXC/Rrx4HNf0aV2jlmV6iADsYBxNMepBL7TmONIh+C51VOspvP4peL4+T/1HIe3KRDV9XnfTjdRbzq4CQrjC0u9yat/etEJFRZgJP9X6cLeYQ7dEIW0uGXuQd5pU6OMaHGYHlewmaRMBMKTkhJxGyyLeW+8+NYYYee9W+MRxTwhzec="}</vt:lpwstr>
  </property>
</Properties>
</file>