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智能货代助手 — 项目未来规划</w:t>
      </w:r>
    </w:p>
    <w:p>
      <w:pPr>
        <w:jc w:val="center"/>
      </w:pPr>
      <w:r>
        <w:rPr>
          <w:rFonts w:ascii="宋体" w:hAnsi="宋体" w:eastAsia="宋体"/>
          <w:sz w:val="18"/>
        </w:rPr>
        <w:t>四期路线图    日期：2026-08-09    模式：查询次数免费制</w:t>
      </w:r>
    </w:p>
    <w:p/>
    <w:p>
      <w:pPr>
        <w:pStyle w:val="Heading1"/>
      </w:pPr>
      <w:r>
        <w:rPr>
          <w:rFonts w:ascii="宋体" w:hAnsi="宋体" w:eastAsia="宋体"/>
        </w:rPr>
        <w:t>1 战略总览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使命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让货代告别低效查价，AI 成为标配作业助手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愿景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中国货代从业者的首选 AI 助手（免部署 / 不切工作流）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目标用户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全国 6.8 万货代公司，90% 员工少于 50 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商业模式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先免费做量 → 用量数据验证需求 → 再定付费点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竞争壁垒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AIS 准时率 + Marvis 生态锁定 + 运价指数追踪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当前状态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一期 v1.3.3 ✅｜二期 盯箱+截关+运价波动（免费）📋 启动中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2 四期路线图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关键词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里程碑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一期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2026.Q2-Q3（7-8 月）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MVP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五大查询 v1.3.3 / 22 缺陷修复 / 十维全过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二期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2026.Q3-Q4（9-12 月）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盯箱+截关+运价波动（免费）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AIS 轮询 / 倒计时 / 指数追踪 / 用量统计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📋 规划中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三期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2026.Q4-2027.Q1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文档智能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OCR 录单 / 智能审单 / 单证生成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⏳ 远期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四期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2027.H1-H2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商业化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API 开放 / 数据看板 / 企业白标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⏳ 远期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3 二期详细计划（免费用量模式）</w:t>
      </w:r>
    </w:p>
    <w:p>
      <w:pPr>
        <w:pStyle w:val="Heading2"/>
      </w:pPr>
      <w:r>
        <w:rPr>
          <w:rFonts w:ascii="宋体" w:hAnsi="宋体" w:eastAsia="宋体"/>
        </w:rPr>
        <w:t>3.1 核心理念</w:t>
      </w:r>
    </w:p>
    <w:p>
      <w:r>
        <w:rPr>
          <w:rFonts w:ascii="宋体" w:hAnsi="宋体" w:eastAsia="宋体"/>
          <w:sz w:val="22"/>
        </w:rPr>
        <w:t>不做会员订阅。盯箱、截关、运价波动三个模块以免费姿态上线，通过每日免费额度控制用量。让用户先用起来，积累数据后再判断付费方向。</w:t>
      </w:r>
    </w:p>
    <w:p>
      <w:pPr>
        <w:pStyle w:val="Heading2"/>
      </w:pPr>
      <w:r>
        <w:rPr>
          <w:rFonts w:ascii="宋体" w:hAnsi="宋体" w:eastAsia="宋体"/>
        </w:rPr>
        <w:t>3.2 免费额度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免费额度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超限处理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一期五大查询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不限次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盯箱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3 个活跃 B/L 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提示清理闲置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截关倒计时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5 次查询/天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次日 0 点重置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单证到期提醒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3 条/天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次日 0 点重置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运价波动提醒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订阅 3 条航线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提示清理闲置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3.3 功能矩阵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数据源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盯箱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AIS（ShipFinder/MyShipTracking）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自动轮询 + 异常推送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截关倒计时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船期表 + 港口日历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用户查询 + 到期主动推送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单证到期提醒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各国海关规则库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到期前 3/1 天推送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运价波动提醒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Drewry WCI / SCFI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每日抓取 + 阈值触发推送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延误/政策预警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AIS + 海关公告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异常检测触发推送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3.4 时间线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关键动作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盯箱 MVP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2026.09.01-09.14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B/L 绑定 + AIS 轮询引擎 + 四通道推送 + 用量计数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截关 MVP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2026.09.15-09.21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截关倒计时算法 + 单证到期提醒 + 用量计数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运价波动 MVP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2026.09.21-09.28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WCI/SCFI 每日抓取 + 涨跌计算 + 阈值推送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联调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2026.09.28-10.05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三模块联调 + 免费额度闸门测试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公测+上线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2026.10.06-10.10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种子用户公测 → v2.0 发布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3.5 成本估算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月均费用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AIS/API 调用（免费额度内）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¥200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WCI/SCFI 数据抓取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¥0（公开数据）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推送通道（微信/钉钉/邮件/Bark）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¥50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合计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¥250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4 待定需求（⏸️ 暂缓）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暂缓原因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重启条件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协议价自动报价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录入体验/数据治理待验证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日活 ≥ 500 后评估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付费升级（提高上限）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需先有用量数据支撑定价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免费模式跑 3 个月后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运营管理版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需先验证单人价值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日活 ≥ 1000 且已有付费转化后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5 关键风险与应对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概率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应对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免费额度被滥用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设备 ID + IP 双计数，异常熔断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AIS 数据源封爬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多渠道冗余 + Cookie 池 + 频率控制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AIS 盲区投诉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港序延迟标识 + 标注已知局限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WCI/SCFI 更新延迟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标注数据时点，次周修正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用户不满足免费额度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用量数据出来后判断是否需要付费扩容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6 未来技术雷达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方向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技术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价值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时机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Blockchain 提单存证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联盟链 + IPFS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反欺诈+可信流转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行业标准落地后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RPA 报关接口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UI 自动化 + API 桥接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自动填单+同步状态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三期文档智能后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边缘 AI 部署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Ollama + Qwen3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完全离线可用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模型够小+性能达标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小程序生态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微信/支付宝小程序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移动端触达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四期白标部署后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7 当前行动清单（2026.08）</w:t>
      </w:r>
    </w:p>
    <w:p>
      <w:r>
        <w:rPr>
          <w:rFonts w:ascii="宋体" w:hAnsi="宋体" w:eastAsia="宋体"/>
          <w:sz w:val="22"/>
        </w:rPr>
        <w:t>P0（本周启动）：</w:t>
      </w:r>
    </w:p>
    <w:p>
      <w:r>
        <w:rPr>
          <w:rFonts w:ascii="宋体" w:hAnsi="宋体" w:eastAsia="宋体"/>
          <w:sz w:val="22"/>
        </w:rPr>
        <w:t>1. 盯箱 AIS 轮询引擎 + notify.py 四通道推送</w:t>
      </w:r>
    </w:p>
    <w:p>
      <w:r>
        <w:rPr>
          <w:rFonts w:ascii="宋体" w:hAnsi="宋体" w:eastAsia="宋体"/>
          <w:sz w:val="22"/>
        </w:rPr>
        <w:t>2. 截关倒计时算法 + 单证到期提醒</w:t>
      </w:r>
    </w:p>
    <w:p>
      <w:r>
        <w:rPr>
          <w:rFonts w:ascii="宋体" w:hAnsi="宋体" w:eastAsia="宋体"/>
          <w:sz w:val="22"/>
        </w:rPr>
        <w:t>3. WCI/SCFI 每日抓取 + 涨跌阈值计算</w:t>
      </w:r>
    </w:p>
    <w:p>
      <w:r>
        <w:rPr>
          <w:rFonts w:ascii="宋体" w:hAnsi="宋体" w:eastAsia="宋体"/>
          <w:sz w:val="22"/>
        </w:rPr>
        <w:t>4. 免费额度计数 + 闸门逻辑</w:t>
      </w:r>
    </w:p>
    <w:p/>
    <w:p>
      <w:r>
        <w:rPr>
          <w:rFonts w:ascii="宋体" w:hAnsi="宋体" w:eastAsia="宋体"/>
          <w:sz w:val="22"/>
        </w:rPr>
        <w:t>P1（2 周内）：</w:t>
      </w:r>
    </w:p>
    <w:p>
      <w:r>
        <w:rPr>
          <w:rFonts w:ascii="宋体" w:hAnsi="宋体" w:eastAsia="宋体"/>
          <w:sz w:val="22"/>
        </w:rPr>
        <w:t>5. 三模块联调 + 额度闸门测试</w:t>
      </w:r>
    </w:p>
    <w:p>
      <w:r>
        <w:rPr>
          <w:rFonts w:ascii="宋体" w:hAnsi="宋体" w:eastAsia="宋体"/>
          <w:sz w:val="22"/>
        </w:rPr>
        <w:t>6. 用量数据埋点（日活/每功能调用量/超限触发率）</w:t>
      </w:r>
    </w:p>
    <w:p/>
    <w:p>
      <w:r>
        <w:rPr>
          <w:rFonts w:ascii="宋体" w:hAnsi="宋体" w:eastAsia="宋体"/>
          <w:sz w:val="22"/>
        </w:rPr>
        <w:t>P2（持续）：</w:t>
      </w:r>
    </w:p>
    <w:p>
      <w:r>
        <w:rPr>
          <w:rFonts w:ascii="宋体" w:hAnsi="宋体" w:eastAsia="宋体"/>
          <w:sz w:val="22"/>
        </w:rPr>
        <w:t>7. 运价数据源维护（反爬对抗）</w:t>
      </w:r>
    </w:p>
    <w:p>
      <w:r>
        <w:rPr>
          <w:rFonts w:ascii="宋体" w:hAnsi="宋体" w:eastAsia="宋体"/>
          <w:sz w:val="22"/>
        </w:rPr>
        <w:t>8. 港口政策同步更新（季度轮巡）</w:t>
      </w:r>
    </w:p>
    <w:p>
      <w:pPr>
        <w:pStyle w:val="Heading1"/>
      </w:pPr>
      <w:r>
        <w:rPr>
          <w:rFonts w:ascii="宋体" w:hAnsi="宋体" w:eastAsia="宋体"/>
        </w:rPr>
        <w:t>8 文档索引</w:t>
      </w:r>
    </w:p>
    <w:p>
      <w:r>
        <w:rPr>
          <w:rFonts w:ascii="宋体" w:hAnsi="宋体" w:eastAsia="宋体"/>
          <w:sz w:val="22"/>
        </w:rPr>
        <w:t>所有项目文档统一归档于：D:\Projects\smart-freight-assistant\private\internal\</w:t>
      </w:r>
    </w:p>
    <w:p>
      <w:r>
        <w:rPr>
          <w:rFonts w:ascii="宋体" w:hAnsi="宋体" w:eastAsia="宋体"/>
          <w:sz w:val="22"/>
        </w:rPr>
        <w:t>本次整理产出四份主文档（项目文档合集_20260809）：</w:t>
      </w:r>
    </w:p>
    <w:p>
      <w:r>
        <w:rPr>
          <w:rFonts w:ascii="宋体" w:hAnsi="宋体" w:eastAsia="宋体"/>
          <w:sz w:val="22"/>
        </w:rPr>
        <w:t xml:space="preserve">  - 20260809_已完成模块文档.docx（一期五大模块 v1.3.3 全貌）</w:t>
      </w:r>
    </w:p>
    <w:p>
      <w:r>
        <w:rPr>
          <w:rFonts w:ascii="宋体" w:hAnsi="宋体" w:eastAsia="宋体"/>
          <w:sz w:val="22"/>
        </w:rPr>
        <w:t xml:space="preserve">  - 20260809_技术方案.docx（架构 / 数据源 / 代码工程）</w:t>
      </w:r>
    </w:p>
    <w:p>
      <w:r>
        <w:rPr>
          <w:rFonts w:ascii="宋体" w:hAnsi="宋体" w:eastAsia="宋体"/>
          <w:sz w:val="22"/>
        </w:rPr>
        <w:t xml:space="preserve">  - 20260809_需求文档.docx（一期-四期需求矩阵）</w:t>
      </w:r>
    </w:p>
    <w:p>
      <w:r>
        <w:rPr>
          <w:rFonts w:ascii="宋体" w:hAnsi="宋体" w:eastAsia="宋体"/>
          <w:sz w:val="22"/>
        </w:rPr>
        <w:t xml:space="preserve">  - 20260809_项目未来规划.docx（即本文档）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5cb1b25772f6b0aafa9bcb1a8e5ab88d_955367f593be11f1a102525400826444","ReservedCode1":"bt8JVwaDIdiUn8IRk1tIoUT/FlmFuqBhbDFIQ4FBQfLrsOZrLs2yfwEi0RLUyn9fEybnNGbEKbEi5xopkFw+L2S9NXZG9A4YAPBj1PRvzCKAM2UBZfeTNgiiWk5WjVW2S9JwKx/HjdzjH3kpSB0iKrdIBHJ1bn9Zk1m1FbBGf1KXBrD170sfnRAb4AA=","ContentPropagator":"001191440300708461136T1XGW3","PropagateID":"5cb1b25772f6b0aafa9bcb1a8e5ab88d_955367f593be11f1a102525400826444","ReservedCode2":"bt8JVwaDIdiUn8IRk1tIoUT/FlmFuqBhbDFIQ4FBQfLrsOZrLs2yfwEi0RLUyn9fEybnNGbEKbEi5xopkFw+L2S9NXZG9A4YAPBj1PRvzCKAM2UBZfeTNgiiWk5WjVW2S9JwKx/HjdzjH3kpSB0iKrdIBHJ1bn9Zk1m1FbBGf1KXBrD170sfnRAb4AA="}</vt:lpwstr>
  </property>
</Properties>
</file>