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20C1" w:rsidRDefault="00286989">
      <w:pPr>
        <w:jc w:val="right"/>
        <w:rPr>
          <w:sz w:val="24"/>
          <w:szCs w:val="24"/>
        </w:rPr>
      </w:pPr>
      <w:r>
        <w:rPr>
          <w:sz w:val="24"/>
          <w:szCs w:val="24"/>
          <w:lang w:val="ja-JP" w:eastAsia="ja-JP"/>
        </w:rPr>
        <w:t>平成</w:t>
      </w:r>
      <w:r w:rsidR="00B05CFA">
        <w:rPr>
          <w:rFonts w:asciiTheme="minorEastAsia" w:eastAsiaTheme="minorEastAsia" w:hAnsiTheme="minorEastAsia" w:hint="eastAsia"/>
          <w:sz w:val="24"/>
          <w:szCs w:val="24"/>
          <w:lang w:eastAsia="ja-JP"/>
        </w:rPr>
        <w:t>27</w:t>
      </w:r>
      <w:r>
        <w:rPr>
          <w:sz w:val="24"/>
          <w:szCs w:val="24"/>
          <w:lang w:val="ja-JP" w:eastAsia="ja-JP"/>
        </w:rPr>
        <w:t>年</w:t>
      </w:r>
      <w:r w:rsidR="00B05CFA">
        <w:rPr>
          <w:rFonts w:asciiTheme="minorEastAsia" w:eastAsiaTheme="minorEastAsia" w:hAnsiTheme="minorEastAsia" w:hint="eastAsia"/>
          <w:sz w:val="24"/>
          <w:szCs w:val="24"/>
          <w:lang w:eastAsia="ja-JP"/>
        </w:rPr>
        <w:t>2</w:t>
      </w:r>
      <w:r>
        <w:rPr>
          <w:sz w:val="24"/>
          <w:szCs w:val="24"/>
          <w:lang w:val="ja-JP" w:eastAsia="ja-JP"/>
        </w:rPr>
        <w:t>月</w:t>
      </w:r>
      <w:r w:rsidR="00B05CFA">
        <w:rPr>
          <w:rFonts w:asciiTheme="minorEastAsia" w:eastAsiaTheme="minorEastAsia" w:hAnsiTheme="minorEastAsia" w:hint="eastAsia"/>
          <w:sz w:val="24"/>
          <w:szCs w:val="24"/>
          <w:lang w:eastAsia="ja-JP"/>
        </w:rPr>
        <w:t xml:space="preserve">　　</w:t>
      </w:r>
      <w:r>
        <w:rPr>
          <w:sz w:val="24"/>
          <w:szCs w:val="24"/>
          <w:lang w:val="ja-JP" w:eastAsia="ja-JP"/>
        </w:rPr>
        <w:t>日</w:t>
      </w:r>
    </w:p>
    <w:p w:rsidR="000720C1" w:rsidRDefault="00B05CFA">
      <w:pPr>
        <w:rPr>
          <w:sz w:val="24"/>
          <w:szCs w:val="24"/>
        </w:rPr>
      </w:pPr>
      <w:r>
        <w:rPr>
          <w:rFonts w:asciiTheme="minorEastAsia" w:eastAsiaTheme="minorEastAsia" w:hAnsiTheme="minorEastAsia" w:hint="eastAsia"/>
          <w:sz w:val="24"/>
          <w:szCs w:val="24"/>
          <w:lang w:eastAsia="ja-JP"/>
        </w:rPr>
        <w:t>佐用町　御中</w:t>
      </w:r>
    </w:p>
    <w:p w:rsidR="000720C1" w:rsidRDefault="000D183F">
      <w:pPr>
        <w:jc w:val="right"/>
        <w:rPr>
          <w:sz w:val="24"/>
          <w:szCs w:val="24"/>
          <w:lang w:eastAsia="ja-JP"/>
        </w:rPr>
      </w:pPr>
      <w:r>
        <w:rPr>
          <w:rFonts w:asciiTheme="minorEastAsia" w:eastAsiaTheme="minorEastAsia" w:hAnsiTheme="minorEastAsia" w:hint="eastAsia"/>
          <w:sz w:val="24"/>
          <w:szCs w:val="24"/>
          <w:lang w:val="ja-JP" w:eastAsia="ja-JP"/>
        </w:rPr>
        <w:t>一般社団法人BERT-INTERNATIONAL</w:t>
      </w:r>
    </w:p>
    <w:p w:rsidR="000720C1" w:rsidRDefault="000D183F" w:rsidP="000D183F">
      <w:pPr>
        <w:wordWrap w:val="0"/>
        <w:jc w:val="right"/>
        <w:rPr>
          <w:rFonts w:asciiTheme="minorEastAsia" w:eastAsiaTheme="minorEastAsia" w:hAnsiTheme="minorEastAsia"/>
          <w:sz w:val="24"/>
          <w:szCs w:val="24"/>
          <w:lang w:eastAsia="ja-JP"/>
        </w:rPr>
      </w:pPr>
      <w:r>
        <w:rPr>
          <w:rFonts w:asciiTheme="minorEastAsia" w:eastAsiaTheme="minorEastAsia" w:hAnsiTheme="minorEastAsia" w:hint="eastAsia"/>
          <w:sz w:val="24"/>
          <w:szCs w:val="24"/>
          <w:lang w:eastAsia="ja-JP"/>
        </w:rPr>
        <w:t>理事長　片山敬済</w:t>
      </w:r>
    </w:p>
    <w:p w:rsidR="000D183F" w:rsidRDefault="000D183F" w:rsidP="000D183F">
      <w:pPr>
        <w:jc w:val="right"/>
        <w:rPr>
          <w:rFonts w:hint="eastAsia"/>
          <w:sz w:val="24"/>
          <w:szCs w:val="24"/>
          <w:lang w:eastAsia="ja-JP"/>
        </w:rPr>
      </w:pPr>
    </w:p>
    <w:p w:rsidR="000720C1" w:rsidRPr="000D183F" w:rsidRDefault="008B74A1" w:rsidP="00657FD3">
      <w:pPr>
        <w:jc w:val="center"/>
        <w:rPr>
          <w:rFonts w:asciiTheme="minorEastAsia" w:eastAsiaTheme="minorEastAsia" w:hAnsiTheme="minorEastAsia"/>
          <w:sz w:val="24"/>
          <w:szCs w:val="24"/>
          <w:lang w:eastAsia="ja-JP"/>
        </w:rPr>
      </w:pPr>
      <w:r w:rsidRPr="00657FD3">
        <w:rPr>
          <w:rFonts w:asciiTheme="minorEastAsia" w:eastAsiaTheme="minorEastAsia" w:hAnsiTheme="minorEastAsia"/>
          <w:sz w:val="24"/>
          <w:szCs w:val="24"/>
          <w:lang w:val="ja-JP" w:eastAsia="ja-JP"/>
        </w:rPr>
        <w:t>地方創生先行型事業</w:t>
      </w:r>
      <w:r w:rsidRPr="00657FD3">
        <w:rPr>
          <w:rFonts w:asciiTheme="minorEastAsia" w:eastAsiaTheme="minorEastAsia" w:hAnsiTheme="minorEastAsia" w:hint="eastAsia"/>
          <w:sz w:val="24"/>
          <w:szCs w:val="24"/>
          <w:lang w:val="ja-JP" w:eastAsia="ja-JP"/>
        </w:rPr>
        <w:t xml:space="preserve">　実施計画素案</w:t>
      </w:r>
    </w:p>
    <w:p w:rsidR="000720C1" w:rsidRDefault="008B74A1">
      <w:pPr>
        <w:rPr>
          <w:sz w:val="24"/>
          <w:szCs w:val="24"/>
          <w:lang w:eastAsia="ja-JP"/>
        </w:rPr>
      </w:pPr>
      <w:r>
        <w:rPr>
          <w:rFonts w:asciiTheme="minorEastAsia" w:eastAsiaTheme="minorEastAsia" w:hAnsiTheme="minorEastAsia" w:hint="eastAsia"/>
          <w:sz w:val="24"/>
          <w:szCs w:val="24"/>
          <w:lang w:val="ja-JP" w:eastAsia="ja-JP"/>
        </w:rPr>
        <w:t>地方創生先行型事業実施計画素案について、以下の方針で推進することをご提案いたします。</w:t>
      </w:r>
    </w:p>
    <w:p w:rsidR="000720C1" w:rsidRDefault="000720C1">
      <w:pPr>
        <w:rPr>
          <w:sz w:val="24"/>
          <w:szCs w:val="24"/>
          <w:lang w:eastAsia="ja-JP"/>
        </w:rPr>
      </w:pPr>
    </w:p>
    <w:p w:rsidR="000720C1" w:rsidRDefault="008B74A1">
      <w:pPr>
        <w:pStyle w:val="a5"/>
        <w:numPr>
          <w:ilvl w:val="0"/>
          <w:numId w:val="3"/>
        </w:numPr>
        <w:tabs>
          <w:tab w:val="clear" w:pos="420"/>
          <w:tab w:val="num" w:pos="368"/>
        </w:tabs>
        <w:ind w:left="368" w:hanging="368"/>
        <w:rPr>
          <w:rFonts w:ascii="Times New Roman" w:eastAsia="Times New Roman" w:hAnsi="Times New Roman" w:cs="Times New Roman"/>
          <w:b/>
          <w:bCs/>
          <w:sz w:val="24"/>
          <w:szCs w:val="24"/>
        </w:rPr>
      </w:pPr>
      <w:r>
        <w:rPr>
          <w:rFonts w:asciiTheme="minorEastAsia" w:eastAsiaTheme="minorEastAsia" w:hAnsiTheme="minorEastAsia" w:hint="eastAsia"/>
          <w:b/>
          <w:bCs/>
          <w:sz w:val="24"/>
          <w:szCs w:val="24"/>
        </w:rPr>
        <w:t>まち・ひと・しごと創生　佐用町ビジョン概要</w:t>
      </w:r>
    </w:p>
    <w:p w:rsidR="0042382E" w:rsidRDefault="008B74A1" w:rsidP="008B74A1">
      <w:pPr>
        <w:pStyle w:val="a5"/>
        <w:ind w:left="420" w:firstLineChars="100" w:firstLine="240"/>
        <w:rPr>
          <w:rFonts w:asciiTheme="minorEastAsia" w:eastAsiaTheme="minorEastAsia" w:hAnsiTheme="minorEastAsia"/>
          <w:sz w:val="24"/>
          <w:szCs w:val="24"/>
        </w:rPr>
      </w:pPr>
      <w:r>
        <w:rPr>
          <w:rFonts w:asciiTheme="minorEastAsia" w:eastAsiaTheme="minorEastAsia" w:hAnsiTheme="minorEastAsia" w:hint="eastAsia"/>
          <w:sz w:val="24"/>
          <w:szCs w:val="24"/>
        </w:rPr>
        <w:t>我が町　～特徴～</w:t>
      </w:r>
      <w:r w:rsidR="0042382E">
        <w:rPr>
          <w:rFonts w:asciiTheme="minorEastAsia" w:eastAsiaTheme="minorEastAsia" w:hAnsiTheme="minorEastAsia" w:hint="eastAsia"/>
          <w:sz w:val="24"/>
          <w:szCs w:val="24"/>
        </w:rPr>
        <w:t xml:space="preserve">　①歴史的に出雲街道と</w:t>
      </w:r>
      <w:r w:rsidR="0042382E" w:rsidRPr="0042382E">
        <w:rPr>
          <w:rFonts w:asciiTheme="minorEastAsia" w:eastAsiaTheme="minorEastAsia" w:hAnsiTheme="minorEastAsia" w:hint="eastAsia"/>
          <w:sz w:val="24"/>
          <w:szCs w:val="24"/>
        </w:rPr>
        <w:t>因幡街道</w:t>
      </w:r>
      <w:r w:rsidR="0042382E">
        <w:rPr>
          <w:rFonts w:asciiTheme="minorEastAsia" w:eastAsiaTheme="minorEastAsia" w:hAnsiTheme="minorEastAsia" w:hint="eastAsia"/>
          <w:sz w:val="24"/>
          <w:szCs w:val="24"/>
        </w:rPr>
        <w:t>が交差する交通の要所　②全国名水百選の清流「千種川」③</w:t>
      </w:r>
      <w:r w:rsidR="0042382E" w:rsidRPr="0042382E">
        <w:rPr>
          <w:rFonts w:asciiTheme="minorEastAsia" w:eastAsiaTheme="minorEastAsia" w:hAnsiTheme="minorEastAsia" w:hint="eastAsia"/>
          <w:sz w:val="24"/>
          <w:szCs w:val="24"/>
        </w:rPr>
        <w:t>氷ノ山・後山・那岐山国定公園の一角</w:t>
      </w:r>
      <w:r w:rsidR="0042382E">
        <w:rPr>
          <w:rFonts w:asciiTheme="minorEastAsia" w:eastAsiaTheme="minorEastAsia" w:hAnsiTheme="minorEastAsia" w:hint="eastAsia"/>
          <w:sz w:val="24"/>
          <w:szCs w:val="24"/>
        </w:rPr>
        <w:t xml:space="preserve">　④乙大木谷の棚田・南光地域のひまわり畑</w:t>
      </w:r>
      <w:r>
        <w:rPr>
          <w:rFonts w:asciiTheme="minorEastAsia" w:eastAsiaTheme="minorEastAsia" w:hAnsiTheme="minorEastAsia" w:hint="eastAsia"/>
          <w:sz w:val="24"/>
          <w:szCs w:val="24"/>
        </w:rPr>
        <w:t xml:space="preserve">　</w:t>
      </w:r>
      <w:r w:rsidR="0042382E">
        <w:rPr>
          <w:rFonts w:asciiTheme="minorEastAsia" w:eastAsiaTheme="minorEastAsia" w:hAnsiTheme="minorEastAsia" w:hint="eastAsia"/>
          <w:sz w:val="24"/>
          <w:szCs w:val="24"/>
        </w:rPr>
        <w:t>など地域資</w:t>
      </w:r>
      <w:bookmarkStart w:id="0" w:name="_GoBack"/>
      <w:bookmarkEnd w:id="0"/>
      <w:r w:rsidR="0042382E">
        <w:rPr>
          <w:rFonts w:asciiTheme="minorEastAsia" w:eastAsiaTheme="minorEastAsia" w:hAnsiTheme="minorEastAsia" w:hint="eastAsia"/>
          <w:sz w:val="24"/>
          <w:szCs w:val="24"/>
        </w:rPr>
        <w:t>源に恵まれた地域</w:t>
      </w:r>
      <w:r>
        <w:rPr>
          <w:rFonts w:asciiTheme="minorEastAsia" w:eastAsiaTheme="minorEastAsia" w:hAnsiTheme="minorEastAsia" w:hint="eastAsia"/>
          <w:sz w:val="24"/>
          <w:szCs w:val="24"/>
        </w:rPr>
        <w:t>である。</w:t>
      </w:r>
    </w:p>
    <w:p w:rsidR="000720C1" w:rsidRDefault="008B74A1" w:rsidP="008B74A1">
      <w:pPr>
        <w:pStyle w:val="a5"/>
        <w:ind w:left="420" w:firstLineChars="100" w:firstLine="240"/>
        <w:rPr>
          <w:rFonts w:asciiTheme="minorEastAsia" w:eastAsiaTheme="minorEastAsia" w:hAnsiTheme="minorEastAsia"/>
          <w:sz w:val="24"/>
          <w:szCs w:val="24"/>
        </w:rPr>
      </w:pPr>
      <w:r>
        <w:rPr>
          <w:rFonts w:asciiTheme="minorEastAsia" w:eastAsiaTheme="minorEastAsia" w:hAnsiTheme="minorEastAsia" w:hint="eastAsia"/>
          <w:sz w:val="24"/>
          <w:szCs w:val="24"/>
        </w:rPr>
        <w:t>しかし昭和３０年以降は人口減少の傾向が続き、平成２２年には２万人を下回り、老齢人口比率も兵庫県平均を大きく上回る状態である。また平成２１年には台風９号による自然災害</w:t>
      </w:r>
      <w:r w:rsidR="0042382E">
        <w:rPr>
          <w:rFonts w:asciiTheme="minorEastAsia" w:eastAsiaTheme="minorEastAsia" w:hAnsiTheme="minorEastAsia" w:hint="eastAsia"/>
          <w:sz w:val="24"/>
          <w:szCs w:val="24"/>
        </w:rPr>
        <w:t>を経験している。</w:t>
      </w:r>
    </w:p>
    <w:p w:rsidR="008B74A1" w:rsidRDefault="0042382E">
      <w:pPr>
        <w:pStyle w:val="a5"/>
        <w:ind w:left="420"/>
        <w:rPr>
          <w:rFonts w:asciiTheme="minorEastAsia" w:eastAsiaTheme="minorEastAsia" w:hAnsiTheme="minorEastAsia"/>
          <w:sz w:val="24"/>
          <w:szCs w:val="24"/>
        </w:rPr>
      </w:pPr>
      <w:r>
        <w:rPr>
          <w:rFonts w:asciiTheme="minorEastAsia" w:eastAsiaTheme="minorEastAsia" w:hAnsiTheme="minorEastAsia" w:hint="eastAsia"/>
          <w:sz w:val="24"/>
          <w:szCs w:val="24"/>
        </w:rPr>
        <w:t xml:space="preserve">　こうした我が町の特性を鑑みると、中山間地域での</w:t>
      </w:r>
      <w:r w:rsidR="00B05CFA">
        <w:rPr>
          <w:rFonts w:asciiTheme="minorEastAsia" w:eastAsiaTheme="minorEastAsia" w:hAnsiTheme="minorEastAsia" w:hint="eastAsia"/>
          <w:sz w:val="24"/>
          <w:szCs w:val="24"/>
        </w:rPr>
        <w:t>マイナスの</w:t>
      </w:r>
      <w:r>
        <w:rPr>
          <w:rFonts w:asciiTheme="minorEastAsia" w:eastAsiaTheme="minorEastAsia" w:hAnsiTheme="minorEastAsia" w:hint="eastAsia"/>
          <w:sz w:val="24"/>
          <w:szCs w:val="24"/>
        </w:rPr>
        <w:t>影響を避けることができず、町単体での施策では、まちづくり・ひとづくり・しごとづくりの好循環を生み出すことは容易ではない。</w:t>
      </w:r>
    </w:p>
    <w:p w:rsidR="008B74A1" w:rsidRDefault="0042382E">
      <w:pPr>
        <w:pStyle w:val="a5"/>
        <w:ind w:left="420"/>
        <w:rPr>
          <w:rFonts w:asciiTheme="minorEastAsia" w:eastAsiaTheme="minorEastAsia" w:hAnsiTheme="minorEastAsia"/>
          <w:sz w:val="24"/>
          <w:szCs w:val="24"/>
        </w:rPr>
      </w:pPr>
      <w:r>
        <w:rPr>
          <w:rFonts w:asciiTheme="minorEastAsia" w:eastAsiaTheme="minorEastAsia" w:hAnsiTheme="minorEastAsia" w:hint="eastAsia"/>
          <w:sz w:val="24"/>
          <w:szCs w:val="24"/>
        </w:rPr>
        <w:t xml:space="preserve">　そこで我が町では以下の方針に基づき</w:t>
      </w:r>
      <w:r w:rsidR="00B05CFA">
        <w:rPr>
          <w:rFonts w:asciiTheme="minorEastAsia" w:eastAsiaTheme="minorEastAsia" w:hAnsiTheme="minorEastAsia" w:hint="eastAsia"/>
          <w:sz w:val="24"/>
          <w:szCs w:val="24"/>
        </w:rPr>
        <w:t>、選択と集中の意思決定を</w:t>
      </w:r>
      <w:r w:rsidR="002A3139">
        <w:rPr>
          <w:rFonts w:asciiTheme="minorEastAsia" w:eastAsiaTheme="minorEastAsia" w:hAnsiTheme="minorEastAsia" w:hint="eastAsia"/>
          <w:sz w:val="24"/>
          <w:szCs w:val="24"/>
        </w:rPr>
        <w:t>し、</w:t>
      </w:r>
      <w:r>
        <w:rPr>
          <w:rFonts w:asciiTheme="minorEastAsia" w:eastAsiaTheme="minorEastAsia" w:hAnsiTheme="minorEastAsia" w:hint="eastAsia"/>
          <w:sz w:val="24"/>
          <w:szCs w:val="24"/>
        </w:rPr>
        <w:t>まち・ひと・しごと創生事業について</w:t>
      </w:r>
      <w:r w:rsidR="00961A89">
        <w:rPr>
          <w:rFonts w:asciiTheme="minorEastAsia" w:eastAsiaTheme="minorEastAsia" w:hAnsiTheme="minorEastAsia" w:hint="eastAsia"/>
          <w:sz w:val="24"/>
          <w:szCs w:val="24"/>
        </w:rPr>
        <w:t>取り組むこととする。</w:t>
      </w:r>
    </w:p>
    <w:p w:rsidR="00657FD3" w:rsidRDefault="00657FD3">
      <w:pPr>
        <w:pStyle w:val="a5"/>
        <w:ind w:left="42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 xml:space="preserve">　基本方針</w:t>
      </w:r>
    </w:p>
    <w:p w:rsidR="00961A89" w:rsidRPr="00961A89" w:rsidRDefault="00961A89" w:rsidP="00961A89">
      <w:pPr>
        <w:pStyle w:val="a5"/>
        <w:numPr>
          <w:ilvl w:val="2"/>
          <w:numId w:val="3"/>
        </w:numPr>
        <w:rPr>
          <w:sz w:val="24"/>
          <w:szCs w:val="24"/>
        </w:rPr>
      </w:pPr>
      <w:r>
        <w:rPr>
          <w:rFonts w:asciiTheme="minorEastAsia" w:eastAsiaTheme="minorEastAsia" w:hAnsiTheme="minorEastAsia" w:hint="eastAsia"/>
          <w:sz w:val="24"/>
          <w:szCs w:val="24"/>
        </w:rPr>
        <w:t>交通の要所（東西南北の高速道路の交接地）と大規模自然災害被災経験を地域資源として定義し、関西中四国地域の防災中継拠点として、防災・減災サービス産業の集積</w:t>
      </w:r>
      <w:r w:rsidR="00B05CFA">
        <w:rPr>
          <w:rFonts w:asciiTheme="minorEastAsia" w:eastAsiaTheme="minorEastAsia" w:hAnsiTheme="minorEastAsia" w:hint="eastAsia"/>
          <w:sz w:val="24"/>
          <w:szCs w:val="24"/>
        </w:rPr>
        <w:t>（クラスター化）</w:t>
      </w:r>
      <w:r>
        <w:rPr>
          <w:rFonts w:asciiTheme="minorEastAsia" w:eastAsiaTheme="minorEastAsia" w:hAnsiTheme="minorEastAsia" w:hint="eastAsia"/>
          <w:sz w:val="24"/>
          <w:szCs w:val="24"/>
        </w:rPr>
        <w:t>を推進する。</w:t>
      </w:r>
    </w:p>
    <w:p w:rsidR="00961A89" w:rsidRPr="00657FD3" w:rsidRDefault="00961A89" w:rsidP="00961A89">
      <w:pPr>
        <w:pStyle w:val="a5"/>
        <w:numPr>
          <w:ilvl w:val="2"/>
          <w:numId w:val="3"/>
        </w:numPr>
        <w:rPr>
          <w:sz w:val="24"/>
          <w:szCs w:val="24"/>
        </w:rPr>
      </w:pPr>
      <w:r>
        <w:rPr>
          <w:rFonts w:asciiTheme="minorEastAsia" w:eastAsiaTheme="minorEastAsia" w:hAnsiTheme="minorEastAsia" w:hint="eastAsia"/>
          <w:sz w:val="24"/>
          <w:szCs w:val="24"/>
        </w:rPr>
        <w:t>小学校等の稼動していない公共施設を、町長のトップセールスにより</w:t>
      </w:r>
      <w:r w:rsidR="00F451F3">
        <w:rPr>
          <w:rFonts w:asciiTheme="minorEastAsia" w:eastAsiaTheme="minorEastAsia" w:hAnsiTheme="minorEastAsia" w:hint="eastAsia"/>
          <w:sz w:val="24"/>
          <w:szCs w:val="24"/>
        </w:rPr>
        <w:t>、</w:t>
      </w:r>
      <w:r w:rsidR="006A5678">
        <w:rPr>
          <w:rFonts w:asciiTheme="minorEastAsia" w:eastAsiaTheme="minorEastAsia" w:hAnsiTheme="minorEastAsia" w:hint="eastAsia"/>
          <w:sz w:val="24"/>
          <w:szCs w:val="24"/>
        </w:rPr>
        <w:t>首都圏企業の誘致し</w:t>
      </w:r>
      <w:r w:rsidR="00F451F3">
        <w:rPr>
          <w:rFonts w:asciiTheme="minorEastAsia" w:eastAsiaTheme="minorEastAsia" w:hAnsiTheme="minorEastAsia" w:hint="eastAsia"/>
          <w:sz w:val="24"/>
          <w:szCs w:val="24"/>
        </w:rPr>
        <w:t>地元企業の連携を前提とした</w:t>
      </w:r>
      <w:r>
        <w:rPr>
          <w:rFonts w:asciiTheme="minorEastAsia" w:eastAsiaTheme="minorEastAsia" w:hAnsiTheme="minorEastAsia" w:hint="eastAsia"/>
          <w:sz w:val="24"/>
          <w:szCs w:val="24"/>
        </w:rPr>
        <w:t>民間資金を活用（PPP/</w:t>
      </w:r>
      <w:r w:rsidR="00F451F3">
        <w:rPr>
          <w:rFonts w:asciiTheme="minorEastAsia" w:eastAsiaTheme="minorEastAsia" w:hAnsiTheme="minorEastAsia" w:hint="eastAsia"/>
          <w:sz w:val="24"/>
          <w:szCs w:val="24"/>
        </w:rPr>
        <w:t>PFI</w:t>
      </w:r>
      <w:r>
        <w:rPr>
          <w:rFonts w:asciiTheme="minorEastAsia" w:eastAsiaTheme="minorEastAsia" w:hAnsiTheme="minorEastAsia" w:hint="eastAsia"/>
          <w:sz w:val="24"/>
          <w:szCs w:val="24"/>
        </w:rPr>
        <w:t>）</w:t>
      </w:r>
      <w:r w:rsidR="00F451F3">
        <w:rPr>
          <w:rFonts w:asciiTheme="minorEastAsia" w:eastAsiaTheme="minorEastAsia" w:hAnsiTheme="minorEastAsia" w:hint="eastAsia"/>
          <w:sz w:val="24"/>
          <w:szCs w:val="24"/>
        </w:rPr>
        <w:t>し、防災・減災サービス産業の集積拠点として整備をすすめる。</w:t>
      </w:r>
    </w:p>
    <w:p w:rsidR="00657FD3" w:rsidRDefault="00657FD3" w:rsidP="00657FD3">
      <w:pPr>
        <w:rPr>
          <w:rFonts w:asciiTheme="minorEastAsia" w:eastAsiaTheme="minorEastAsia" w:hAnsiTheme="minorEastAsia"/>
          <w:sz w:val="24"/>
          <w:szCs w:val="24"/>
          <w:lang w:eastAsia="ja-JP"/>
        </w:rPr>
      </w:pPr>
      <w:r>
        <w:rPr>
          <w:rFonts w:asciiTheme="minorEastAsia" w:eastAsiaTheme="minorEastAsia" w:hAnsiTheme="minorEastAsia" w:hint="eastAsia"/>
          <w:sz w:val="24"/>
          <w:szCs w:val="24"/>
          <w:lang w:eastAsia="ja-JP"/>
        </w:rPr>
        <w:t xml:space="preserve">　　　KPI（重要業績評価指標）＊今後の協議により設定</w:t>
      </w:r>
    </w:p>
    <w:p w:rsidR="00657FD3" w:rsidRPr="00657FD3" w:rsidRDefault="00657FD3" w:rsidP="00657FD3">
      <w:pPr>
        <w:pStyle w:val="a5"/>
        <w:numPr>
          <w:ilvl w:val="3"/>
          <w:numId w:val="9"/>
        </w:numPr>
        <w:rPr>
          <w:sz w:val="24"/>
          <w:szCs w:val="24"/>
        </w:rPr>
      </w:pPr>
      <w:r>
        <w:rPr>
          <w:rFonts w:asciiTheme="minorEastAsia" w:eastAsiaTheme="minorEastAsia" w:hAnsiTheme="minorEastAsia" w:hint="eastAsia"/>
          <w:sz w:val="24"/>
          <w:szCs w:val="24"/>
        </w:rPr>
        <w:t xml:space="preserve">雇用数　</w:t>
      </w:r>
    </w:p>
    <w:p w:rsidR="00657FD3" w:rsidRPr="00657FD3" w:rsidRDefault="00657FD3" w:rsidP="00657FD3">
      <w:pPr>
        <w:pStyle w:val="a5"/>
        <w:numPr>
          <w:ilvl w:val="3"/>
          <w:numId w:val="9"/>
        </w:numPr>
        <w:rPr>
          <w:sz w:val="24"/>
          <w:szCs w:val="24"/>
        </w:rPr>
      </w:pPr>
      <w:r>
        <w:rPr>
          <w:rFonts w:asciiTheme="minorEastAsia" w:eastAsiaTheme="minorEastAsia" w:hAnsiTheme="minorEastAsia" w:hint="eastAsia"/>
          <w:sz w:val="24"/>
          <w:szCs w:val="24"/>
        </w:rPr>
        <w:t>企業誘致数</w:t>
      </w:r>
    </w:p>
    <w:p w:rsidR="00657FD3" w:rsidRPr="00657FD3" w:rsidRDefault="00657FD3" w:rsidP="00657FD3">
      <w:pPr>
        <w:pStyle w:val="a5"/>
        <w:numPr>
          <w:ilvl w:val="3"/>
          <w:numId w:val="9"/>
        </w:numPr>
        <w:rPr>
          <w:rFonts w:hint="eastAsia"/>
          <w:sz w:val="24"/>
          <w:szCs w:val="24"/>
        </w:rPr>
      </w:pPr>
      <w:r>
        <w:rPr>
          <w:rFonts w:asciiTheme="minorEastAsia" w:eastAsiaTheme="minorEastAsia" w:hAnsiTheme="minorEastAsia" w:hint="eastAsia"/>
          <w:sz w:val="24"/>
          <w:szCs w:val="24"/>
        </w:rPr>
        <w:t>新規産業創出数</w:t>
      </w:r>
    </w:p>
    <w:p w:rsidR="006A5678" w:rsidRDefault="00F451F3" w:rsidP="006A5678">
      <w:pPr>
        <w:ind w:left="480" w:hangingChars="200" w:hanging="480"/>
        <w:rPr>
          <w:rFonts w:asciiTheme="minorEastAsia" w:eastAsiaTheme="minorEastAsia" w:hAnsiTheme="minorEastAsia" w:hint="eastAsia"/>
          <w:sz w:val="24"/>
          <w:szCs w:val="24"/>
          <w:lang w:eastAsia="ja-JP"/>
        </w:rPr>
      </w:pPr>
      <w:r>
        <w:rPr>
          <w:rFonts w:asciiTheme="minorEastAsia" w:eastAsiaTheme="minorEastAsia" w:hAnsiTheme="minorEastAsia" w:hint="eastAsia"/>
          <w:sz w:val="24"/>
          <w:szCs w:val="24"/>
          <w:lang w:eastAsia="ja-JP"/>
        </w:rPr>
        <w:t xml:space="preserve">　　</w:t>
      </w:r>
      <w:r w:rsidR="006A5678">
        <w:rPr>
          <w:rFonts w:asciiTheme="minorEastAsia" w:eastAsiaTheme="minorEastAsia" w:hAnsiTheme="minorEastAsia" w:hint="eastAsia"/>
          <w:sz w:val="24"/>
          <w:szCs w:val="24"/>
          <w:lang w:eastAsia="ja-JP"/>
        </w:rPr>
        <w:t xml:space="preserve">　現在の地域資源を防災・減災を地域ブランド化してまちづくりを、防災・減災関連の人材育成によりひとづくりを、企業誘致と地元企業との連携による新規産業創出によりしごとづくりを推進する。</w:t>
      </w:r>
    </w:p>
    <w:p w:rsidR="000720C1" w:rsidRDefault="000720C1">
      <w:pPr>
        <w:pStyle w:val="a5"/>
        <w:ind w:left="420"/>
        <w:rPr>
          <w:rFonts w:eastAsiaTheme="minorEastAsia"/>
          <w:sz w:val="24"/>
          <w:szCs w:val="24"/>
        </w:rPr>
      </w:pPr>
    </w:p>
    <w:p w:rsidR="006A5678" w:rsidRDefault="006A5678">
      <w:pPr>
        <w:pStyle w:val="a5"/>
        <w:ind w:left="420"/>
        <w:rPr>
          <w:rFonts w:eastAsiaTheme="minorEastAsia"/>
          <w:sz w:val="24"/>
          <w:szCs w:val="24"/>
        </w:rPr>
      </w:pPr>
      <w:r>
        <w:rPr>
          <w:rFonts w:eastAsiaTheme="minorEastAsia" w:hint="eastAsia"/>
          <w:sz w:val="24"/>
          <w:szCs w:val="24"/>
        </w:rPr>
        <w:t xml:space="preserve">　＊なお町長のトップセールスにより、民間防災サービス事業者の</w:t>
      </w:r>
      <w:r>
        <w:rPr>
          <w:rFonts w:eastAsiaTheme="minorEastAsia" w:hint="eastAsia"/>
          <w:sz w:val="24"/>
          <w:szCs w:val="24"/>
        </w:rPr>
        <w:t>BERT</w:t>
      </w:r>
      <w:r>
        <w:rPr>
          <w:rFonts w:eastAsiaTheme="minorEastAsia" w:hint="eastAsia"/>
          <w:sz w:val="24"/>
          <w:szCs w:val="24"/>
        </w:rPr>
        <w:t>と事業連</w:t>
      </w:r>
    </w:p>
    <w:p w:rsidR="006A5678" w:rsidRDefault="006A5678" w:rsidP="006A5678">
      <w:pPr>
        <w:pStyle w:val="a5"/>
        <w:ind w:left="420" w:firstLineChars="200" w:firstLine="480"/>
        <w:rPr>
          <w:rFonts w:eastAsiaTheme="minorEastAsia"/>
          <w:sz w:val="24"/>
          <w:szCs w:val="24"/>
        </w:rPr>
      </w:pPr>
      <w:r>
        <w:rPr>
          <w:rFonts w:eastAsiaTheme="minorEastAsia" w:hint="eastAsia"/>
          <w:sz w:val="24"/>
          <w:szCs w:val="24"/>
        </w:rPr>
        <w:t>携の合意に至っている。</w:t>
      </w:r>
    </w:p>
    <w:p w:rsidR="006A5678" w:rsidRPr="006A5678" w:rsidRDefault="006A5678">
      <w:pPr>
        <w:pStyle w:val="a5"/>
        <w:ind w:left="420"/>
        <w:rPr>
          <w:rFonts w:eastAsiaTheme="minorEastAsia" w:hint="eastAsia"/>
          <w:sz w:val="24"/>
          <w:szCs w:val="24"/>
        </w:rPr>
      </w:pPr>
    </w:p>
    <w:p w:rsidR="000720C1" w:rsidRDefault="006A5678" w:rsidP="00657FD3">
      <w:pPr>
        <w:pStyle w:val="a5"/>
        <w:numPr>
          <w:ilvl w:val="0"/>
          <w:numId w:val="9"/>
        </w:numPr>
        <w:ind w:left="368" w:hanging="368"/>
        <w:rPr>
          <w:rFonts w:ascii="Times New Roman" w:eastAsia="Times New Roman" w:hAnsi="Times New Roman" w:cs="Times New Roman"/>
          <w:b/>
          <w:bCs/>
          <w:sz w:val="24"/>
          <w:szCs w:val="24"/>
        </w:rPr>
      </w:pPr>
      <w:r>
        <w:rPr>
          <w:rFonts w:asciiTheme="minorEastAsia" w:eastAsiaTheme="minorEastAsia" w:hAnsiTheme="minorEastAsia" w:hint="eastAsia"/>
          <w:b/>
          <w:bCs/>
          <w:sz w:val="24"/>
          <w:szCs w:val="24"/>
        </w:rPr>
        <w:t>推進体制</w:t>
      </w:r>
    </w:p>
    <w:p w:rsidR="000720C1" w:rsidRDefault="006A5678" w:rsidP="008C764E">
      <w:pPr>
        <w:pStyle w:val="a5"/>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ind w:left="153"/>
        <w:rPr>
          <w:rFonts w:ascii="Times New Roman" w:eastAsia="Times New Roman" w:hAnsi="Times New Roman" w:cs="Times New Roman"/>
          <w:b/>
          <w:bCs/>
          <w:sz w:val="24"/>
          <w:szCs w:val="24"/>
        </w:rPr>
      </w:pPr>
      <w:r>
        <w:rPr>
          <w:rFonts w:asciiTheme="minorEastAsia" w:eastAsiaTheme="minorEastAsia" w:hAnsiTheme="minorEastAsia" w:cs="Times New Roman" w:hint="eastAsia"/>
          <w:b/>
          <w:bCs/>
          <w:sz w:val="24"/>
          <w:szCs w:val="24"/>
        </w:rPr>
        <w:t>人口ビジョン及び総合戦略推進協議会</w:t>
      </w:r>
      <w:r w:rsidR="00916E48">
        <w:rPr>
          <w:rFonts w:asciiTheme="minorEastAsia" w:eastAsiaTheme="minorEastAsia" w:hAnsiTheme="minorEastAsia" w:cs="Times New Roman" w:hint="eastAsia"/>
          <w:b/>
          <w:bCs/>
          <w:sz w:val="24"/>
          <w:szCs w:val="24"/>
        </w:rPr>
        <w:t>（仮称）（以下協議会）</w:t>
      </w:r>
      <w:r>
        <w:rPr>
          <w:rFonts w:asciiTheme="minorEastAsia" w:eastAsiaTheme="minorEastAsia" w:hAnsiTheme="minorEastAsia" w:cs="Times New Roman" w:hint="eastAsia"/>
          <w:b/>
          <w:bCs/>
          <w:sz w:val="24"/>
          <w:szCs w:val="24"/>
        </w:rPr>
        <w:t>の設立</w:t>
      </w:r>
    </w:p>
    <w:p w:rsidR="008C764E" w:rsidRDefault="006A5678" w:rsidP="00657FD3">
      <w:pPr>
        <w:ind w:left="480" w:hangingChars="200" w:hanging="480"/>
        <w:rPr>
          <w:rFonts w:ascii="ＭＳ 明朝" w:eastAsiaTheme="minorEastAsia" w:hAnsi="ＭＳ 明朝" w:cs="ＭＳ 明朝"/>
          <w:sz w:val="24"/>
          <w:szCs w:val="24"/>
          <w:lang w:eastAsia="ja-JP"/>
        </w:rPr>
      </w:pPr>
      <w:r>
        <w:rPr>
          <w:rFonts w:ascii="ＭＳ 明朝" w:eastAsiaTheme="minorEastAsia" w:hAnsi="ＭＳ 明朝" w:cs="ＭＳ 明朝" w:hint="eastAsia"/>
          <w:sz w:val="24"/>
          <w:szCs w:val="24"/>
          <w:lang w:eastAsia="ja-JP"/>
        </w:rPr>
        <w:t xml:space="preserve">　　</w:t>
      </w:r>
      <w:r w:rsidR="00657FD3">
        <w:rPr>
          <w:rFonts w:ascii="ＭＳ 明朝" w:eastAsiaTheme="minorEastAsia" w:hAnsi="ＭＳ 明朝" w:cs="ＭＳ 明朝" w:hint="eastAsia"/>
          <w:sz w:val="24"/>
          <w:szCs w:val="24"/>
          <w:lang w:eastAsia="ja-JP"/>
        </w:rPr>
        <w:t xml:space="preserve">　本事業はいわゆるPDCAサイクルの運用が不可欠であり、また地域の総意に基づいた意思決定の透明化が必須であると考える。そこで町長の委嘱として産学官金労医福の代表者及び有識者で構成した</w:t>
      </w:r>
      <w:r w:rsidR="00916E48">
        <w:rPr>
          <w:rFonts w:ascii="ＭＳ 明朝" w:eastAsiaTheme="minorEastAsia" w:hAnsi="ＭＳ 明朝" w:cs="ＭＳ 明朝" w:hint="eastAsia"/>
          <w:sz w:val="24"/>
          <w:szCs w:val="24"/>
          <w:lang w:eastAsia="ja-JP"/>
        </w:rPr>
        <w:t>協議会</w:t>
      </w:r>
      <w:r w:rsidR="00657FD3">
        <w:rPr>
          <w:rFonts w:ascii="ＭＳ 明朝" w:eastAsiaTheme="minorEastAsia" w:hAnsi="ＭＳ 明朝" w:cs="ＭＳ 明朝" w:hint="eastAsia"/>
          <w:sz w:val="24"/>
          <w:szCs w:val="24"/>
          <w:lang w:eastAsia="ja-JP"/>
        </w:rPr>
        <w:t>を設立し、計画の立案・実行支援・予実管理・改善のサイクルを確実にするため、内部監査機能やマネジメントレビ</w:t>
      </w:r>
      <w:r w:rsidR="00657FD3">
        <w:rPr>
          <w:rFonts w:ascii="ＭＳ 明朝" w:eastAsiaTheme="minorEastAsia" w:hAnsi="ＭＳ 明朝" w:cs="ＭＳ 明朝" w:hint="eastAsia"/>
          <w:sz w:val="24"/>
          <w:szCs w:val="24"/>
          <w:lang w:eastAsia="ja-JP"/>
        </w:rPr>
        <w:lastRenderedPageBreak/>
        <w:t>ュー機能を備え、５ヵ年で設定したPKI達成を確実にする。</w:t>
      </w:r>
    </w:p>
    <w:p w:rsidR="00657FD3" w:rsidRDefault="00657FD3" w:rsidP="00657FD3">
      <w:pPr>
        <w:ind w:left="480" w:hangingChars="200" w:hanging="480"/>
        <w:rPr>
          <w:rFonts w:ascii="ＭＳ 明朝" w:eastAsiaTheme="minorEastAsia" w:hAnsi="ＭＳ 明朝" w:cs="ＭＳ 明朝"/>
          <w:sz w:val="24"/>
          <w:szCs w:val="24"/>
          <w:lang w:eastAsia="ja-JP"/>
        </w:rPr>
      </w:pPr>
      <w:r>
        <w:rPr>
          <w:rFonts w:ascii="ＭＳ 明朝" w:eastAsiaTheme="minorEastAsia" w:hAnsi="ＭＳ 明朝" w:cs="ＭＳ 明朝" w:hint="eastAsia"/>
          <w:sz w:val="24"/>
          <w:szCs w:val="24"/>
          <w:lang w:eastAsia="ja-JP"/>
        </w:rPr>
        <w:t xml:space="preserve">　　現時点での構成案は以下である。</w:t>
      </w:r>
    </w:p>
    <w:p w:rsidR="00657FD3" w:rsidRDefault="00657FD3" w:rsidP="00657FD3">
      <w:pPr>
        <w:ind w:left="480" w:hangingChars="200" w:hanging="480"/>
        <w:rPr>
          <w:rFonts w:ascii="ＭＳ 明朝" w:eastAsiaTheme="minorEastAsia" w:hAnsi="ＭＳ 明朝" w:cs="ＭＳ 明朝"/>
          <w:sz w:val="24"/>
          <w:szCs w:val="24"/>
          <w:lang w:eastAsia="ja-JP"/>
        </w:rPr>
      </w:pPr>
      <w:r>
        <w:rPr>
          <w:rFonts w:ascii="ＭＳ 明朝" w:eastAsiaTheme="minorEastAsia" w:hAnsi="ＭＳ 明朝" w:cs="ＭＳ 明朝" w:hint="eastAsia"/>
          <w:sz w:val="24"/>
          <w:szCs w:val="24"/>
          <w:lang w:eastAsia="ja-JP"/>
        </w:rPr>
        <w:t xml:space="preserve">　　　産　佐用町</w:t>
      </w:r>
      <w:r w:rsidR="00916E48">
        <w:rPr>
          <w:rFonts w:ascii="ＭＳ 明朝" w:eastAsiaTheme="minorEastAsia" w:hAnsi="ＭＳ 明朝" w:cs="ＭＳ 明朝" w:hint="eastAsia"/>
          <w:sz w:val="24"/>
          <w:szCs w:val="24"/>
          <w:lang w:eastAsia="ja-JP"/>
        </w:rPr>
        <w:t>４</w:t>
      </w:r>
      <w:r>
        <w:rPr>
          <w:rFonts w:ascii="ＭＳ 明朝" w:eastAsiaTheme="minorEastAsia" w:hAnsi="ＭＳ 明朝" w:cs="ＭＳ 明朝" w:hint="eastAsia"/>
          <w:sz w:val="24"/>
          <w:szCs w:val="24"/>
          <w:lang w:eastAsia="ja-JP"/>
        </w:rPr>
        <w:t>商工会</w:t>
      </w:r>
      <w:r w:rsidR="00916E48">
        <w:rPr>
          <w:rFonts w:ascii="ＭＳ 明朝" w:eastAsiaTheme="minorEastAsia" w:hAnsi="ＭＳ 明朝" w:cs="ＭＳ 明朝" w:hint="eastAsia"/>
          <w:sz w:val="24"/>
          <w:szCs w:val="24"/>
          <w:lang w:eastAsia="ja-JP"/>
        </w:rPr>
        <w:t>・JA兵庫西・</w:t>
      </w:r>
      <w:r w:rsidR="00916E48" w:rsidRPr="00916E48">
        <w:rPr>
          <w:rFonts w:ascii="ＭＳ 明朝" w:eastAsiaTheme="minorEastAsia" w:hAnsi="ＭＳ 明朝" w:cs="ＭＳ 明朝"/>
          <w:sz w:val="24"/>
          <w:szCs w:val="24"/>
          <w:lang w:eastAsia="ja-JP"/>
        </w:rPr>
        <w:t>佐用郡森林組合</w:t>
      </w:r>
      <w:r w:rsidR="00916E48">
        <w:rPr>
          <w:rFonts w:ascii="ＭＳ 明朝" w:eastAsiaTheme="minorEastAsia" w:hAnsi="ＭＳ 明朝" w:cs="ＭＳ 明朝" w:hint="eastAsia"/>
          <w:sz w:val="24"/>
          <w:szCs w:val="24"/>
          <w:lang w:eastAsia="ja-JP"/>
        </w:rPr>
        <w:t>・BERT</w:t>
      </w:r>
    </w:p>
    <w:p w:rsidR="00657FD3" w:rsidRDefault="00657FD3" w:rsidP="00657FD3">
      <w:pPr>
        <w:ind w:firstLineChars="300" w:firstLine="720"/>
        <w:rPr>
          <w:rFonts w:ascii="ＭＳ 明朝" w:eastAsiaTheme="minorEastAsia" w:hAnsi="ＭＳ 明朝" w:cs="ＭＳ 明朝"/>
          <w:sz w:val="24"/>
          <w:szCs w:val="24"/>
          <w:lang w:eastAsia="ja-JP"/>
        </w:rPr>
      </w:pPr>
      <w:r>
        <w:rPr>
          <w:rFonts w:ascii="ＭＳ 明朝" w:eastAsiaTheme="minorEastAsia" w:hAnsi="ＭＳ 明朝" w:cs="ＭＳ 明朝" w:hint="eastAsia"/>
          <w:sz w:val="24"/>
          <w:szCs w:val="24"/>
          <w:lang w:eastAsia="ja-JP"/>
        </w:rPr>
        <w:t>学</w:t>
      </w:r>
      <w:r w:rsidR="00916E48">
        <w:rPr>
          <w:rFonts w:ascii="ＭＳ 明朝" w:eastAsiaTheme="minorEastAsia" w:hAnsi="ＭＳ 明朝" w:cs="ＭＳ 明朝" w:hint="eastAsia"/>
          <w:sz w:val="24"/>
          <w:szCs w:val="24"/>
          <w:lang w:eastAsia="ja-JP"/>
        </w:rPr>
        <w:t xml:space="preserve">　神戸学院大学</w:t>
      </w:r>
    </w:p>
    <w:p w:rsidR="00657FD3" w:rsidRDefault="00657FD3" w:rsidP="00657FD3">
      <w:pPr>
        <w:ind w:firstLineChars="300" w:firstLine="720"/>
        <w:rPr>
          <w:rFonts w:ascii="ＭＳ 明朝" w:eastAsiaTheme="minorEastAsia" w:hAnsi="ＭＳ 明朝" w:cs="ＭＳ 明朝"/>
          <w:sz w:val="24"/>
          <w:szCs w:val="24"/>
          <w:lang w:eastAsia="ja-JP"/>
        </w:rPr>
      </w:pPr>
      <w:r>
        <w:rPr>
          <w:rFonts w:ascii="ＭＳ 明朝" w:eastAsiaTheme="minorEastAsia" w:hAnsi="ＭＳ 明朝" w:cs="ＭＳ 明朝" w:hint="eastAsia"/>
          <w:sz w:val="24"/>
          <w:szCs w:val="24"/>
          <w:lang w:eastAsia="ja-JP"/>
        </w:rPr>
        <w:t>官</w:t>
      </w:r>
      <w:r w:rsidR="00916E48">
        <w:rPr>
          <w:rFonts w:ascii="ＭＳ 明朝" w:eastAsiaTheme="minorEastAsia" w:hAnsi="ＭＳ 明朝" w:cs="ＭＳ 明朝" w:hint="eastAsia"/>
          <w:sz w:val="24"/>
          <w:szCs w:val="24"/>
          <w:lang w:eastAsia="ja-JP"/>
        </w:rPr>
        <w:t xml:space="preserve">　佐用町</w:t>
      </w:r>
    </w:p>
    <w:p w:rsidR="00657FD3" w:rsidRDefault="00657FD3" w:rsidP="00657FD3">
      <w:pPr>
        <w:ind w:firstLineChars="300" w:firstLine="720"/>
        <w:rPr>
          <w:rFonts w:ascii="ＭＳ 明朝" w:eastAsiaTheme="minorEastAsia" w:hAnsi="ＭＳ 明朝" w:cs="ＭＳ 明朝"/>
          <w:sz w:val="24"/>
          <w:szCs w:val="24"/>
          <w:lang w:eastAsia="ja-JP"/>
        </w:rPr>
      </w:pPr>
      <w:r>
        <w:rPr>
          <w:rFonts w:ascii="ＭＳ 明朝" w:eastAsiaTheme="minorEastAsia" w:hAnsi="ＭＳ 明朝" w:cs="ＭＳ 明朝" w:hint="eastAsia"/>
          <w:sz w:val="24"/>
          <w:szCs w:val="24"/>
          <w:lang w:eastAsia="ja-JP"/>
        </w:rPr>
        <w:t>金</w:t>
      </w:r>
      <w:r w:rsidR="00916E48">
        <w:rPr>
          <w:rFonts w:ascii="ＭＳ 明朝" w:eastAsiaTheme="minorEastAsia" w:hAnsi="ＭＳ 明朝" w:cs="ＭＳ 明朝" w:hint="eastAsia"/>
          <w:sz w:val="24"/>
          <w:szCs w:val="24"/>
          <w:lang w:eastAsia="ja-JP"/>
        </w:rPr>
        <w:t xml:space="preserve">　西兵庫信用金庫</w:t>
      </w:r>
    </w:p>
    <w:p w:rsidR="00657FD3" w:rsidRDefault="00657FD3" w:rsidP="00657FD3">
      <w:pPr>
        <w:ind w:firstLineChars="300" w:firstLine="720"/>
        <w:rPr>
          <w:rFonts w:ascii="ＭＳ 明朝" w:eastAsiaTheme="minorEastAsia" w:hAnsi="ＭＳ 明朝" w:cs="ＭＳ 明朝"/>
          <w:sz w:val="24"/>
          <w:szCs w:val="24"/>
          <w:lang w:eastAsia="ja-JP"/>
        </w:rPr>
      </w:pPr>
      <w:r>
        <w:rPr>
          <w:rFonts w:ascii="ＭＳ 明朝" w:eastAsiaTheme="minorEastAsia" w:hAnsi="ＭＳ 明朝" w:cs="ＭＳ 明朝" w:hint="eastAsia"/>
          <w:sz w:val="24"/>
          <w:szCs w:val="24"/>
          <w:lang w:eastAsia="ja-JP"/>
        </w:rPr>
        <w:t>労</w:t>
      </w:r>
      <w:r w:rsidR="00916E48">
        <w:rPr>
          <w:rFonts w:ascii="ＭＳ 明朝" w:eastAsiaTheme="minorEastAsia" w:hAnsi="ＭＳ 明朝" w:cs="ＭＳ 明朝" w:hint="eastAsia"/>
          <w:sz w:val="24"/>
          <w:szCs w:val="24"/>
          <w:lang w:eastAsia="ja-JP"/>
        </w:rPr>
        <w:t xml:space="preserve">　公民館長等・消防団</w:t>
      </w:r>
    </w:p>
    <w:p w:rsidR="00657FD3" w:rsidRDefault="00657FD3" w:rsidP="00657FD3">
      <w:pPr>
        <w:ind w:firstLineChars="300" w:firstLine="720"/>
        <w:rPr>
          <w:rFonts w:ascii="ＭＳ 明朝" w:eastAsiaTheme="minorEastAsia" w:hAnsi="ＭＳ 明朝" w:cs="ＭＳ 明朝"/>
          <w:sz w:val="24"/>
          <w:szCs w:val="24"/>
          <w:lang w:eastAsia="ja-JP"/>
        </w:rPr>
      </w:pPr>
      <w:r>
        <w:rPr>
          <w:rFonts w:ascii="ＭＳ 明朝" w:eastAsiaTheme="minorEastAsia" w:hAnsi="ＭＳ 明朝" w:cs="ＭＳ 明朝" w:hint="eastAsia"/>
          <w:sz w:val="24"/>
          <w:szCs w:val="24"/>
          <w:lang w:eastAsia="ja-JP"/>
        </w:rPr>
        <w:t>医</w:t>
      </w:r>
      <w:r w:rsidR="00916E48">
        <w:rPr>
          <w:rFonts w:ascii="ＭＳ 明朝" w:eastAsiaTheme="minorEastAsia" w:hAnsi="ＭＳ 明朝" w:cs="ＭＳ 明朝" w:hint="eastAsia"/>
          <w:sz w:val="24"/>
          <w:szCs w:val="24"/>
          <w:lang w:eastAsia="ja-JP"/>
        </w:rPr>
        <w:t xml:space="preserve">　</w:t>
      </w:r>
    </w:p>
    <w:p w:rsidR="008C764E" w:rsidRPr="008C764E" w:rsidRDefault="00657FD3" w:rsidP="00916E48">
      <w:pPr>
        <w:ind w:firstLineChars="300" w:firstLine="720"/>
        <w:rPr>
          <w:rFonts w:ascii="ＭＳ 明朝" w:eastAsiaTheme="minorEastAsia" w:hAnsi="ＭＳ 明朝" w:cs="ＭＳ 明朝"/>
          <w:sz w:val="24"/>
          <w:szCs w:val="24"/>
          <w:lang w:eastAsia="ja-JP"/>
        </w:rPr>
      </w:pPr>
      <w:r>
        <w:rPr>
          <w:rFonts w:ascii="ＭＳ 明朝" w:eastAsiaTheme="minorEastAsia" w:hAnsi="ＭＳ 明朝" w:cs="ＭＳ 明朝" w:hint="eastAsia"/>
          <w:sz w:val="24"/>
          <w:szCs w:val="24"/>
          <w:lang w:eastAsia="ja-JP"/>
        </w:rPr>
        <w:t>福</w:t>
      </w:r>
      <w:r w:rsidR="00916E48">
        <w:rPr>
          <w:rFonts w:ascii="ＭＳ 明朝" w:eastAsiaTheme="minorEastAsia" w:hAnsi="ＭＳ 明朝" w:cs="ＭＳ 明朝" w:hint="eastAsia"/>
          <w:sz w:val="24"/>
          <w:szCs w:val="24"/>
          <w:lang w:eastAsia="ja-JP"/>
        </w:rPr>
        <w:t xml:space="preserve">　佐用町社会福祉協議会</w:t>
      </w:r>
      <w:r>
        <w:rPr>
          <w:rFonts w:ascii="ＭＳ 明朝" w:eastAsiaTheme="minorEastAsia" w:hAnsi="ＭＳ 明朝" w:cs="ＭＳ 明朝" w:hint="eastAsia"/>
          <w:sz w:val="24"/>
          <w:szCs w:val="24"/>
          <w:lang w:eastAsia="ja-JP"/>
        </w:rPr>
        <w:t xml:space="preserve">　</w:t>
      </w:r>
    </w:p>
    <w:p w:rsidR="000720C1" w:rsidRDefault="00916E48">
      <w:pPr>
        <w:pStyle w:val="a5"/>
        <w:numPr>
          <w:ilvl w:val="0"/>
          <w:numId w:val="6"/>
        </w:numPr>
        <w:tabs>
          <w:tab w:val="num" w:pos="134"/>
        </w:tabs>
        <w:ind w:left="134" w:hanging="134"/>
        <w:rPr>
          <w:rFonts w:ascii="Times New Roman" w:eastAsia="Times New Roman" w:hAnsi="Times New Roman" w:cs="Times New Roman"/>
          <w:b/>
          <w:bCs/>
          <w:sz w:val="24"/>
          <w:szCs w:val="24"/>
        </w:rPr>
      </w:pPr>
      <w:r>
        <w:rPr>
          <w:rFonts w:asciiTheme="minorEastAsia" w:eastAsiaTheme="minorEastAsia" w:hAnsiTheme="minorEastAsia" w:hint="eastAsia"/>
          <w:b/>
          <w:bCs/>
          <w:sz w:val="24"/>
          <w:szCs w:val="24"/>
        </w:rPr>
        <w:t>各施策実行委員会の構成</w:t>
      </w:r>
    </w:p>
    <w:p w:rsidR="000720C1" w:rsidRDefault="00286989">
      <w:pPr>
        <w:pStyle w:val="a5"/>
        <w:ind w:left="720" w:hanging="720"/>
        <w:rPr>
          <w:rFonts w:asciiTheme="minorEastAsia" w:eastAsiaTheme="minorEastAsia" w:hAnsiTheme="minorEastAsia"/>
          <w:sz w:val="24"/>
          <w:szCs w:val="24"/>
          <w:lang w:val="ja-JP"/>
        </w:rPr>
      </w:pPr>
      <w:r>
        <w:rPr>
          <w:rFonts w:ascii="ＭＳ 明朝" w:eastAsia="ＭＳ 明朝" w:hAnsi="ＭＳ 明朝" w:cs="ＭＳ 明朝" w:hint="eastAsia"/>
          <w:sz w:val="24"/>
          <w:szCs w:val="24"/>
          <w:lang w:val="ja-JP"/>
        </w:rPr>
        <w:t xml:space="preserve">　</w:t>
      </w:r>
      <w:r>
        <w:rPr>
          <w:sz w:val="24"/>
          <w:szCs w:val="24"/>
          <w:lang w:val="ja-JP"/>
        </w:rPr>
        <w:t xml:space="preserve">　　　</w:t>
      </w:r>
      <w:r w:rsidR="00916E48">
        <w:rPr>
          <w:rFonts w:asciiTheme="minorEastAsia" w:eastAsiaTheme="minorEastAsia" w:hAnsiTheme="minorEastAsia" w:hint="eastAsia"/>
          <w:sz w:val="24"/>
          <w:szCs w:val="24"/>
          <w:lang w:val="ja-JP"/>
        </w:rPr>
        <w:t>協議会で計画された施策を実行するため、特に若年層で構成する実行委員会を構成する。</w:t>
      </w:r>
    </w:p>
    <w:p w:rsidR="00916E48" w:rsidRPr="00916E48" w:rsidRDefault="00916E48" w:rsidP="00916E48">
      <w:pPr>
        <w:pStyle w:val="a5"/>
        <w:numPr>
          <w:ilvl w:val="0"/>
          <w:numId w:val="6"/>
        </w:numPr>
        <w:tabs>
          <w:tab w:val="num" w:pos="134"/>
        </w:tabs>
        <w:ind w:left="134" w:hanging="134"/>
        <w:rPr>
          <w:rFonts w:asciiTheme="minorEastAsia" w:eastAsiaTheme="minorEastAsia" w:hAnsiTheme="minorEastAsia" w:hint="eastAsia"/>
          <w:b/>
          <w:bCs/>
          <w:sz w:val="24"/>
          <w:szCs w:val="24"/>
        </w:rPr>
      </w:pPr>
      <w:r w:rsidRPr="00916E48">
        <w:rPr>
          <w:rFonts w:asciiTheme="minorEastAsia" w:eastAsiaTheme="minorEastAsia" w:hAnsiTheme="minorEastAsia" w:hint="eastAsia"/>
          <w:b/>
          <w:bCs/>
          <w:sz w:val="24"/>
          <w:szCs w:val="24"/>
        </w:rPr>
        <w:t>意思決定フロー</w:t>
      </w:r>
    </w:p>
    <w:p w:rsidR="000720C1" w:rsidRDefault="00916E48" w:rsidP="00916E48">
      <w:pPr>
        <w:pStyle w:val="a5"/>
        <w:ind w:left="153"/>
        <w:rPr>
          <w:rFonts w:eastAsiaTheme="minorEastAsia"/>
          <w:sz w:val="24"/>
          <w:szCs w:val="24"/>
          <w:lang w:val="ja-JP"/>
        </w:rPr>
      </w:pPr>
      <w:r>
        <w:rPr>
          <w:rFonts w:eastAsiaTheme="minorEastAsia" w:hint="eastAsia"/>
          <w:sz w:val="24"/>
          <w:szCs w:val="24"/>
          <w:lang w:val="ja-JP"/>
        </w:rPr>
        <w:t xml:space="preserve">　　＊要検討</w:t>
      </w:r>
    </w:p>
    <w:p w:rsidR="00916E48" w:rsidRPr="00916E48" w:rsidRDefault="00916E48" w:rsidP="00916E48">
      <w:pPr>
        <w:pStyle w:val="a5"/>
        <w:ind w:left="153"/>
        <w:rPr>
          <w:rFonts w:eastAsiaTheme="minorEastAsia" w:hint="eastAsia"/>
          <w:sz w:val="24"/>
          <w:szCs w:val="24"/>
        </w:rPr>
      </w:pPr>
    </w:p>
    <w:p w:rsidR="000720C1" w:rsidRDefault="000720C1">
      <w:pPr>
        <w:pStyle w:val="a5"/>
        <w:ind w:left="153"/>
        <w:rPr>
          <w:sz w:val="24"/>
          <w:szCs w:val="24"/>
        </w:rPr>
      </w:pPr>
    </w:p>
    <w:p w:rsidR="008C764E" w:rsidRPr="00916E48" w:rsidRDefault="00916E48" w:rsidP="002A3139">
      <w:pPr>
        <w:pStyle w:val="a5"/>
        <w:numPr>
          <w:ilvl w:val="0"/>
          <w:numId w:val="9"/>
        </w:numPr>
        <w:ind w:left="153" w:hanging="368"/>
        <w:rPr>
          <w:rFonts w:eastAsiaTheme="minorEastAsia"/>
          <w:sz w:val="24"/>
          <w:szCs w:val="24"/>
        </w:rPr>
      </w:pPr>
      <w:r w:rsidRPr="00916E48">
        <w:rPr>
          <w:rFonts w:asciiTheme="minorEastAsia" w:eastAsiaTheme="minorEastAsia" w:hAnsiTheme="minorEastAsia" w:hint="eastAsia"/>
          <w:b/>
          <w:bCs/>
          <w:sz w:val="24"/>
          <w:szCs w:val="24"/>
        </w:rPr>
        <w:t>先行型事業</w:t>
      </w:r>
    </w:p>
    <w:p w:rsidR="000720C1" w:rsidRDefault="00916E48" w:rsidP="00916E48">
      <w:pPr>
        <w:pStyle w:val="a5"/>
        <w:numPr>
          <w:ilvl w:val="0"/>
          <w:numId w:val="10"/>
        </w:numPr>
        <w:rPr>
          <w:rFonts w:ascii="Times New Roman" w:eastAsia="Times New Roman" w:hAnsi="Times New Roman" w:cs="Times New Roman"/>
          <w:b/>
          <w:bCs/>
          <w:sz w:val="24"/>
          <w:szCs w:val="24"/>
        </w:rPr>
      </w:pPr>
      <w:r>
        <w:rPr>
          <w:rFonts w:asciiTheme="minorEastAsia" w:eastAsiaTheme="minorEastAsia" w:hAnsiTheme="minorEastAsia" w:hint="eastAsia"/>
          <w:b/>
          <w:bCs/>
          <w:sz w:val="24"/>
          <w:szCs w:val="24"/>
        </w:rPr>
        <w:t>基本方針</w:t>
      </w:r>
    </w:p>
    <w:p w:rsidR="000720C1" w:rsidRDefault="00286989">
      <w:pPr>
        <w:pStyle w:val="a5"/>
        <w:ind w:left="480" w:hanging="480"/>
        <w:rPr>
          <w:rFonts w:asciiTheme="minorEastAsia" w:eastAsiaTheme="minorEastAsia" w:hAnsiTheme="minorEastAsia"/>
          <w:sz w:val="24"/>
          <w:szCs w:val="24"/>
          <w:lang w:val="ja-JP"/>
        </w:rPr>
      </w:pPr>
      <w:r>
        <w:rPr>
          <w:sz w:val="24"/>
          <w:szCs w:val="24"/>
          <w:lang w:val="ja-JP"/>
        </w:rPr>
        <w:t xml:space="preserve">　　　</w:t>
      </w:r>
      <w:r w:rsidR="00916E48">
        <w:rPr>
          <w:rFonts w:asciiTheme="minorEastAsia" w:eastAsiaTheme="minorEastAsia" w:hAnsiTheme="minorEastAsia" w:hint="eastAsia"/>
          <w:sz w:val="24"/>
          <w:szCs w:val="24"/>
          <w:lang w:val="ja-JP"/>
        </w:rPr>
        <w:t>佐用町ビジョン基本方針に基づき、</w:t>
      </w:r>
      <w:r w:rsidR="00DA431F">
        <w:rPr>
          <w:rFonts w:asciiTheme="minorEastAsia" w:eastAsiaTheme="minorEastAsia" w:hAnsiTheme="minorEastAsia" w:hint="eastAsia"/>
          <w:sz w:val="24"/>
          <w:szCs w:val="24"/>
          <w:lang w:val="ja-JP"/>
        </w:rPr>
        <w:t>以下の施策を計画する。</w:t>
      </w:r>
    </w:p>
    <w:p w:rsidR="001510A8" w:rsidRPr="001510A8" w:rsidRDefault="00DA431F" w:rsidP="00061070">
      <w:pPr>
        <w:pStyle w:val="a5"/>
        <w:ind w:left="720" w:hangingChars="300" w:hanging="720"/>
        <w:rPr>
          <w:rFonts w:asciiTheme="minorEastAsia" w:eastAsiaTheme="minorEastAsia" w:hAnsiTheme="minorEastAsia" w:hint="eastAsia"/>
          <w:sz w:val="24"/>
          <w:szCs w:val="24"/>
          <w:lang w:val="ja-JP"/>
        </w:rPr>
      </w:pPr>
      <w:r>
        <w:rPr>
          <w:rFonts w:asciiTheme="minorEastAsia" w:eastAsiaTheme="minorEastAsia" w:hAnsiTheme="minorEastAsia" w:hint="eastAsia"/>
          <w:sz w:val="24"/>
          <w:szCs w:val="24"/>
          <w:lang w:val="ja-JP"/>
        </w:rPr>
        <w:t xml:space="preserve">　　　防災・減災サービス産業の集積の一歩となるよう、地元企業と首都圏企業との連携、地元資源の産業化に資するように</w:t>
      </w:r>
      <w:r w:rsidR="001510A8">
        <w:rPr>
          <w:rFonts w:asciiTheme="minorEastAsia" w:eastAsiaTheme="minorEastAsia" w:hAnsiTheme="minorEastAsia" w:hint="eastAsia"/>
          <w:sz w:val="24"/>
          <w:szCs w:val="24"/>
          <w:lang w:val="ja-JP"/>
        </w:rPr>
        <w:t>取り組む。</w:t>
      </w:r>
    </w:p>
    <w:p w:rsidR="00DA431F" w:rsidRPr="00DA431F" w:rsidRDefault="00DA431F" w:rsidP="00DA431F">
      <w:pPr>
        <w:pStyle w:val="a5"/>
        <w:numPr>
          <w:ilvl w:val="0"/>
          <w:numId w:val="10"/>
        </w:numPr>
        <w:rPr>
          <w:sz w:val="24"/>
          <w:szCs w:val="24"/>
        </w:rPr>
      </w:pPr>
      <w:r>
        <w:rPr>
          <w:rFonts w:asciiTheme="minorEastAsia" w:eastAsiaTheme="minorEastAsia" w:hAnsiTheme="minorEastAsia" w:hint="eastAsia"/>
          <w:sz w:val="24"/>
          <w:szCs w:val="24"/>
        </w:rPr>
        <w:t>先行型事業案</w:t>
      </w:r>
    </w:p>
    <w:p w:rsidR="00B05CFA" w:rsidRPr="00B05CFA" w:rsidRDefault="00B05CFA" w:rsidP="00DA431F">
      <w:pPr>
        <w:pStyle w:val="a5"/>
        <w:numPr>
          <w:ilvl w:val="2"/>
          <w:numId w:val="11"/>
        </w:numPr>
        <w:rPr>
          <w:sz w:val="24"/>
          <w:szCs w:val="24"/>
        </w:rPr>
      </w:pPr>
      <w:r>
        <w:rPr>
          <w:rFonts w:asciiTheme="minorEastAsia" w:eastAsiaTheme="minorEastAsia" w:hAnsiTheme="minorEastAsia" w:hint="eastAsia"/>
          <w:sz w:val="24"/>
          <w:szCs w:val="24"/>
        </w:rPr>
        <w:t>人口ビジョン及び総合戦略策定事業</w:t>
      </w:r>
    </w:p>
    <w:p w:rsidR="00B05CFA" w:rsidRPr="00B05CFA" w:rsidRDefault="00B05CFA" w:rsidP="00B05CFA">
      <w:pPr>
        <w:pStyle w:val="a5"/>
        <w:ind w:left="1260"/>
        <w:rPr>
          <w:rFonts w:hint="eastAsia"/>
          <w:sz w:val="24"/>
          <w:szCs w:val="24"/>
        </w:rPr>
      </w:pPr>
      <w:r>
        <w:rPr>
          <w:rFonts w:asciiTheme="minorEastAsia" w:eastAsiaTheme="minorEastAsia" w:hAnsiTheme="minorEastAsia" w:hint="eastAsia"/>
          <w:sz w:val="24"/>
          <w:szCs w:val="24"/>
        </w:rPr>
        <w:t>上記協議会を構成し、PDCAサイクルを確実にするプロセスを構築する。</w:t>
      </w:r>
    </w:p>
    <w:p w:rsidR="00DA431F" w:rsidRPr="00DA431F" w:rsidRDefault="00DA431F" w:rsidP="00DA431F">
      <w:pPr>
        <w:pStyle w:val="a5"/>
        <w:numPr>
          <w:ilvl w:val="2"/>
          <w:numId w:val="11"/>
        </w:numPr>
        <w:rPr>
          <w:sz w:val="24"/>
          <w:szCs w:val="24"/>
        </w:rPr>
      </w:pPr>
      <w:r>
        <w:rPr>
          <w:rFonts w:asciiTheme="minorEastAsia" w:eastAsiaTheme="minorEastAsia" w:hAnsiTheme="minorEastAsia" w:hint="eastAsia"/>
          <w:sz w:val="24"/>
          <w:szCs w:val="24"/>
        </w:rPr>
        <w:t>味噌倉の整備</w:t>
      </w:r>
    </w:p>
    <w:p w:rsidR="00DA431F" w:rsidRDefault="00DA431F" w:rsidP="00DA431F">
      <w:pPr>
        <w:pStyle w:val="a5"/>
        <w:ind w:left="1260"/>
        <w:rPr>
          <w:rFonts w:asciiTheme="minorEastAsia" w:eastAsiaTheme="minorEastAsia" w:hAnsiTheme="minorEastAsia"/>
          <w:sz w:val="24"/>
          <w:szCs w:val="24"/>
        </w:rPr>
      </w:pPr>
      <w:r>
        <w:rPr>
          <w:rFonts w:asciiTheme="minorEastAsia" w:eastAsiaTheme="minorEastAsia" w:hAnsiTheme="minorEastAsia" w:hint="eastAsia"/>
          <w:sz w:val="24"/>
          <w:szCs w:val="24"/>
        </w:rPr>
        <w:t>町民及び佐用町出資企業</w:t>
      </w:r>
      <w:r w:rsidR="00B05CFA">
        <w:rPr>
          <w:rFonts w:asciiTheme="minorEastAsia" w:eastAsiaTheme="minorEastAsia" w:hAnsiTheme="minorEastAsia" w:hint="eastAsia"/>
          <w:sz w:val="24"/>
          <w:szCs w:val="24"/>
        </w:rPr>
        <w:t>である「有限会社</w:t>
      </w:r>
      <w:r>
        <w:rPr>
          <w:rFonts w:asciiTheme="minorEastAsia" w:eastAsiaTheme="minorEastAsia" w:hAnsiTheme="minorEastAsia" w:hint="eastAsia"/>
          <w:sz w:val="24"/>
          <w:szCs w:val="24"/>
        </w:rPr>
        <w:t>ふれあいの里上月</w:t>
      </w:r>
      <w:r w:rsidR="00B05CFA">
        <w:rPr>
          <w:rFonts w:asciiTheme="minorEastAsia" w:eastAsiaTheme="minorEastAsia" w:hAnsiTheme="minorEastAsia" w:hint="eastAsia"/>
          <w:sz w:val="24"/>
          <w:szCs w:val="24"/>
        </w:rPr>
        <w:t>」</w:t>
      </w:r>
      <w:r>
        <w:rPr>
          <w:rFonts w:asciiTheme="minorEastAsia" w:eastAsiaTheme="minorEastAsia" w:hAnsiTheme="minorEastAsia" w:hint="eastAsia"/>
          <w:sz w:val="24"/>
          <w:szCs w:val="24"/>
        </w:rPr>
        <w:t>と、防災サービス事業者BERT、○○大学と</w:t>
      </w:r>
      <w:r w:rsidR="00B05CFA">
        <w:rPr>
          <w:rFonts w:asciiTheme="minorEastAsia" w:eastAsiaTheme="minorEastAsia" w:hAnsiTheme="minorEastAsia" w:hint="eastAsia"/>
          <w:sz w:val="24"/>
          <w:szCs w:val="24"/>
        </w:rPr>
        <w:t>連携して</w:t>
      </w:r>
      <w:r>
        <w:rPr>
          <w:rFonts w:asciiTheme="minorEastAsia" w:eastAsiaTheme="minorEastAsia" w:hAnsiTheme="minorEastAsia" w:hint="eastAsia"/>
          <w:sz w:val="24"/>
          <w:szCs w:val="24"/>
        </w:rPr>
        <w:t>、保存食としての味噌作り（商品化・販路開拓を含む）を推進する。</w:t>
      </w:r>
    </w:p>
    <w:p w:rsidR="00B05CFA" w:rsidRPr="00B05CFA" w:rsidRDefault="00DA431F" w:rsidP="00B05CFA">
      <w:pPr>
        <w:pStyle w:val="a5"/>
        <w:ind w:left="126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 xml:space="preserve">　＊計画ヒアリング後追記</w:t>
      </w:r>
    </w:p>
    <w:p w:rsidR="00DA431F" w:rsidRPr="00DA431F" w:rsidRDefault="00DA431F" w:rsidP="00DA431F">
      <w:pPr>
        <w:pStyle w:val="a5"/>
        <w:numPr>
          <w:ilvl w:val="2"/>
          <w:numId w:val="11"/>
        </w:numPr>
        <w:rPr>
          <w:sz w:val="24"/>
          <w:szCs w:val="24"/>
        </w:rPr>
      </w:pPr>
      <w:r>
        <w:rPr>
          <w:rFonts w:asciiTheme="minorEastAsia" w:eastAsiaTheme="minorEastAsia" w:hAnsiTheme="minorEastAsia" w:hint="eastAsia"/>
          <w:sz w:val="24"/>
          <w:szCs w:val="24"/>
        </w:rPr>
        <w:t>町営宿泊施設の活用</w:t>
      </w:r>
    </w:p>
    <w:p w:rsidR="00DA431F" w:rsidRDefault="00DA431F" w:rsidP="00DA431F">
      <w:pPr>
        <w:ind w:left="1260"/>
        <w:rPr>
          <w:rFonts w:asciiTheme="minorEastAsia" w:eastAsiaTheme="minorEastAsia" w:hAnsiTheme="minorEastAsia"/>
          <w:sz w:val="24"/>
          <w:szCs w:val="24"/>
          <w:lang w:eastAsia="ja-JP"/>
        </w:rPr>
      </w:pPr>
      <w:r>
        <w:rPr>
          <w:rFonts w:asciiTheme="minorEastAsia" w:eastAsiaTheme="minorEastAsia" w:hAnsiTheme="minorEastAsia" w:hint="eastAsia"/>
          <w:sz w:val="24"/>
          <w:szCs w:val="24"/>
          <w:lang w:eastAsia="ja-JP"/>
        </w:rPr>
        <w:t>防災拠点の宿泊施設として活用する。</w:t>
      </w:r>
    </w:p>
    <w:p w:rsidR="00B05CFA" w:rsidRPr="00DA431F" w:rsidRDefault="00B05CFA" w:rsidP="00DA431F">
      <w:pPr>
        <w:ind w:left="1260"/>
        <w:rPr>
          <w:rFonts w:eastAsiaTheme="minorEastAsia" w:hint="eastAsia"/>
          <w:sz w:val="24"/>
          <w:szCs w:val="24"/>
          <w:lang w:eastAsia="ja-JP"/>
        </w:rPr>
      </w:pPr>
      <w:r>
        <w:rPr>
          <w:rFonts w:asciiTheme="minorEastAsia" w:eastAsiaTheme="minorEastAsia" w:hAnsiTheme="minorEastAsia" w:hint="eastAsia"/>
          <w:sz w:val="24"/>
          <w:szCs w:val="24"/>
          <w:lang w:eastAsia="ja-JP"/>
        </w:rPr>
        <w:t>＊計画ヒアリング後追記</w:t>
      </w:r>
    </w:p>
    <w:p w:rsidR="00DA431F" w:rsidRPr="00DA431F" w:rsidRDefault="00DA431F" w:rsidP="00DA431F">
      <w:pPr>
        <w:pStyle w:val="a5"/>
        <w:numPr>
          <w:ilvl w:val="2"/>
          <w:numId w:val="11"/>
        </w:numPr>
        <w:rPr>
          <w:sz w:val="24"/>
          <w:szCs w:val="24"/>
        </w:rPr>
      </w:pPr>
      <w:r>
        <w:rPr>
          <w:rFonts w:asciiTheme="minorEastAsia" w:eastAsiaTheme="minorEastAsia" w:hAnsiTheme="minorEastAsia" w:hint="eastAsia"/>
          <w:sz w:val="24"/>
          <w:szCs w:val="24"/>
        </w:rPr>
        <w:t>利神山の減災整備</w:t>
      </w:r>
    </w:p>
    <w:p w:rsidR="00DA431F" w:rsidRDefault="00DA431F" w:rsidP="00DA431F">
      <w:pPr>
        <w:pStyle w:val="a5"/>
        <w:ind w:left="1260"/>
        <w:rPr>
          <w:rFonts w:asciiTheme="minorEastAsia" w:eastAsiaTheme="minorEastAsia" w:hAnsiTheme="minorEastAsia"/>
          <w:sz w:val="24"/>
          <w:szCs w:val="24"/>
        </w:rPr>
      </w:pPr>
      <w:r>
        <w:rPr>
          <w:rFonts w:asciiTheme="minorEastAsia" w:eastAsiaTheme="minorEastAsia" w:hAnsiTheme="minorEastAsia" w:hint="eastAsia"/>
          <w:sz w:val="24"/>
          <w:szCs w:val="24"/>
        </w:rPr>
        <w:t>利神山周辺を減災</w:t>
      </w:r>
      <w:r w:rsidR="00B05CFA">
        <w:rPr>
          <w:rFonts w:asciiTheme="minorEastAsia" w:eastAsiaTheme="minorEastAsia" w:hAnsiTheme="minorEastAsia" w:hint="eastAsia"/>
          <w:sz w:val="24"/>
          <w:szCs w:val="24"/>
        </w:rPr>
        <w:t>（治山治水）</w:t>
      </w:r>
      <w:r>
        <w:rPr>
          <w:rFonts w:asciiTheme="minorEastAsia" w:eastAsiaTheme="minorEastAsia" w:hAnsiTheme="minorEastAsia" w:hint="eastAsia"/>
          <w:sz w:val="24"/>
          <w:szCs w:val="24"/>
        </w:rPr>
        <w:t>実施計画及び実行の訓練の場として活用</w:t>
      </w:r>
    </w:p>
    <w:p w:rsidR="00061070" w:rsidRPr="00061070" w:rsidRDefault="00061070" w:rsidP="00DA431F">
      <w:pPr>
        <w:pStyle w:val="a5"/>
        <w:ind w:left="1260"/>
        <w:rPr>
          <w:rFonts w:hint="eastAsia"/>
          <w:sz w:val="24"/>
          <w:szCs w:val="24"/>
        </w:rPr>
      </w:pPr>
      <w:r>
        <w:rPr>
          <w:rFonts w:asciiTheme="minorEastAsia" w:eastAsiaTheme="minorEastAsia" w:hAnsiTheme="minorEastAsia" w:hint="eastAsia"/>
          <w:sz w:val="24"/>
          <w:szCs w:val="24"/>
        </w:rPr>
        <w:t>＊計画ヒアリング後追記</w:t>
      </w:r>
    </w:p>
    <w:p w:rsidR="00061070" w:rsidRPr="00061070" w:rsidRDefault="00061070" w:rsidP="00DA431F">
      <w:pPr>
        <w:pStyle w:val="a5"/>
        <w:numPr>
          <w:ilvl w:val="2"/>
          <w:numId w:val="11"/>
        </w:numPr>
        <w:rPr>
          <w:sz w:val="24"/>
          <w:szCs w:val="24"/>
        </w:rPr>
      </w:pPr>
      <w:r>
        <w:rPr>
          <w:rFonts w:asciiTheme="minorEastAsia" w:eastAsiaTheme="minorEastAsia" w:hAnsiTheme="minorEastAsia" w:hint="eastAsia"/>
          <w:sz w:val="24"/>
          <w:szCs w:val="24"/>
        </w:rPr>
        <w:t>土づくり</w:t>
      </w:r>
    </w:p>
    <w:p w:rsidR="00061070" w:rsidRPr="00061070" w:rsidRDefault="00061070" w:rsidP="00061070">
      <w:pPr>
        <w:pStyle w:val="a5"/>
        <w:ind w:left="1260"/>
        <w:rPr>
          <w:rFonts w:hint="eastAsia"/>
          <w:sz w:val="24"/>
          <w:szCs w:val="24"/>
        </w:rPr>
      </w:pPr>
      <w:r>
        <w:rPr>
          <w:rFonts w:asciiTheme="minorEastAsia" w:eastAsiaTheme="minorEastAsia" w:hAnsiTheme="minorEastAsia" w:hint="eastAsia"/>
          <w:sz w:val="24"/>
          <w:szCs w:val="24"/>
        </w:rPr>
        <w:t>減災及び農業ブランドの育成に資する取り組み</w:t>
      </w:r>
    </w:p>
    <w:p w:rsidR="00DA431F" w:rsidRDefault="00DA431F" w:rsidP="00061070">
      <w:pPr>
        <w:pStyle w:val="a5"/>
        <w:ind w:left="1260"/>
        <w:rPr>
          <w:rFonts w:hint="eastAsia"/>
          <w:sz w:val="24"/>
          <w:szCs w:val="24"/>
        </w:rPr>
      </w:pPr>
      <w:r>
        <w:rPr>
          <w:rFonts w:asciiTheme="minorEastAsia" w:eastAsiaTheme="minorEastAsia" w:hAnsiTheme="minorEastAsia" w:hint="eastAsia"/>
          <w:sz w:val="24"/>
          <w:szCs w:val="24"/>
        </w:rPr>
        <w:t>＊計画ヒアリング後追記</w:t>
      </w:r>
    </w:p>
    <w:p w:rsidR="000720C1" w:rsidRDefault="000720C1">
      <w:pPr>
        <w:pStyle w:val="a5"/>
        <w:ind w:left="1470"/>
        <w:rPr>
          <w:sz w:val="24"/>
          <w:szCs w:val="24"/>
          <w:lang w:val="ja-JP"/>
        </w:rPr>
      </w:pPr>
    </w:p>
    <w:p w:rsidR="000720C1" w:rsidRDefault="000720C1">
      <w:pPr>
        <w:pStyle w:val="a5"/>
        <w:ind w:left="1470"/>
        <w:rPr>
          <w:b/>
          <w:bCs/>
          <w:sz w:val="24"/>
          <w:szCs w:val="24"/>
        </w:rPr>
      </w:pPr>
    </w:p>
    <w:p w:rsidR="000720C1" w:rsidRPr="002A3139" w:rsidRDefault="00B05CFA" w:rsidP="00B05CFA">
      <w:pPr>
        <w:pStyle w:val="a5"/>
        <w:numPr>
          <w:ilvl w:val="0"/>
          <w:numId w:val="9"/>
        </w:numPr>
        <w:ind w:left="153" w:hanging="368"/>
        <w:rPr>
          <w:rFonts w:ascii="Times New Roman" w:eastAsia="Times New Roman" w:hAnsi="Times New Roman" w:cs="Times New Roman"/>
          <w:b/>
          <w:bCs/>
          <w:sz w:val="24"/>
          <w:szCs w:val="24"/>
          <w:lang w:val="ja-JP"/>
        </w:rPr>
      </w:pPr>
      <w:r>
        <w:rPr>
          <w:rFonts w:asciiTheme="minorEastAsia" w:eastAsiaTheme="minorEastAsia" w:hAnsiTheme="minorEastAsia" w:hint="eastAsia"/>
          <w:b/>
          <w:bCs/>
          <w:sz w:val="24"/>
          <w:szCs w:val="24"/>
        </w:rPr>
        <w:t>スケジュール</w:t>
      </w:r>
    </w:p>
    <w:p w:rsidR="002A3139" w:rsidRDefault="002A3139" w:rsidP="002A3139">
      <w:pPr>
        <w:rPr>
          <w:rFonts w:ascii="Times New Roman" w:eastAsia="Times New Roman" w:hAnsi="Times New Roman" w:cs="Times New Roman"/>
          <w:b/>
          <w:bCs/>
          <w:sz w:val="24"/>
          <w:szCs w:val="24"/>
          <w:lang w:val="ja-JP"/>
        </w:rPr>
      </w:pPr>
    </w:p>
    <w:p w:rsidR="002A3139" w:rsidRDefault="002A3139" w:rsidP="002A3139">
      <w:pPr>
        <w:rPr>
          <w:rFonts w:ascii="Times New Roman" w:eastAsia="Times New Roman" w:hAnsi="Times New Roman" w:cs="Times New Roman"/>
          <w:b/>
          <w:bCs/>
          <w:sz w:val="24"/>
          <w:szCs w:val="24"/>
          <w:lang w:val="ja-JP"/>
        </w:rPr>
      </w:pPr>
    </w:p>
    <w:p w:rsidR="002A3139" w:rsidRDefault="002A3139" w:rsidP="002A3139">
      <w:pPr>
        <w:rPr>
          <w:rFonts w:ascii="Times New Roman" w:eastAsia="Times New Roman" w:hAnsi="Times New Roman" w:cs="Times New Roman"/>
          <w:b/>
          <w:bCs/>
          <w:sz w:val="24"/>
          <w:szCs w:val="24"/>
          <w:lang w:val="ja-JP"/>
        </w:rPr>
      </w:pPr>
    </w:p>
    <w:p w:rsidR="002A3139" w:rsidRDefault="002A3139" w:rsidP="002A3139">
      <w:pPr>
        <w:rPr>
          <w:rFonts w:ascii="Times New Roman" w:eastAsia="Times New Roman" w:hAnsi="Times New Roman" w:cs="Times New Roman"/>
          <w:b/>
          <w:bCs/>
          <w:sz w:val="24"/>
          <w:szCs w:val="24"/>
          <w:lang w:val="ja-JP"/>
        </w:rPr>
      </w:pPr>
    </w:p>
    <w:p w:rsidR="002A3139" w:rsidRDefault="002A3139" w:rsidP="002A3139">
      <w:pPr>
        <w:rPr>
          <w:rFonts w:ascii="Times New Roman" w:eastAsia="Times New Roman" w:hAnsi="Times New Roman" w:cs="Times New Roman"/>
          <w:b/>
          <w:bCs/>
          <w:sz w:val="24"/>
          <w:szCs w:val="24"/>
          <w:lang w:val="ja-JP"/>
        </w:rPr>
      </w:pPr>
    </w:p>
    <w:p w:rsidR="002A3139" w:rsidRPr="002A3139" w:rsidRDefault="002A3139" w:rsidP="002A3139">
      <w:pPr>
        <w:rPr>
          <w:rFonts w:ascii="Times New Roman" w:eastAsia="Times New Roman" w:hAnsi="Times New Roman" w:cs="Times New Roman"/>
          <w:b/>
          <w:bCs/>
          <w:sz w:val="24"/>
          <w:szCs w:val="24"/>
          <w:lang w:val="ja-JP"/>
        </w:rPr>
      </w:pPr>
    </w:p>
    <w:p w:rsidR="002A3139" w:rsidRPr="002A3139" w:rsidRDefault="002A3139" w:rsidP="00B05CFA">
      <w:pPr>
        <w:pStyle w:val="a5"/>
        <w:numPr>
          <w:ilvl w:val="0"/>
          <w:numId w:val="9"/>
        </w:numPr>
        <w:ind w:left="153" w:hanging="368"/>
        <w:rPr>
          <w:rFonts w:ascii="Times New Roman" w:eastAsia="Times New Roman" w:hAnsi="Times New Roman" w:cs="Times New Roman"/>
          <w:b/>
          <w:bCs/>
          <w:sz w:val="24"/>
          <w:szCs w:val="24"/>
          <w:lang w:val="ja-JP"/>
        </w:rPr>
      </w:pPr>
      <w:r>
        <w:rPr>
          <w:rFonts w:asciiTheme="minorEastAsia" w:eastAsiaTheme="minorEastAsia" w:hAnsiTheme="minorEastAsia" w:cs="Times New Roman" w:hint="eastAsia"/>
          <w:b/>
          <w:bCs/>
          <w:sz w:val="24"/>
          <w:szCs w:val="24"/>
          <w:lang w:val="ja-JP"/>
        </w:rPr>
        <w:t>参考資料</w:t>
      </w:r>
    </w:p>
    <w:p w:rsidR="002A3139" w:rsidRDefault="002A3139" w:rsidP="002A3139">
      <w:pPr>
        <w:pStyle w:val="a5"/>
        <w:numPr>
          <w:ilvl w:val="1"/>
          <w:numId w:val="9"/>
        </w:numPr>
        <w:rPr>
          <w:rFonts w:asciiTheme="minorEastAsia" w:eastAsiaTheme="minorEastAsia" w:hAnsiTheme="minorEastAsia" w:cs="Times New Roman"/>
          <w:b/>
          <w:bCs/>
          <w:sz w:val="24"/>
          <w:szCs w:val="24"/>
          <w:lang w:val="ja-JP"/>
        </w:rPr>
      </w:pPr>
      <w:r>
        <w:rPr>
          <w:rFonts w:asciiTheme="minorEastAsia" w:eastAsiaTheme="minorEastAsia" w:hAnsiTheme="minorEastAsia" w:cs="Times New Roman" w:hint="eastAsia"/>
          <w:b/>
          <w:bCs/>
          <w:sz w:val="24"/>
          <w:szCs w:val="24"/>
          <w:lang w:val="ja-JP"/>
        </w:rPr>
        <w:t>防災市場　一部</w:t>
      </w:r>
    </w:p>
    <w:p w:rsidR="002A3139" w:rsidRDefault="002A3139" w:rsidP="002A3139">
      <w:pPr>
        <w:pStyle w:val="a5"/>
        <w:ind w:left="153" w:firstLineChars="100" w:firstLine="250"/>
        <w:rPr>
          <w:rFonts w:ascii="ＭＳ 明朝" w:eastAsiaTheme="minorEastAsia" w:hAnsi="ＭＳ 明朝" w:cs="ＭＳ 明朝"/>
          <w:sz w:val="25"/>
          <w:szCs w:val="25"/>
        </w:rPr>
      </w:pPr>
      <w:r>
        <w:rPr>
          <w:rFonts w:ascii="ＭＳ 明朝" w:eastAsiaTheme="minorEastAsia" w:hAnsi="ＭＳ 明朝" w:cs="ＭＳ 明朝" w:hint="eastAsia"/>
          <w:sz w:val="25"/>
          <w:szCs w:val="25"/>
        </w:rPr>
        <w:t xml:space="preserve">　矢野経済研究所　2014年調査結果抜粋</w:t>
      </w:r>
    </w:p>
    <w:p w:rsidR="002A3139" w:rsidRPr="002A3139" w:rsidRDefault="002A3139" w:rsidP="002A3139">
      <w:pPr>
        <w:ind w:firstLineChars="300" w:firstLine="750"/>
        <w:rPr>
          <w:rFonts w:asciiTheme="minorEastAsia" w:eastAsiaTheme="minorEastAsia" w:hAnsiTheme="minorEastAsia" w:cs="Times New Roman" w:hint="eastAsia"/>
          <w:b/>
          <w:bCs/>
          <w:sz w:val="24"/>
          <w:szCs w:val="24"/>
          <w:lang w:val="ja-JP" w:eastAsia="ja-JP"/>
        </w:rPr>
      </w:pPr>
      <w:r w:rsidRPr="002A3139">
        <w:rPr>
          <w:rFonts w:asciiTheme="minorEastAsia" w:eastAsiaTheme="minorEastAsia" w:hAnsiTheme="minorEastAsia" w:cs="ＭＳ 明朝" w:hint="eastAsia"/>
          <w:sz w:val="25"/>
          <w:szCs w:val="25"/>
          <w:lang w:eastAsia="ja-JP"/>
        </w:rPr>
        <w:t>●</w:t>
      </w:r>
      <w:r w:rsidRPr="002A3139">
        <w:rPr>
          <w:rFonts w:ascii="ＭＳ 明朝" w:hAnsi="ＭＳ 明朝" w:cs="ＭＳ 明朝"/>
          <w:sz w:val="25"/>
          <w:szCs w:val="25"/>
          <w:lang w:eastAsia="ja-JP"/>
        </w:rPr>
        <w:t>事業継続／防災ソリューション市場に関する調査結果</w:t>
      </w:r>
    </w:p>
    <w:p w:rsidR="002A3139" w:rsidRDefault="002A3139" w:rsidP="002A3139">
      <w:pPr>
        <w:pStyle w:val="a5"/>
        <w:ind w:left="153"/>
        <w:rPr>
          <w:rStyle w:val="apple-converted-space"/>
          <w:rFonts w:ascii="Verdana" w:hAnsi="Verdana"/>
          <w:b/>
          <w:bCs/>
          <w:shd w:val="clear" w:color="auto" w:fill="FFFFFF"/>
        </w:rPr>
      </w:pPr>
      <w:r>
        <w:rPr>
          <w:rFonts w:ascii="Times New Roman" w:eastAsiaTheme="minorEastAsia" w:hAnsi="Times New Roman" w:cs="Times New Roman" w:hint="eastAsia"/>
          <w:b/>
          <w:bCs/>
          <w:sz w:val="24"/>
          <w:szCs w:val="24"/>
        </w:rPr>
        <w:t xml:space="preserve">　　　</w:t>
      </w:r>
      <w:r>
        <w:rPr>
          <w:rStyle w:val="a7"/>
          <w:rFonts w:ascii="ＭＳ 明朝" w:hAnsi="ＭＳ 明朝" w:cs="ＭＳ 明朝"/>
          <w:shd w:val="clear" w:color="auto" w:fill="FFFFFF"/>
        </w:rPr>
        <w:t>◆</w:t>
      </w:r>
      <w:r>
        <w:rPr>
          <w:rStyle w:val="a7"/>
          <w:rFonts w:ascii="Verdana" w:hAnsi="Verdana"/>
          <w:shd w:val="clear" w:color="auto" w:fill="FFFFFF"/>
        </w:rPr>
        <w:t>2011</w:t>
      </w:r>
      <w:r>
        <w:rPr>
          <w:rStyle w:val="a7"/>
          <w:rFonts w:ascii="ＭＳ 明朝" w:hAnsi="ＭＳ 明朝" w:cs="ＭＳ 明朝"/>
          <w:shd w:val="clear" w:color="auto" w:fill="FFFFFF"/>
        </w:rPr>
        <w:t>～</w:t>
      </w:r>
      <w:r>
        <w:rPr>
          <w:rStyle w:val="a7"/>
          <w:rFonts w:ascii="Verdana" w:hAnsi="Verdana"/>
          <w:shd w:val="clear" w:color="auto" w:fill="FFFFFF"/>
        </w:rPr>
        <w:t>2013</w:t>
      </w:r>
      <w:r>
        <w:rPr>
          <w:rStyle w:val="a7"/>
          <w:rFonts w:ascii="ＭＳ 明朝" w:hAnsi="ＭＳ 明朝" w:cs="ＭＳ 明朝"/>
          <w:shd w:val="clear" w:color="auto" w:fill="FFFFFF"/>
        </w:rPr>
        <w:t>年度は東日本大震災の影響で事業継続／防災対策への取り組みが増加</w:t>
      </w:r>
      <w:r>
        <w:rPr>
          <w:rStyle w:val="apple-converted-space"/>
          <w:rFonts w:ascii="Verdana" w:hAnsi="Verdana"/>
          <w:b/>
          <w:bCs/>
          <w:shd w:val="clear" w:color="auto" w:fill="FFFFFF"/>
        </w:rPr>
        <w:t> </w:t>
      </w:r>
    </w:p>
    <w:p w:rsidR="002A3139" w:rsidRDefault="002A3139" w:rsidP="002A3139">
      <w:pPr>
        <w:pStyle w:val="a5"/>
        <w:ind w:left="950" w:hangingChars="500" w:hanging="950"/>
        <w:rPr>
          <w:rStyle w:val="a7"/>
          <w:rFonts w:ascii="ＭＳ 明朝" w:hAnsi="ＭＳ 明朝" w:cs="ＭＳ 明朝"/>
          <w:shd w:val="clear" w:color="auto" w:fill="FFFFFF"/>
        </w:rPr>
      </w:pPr>
      <w:r>
        <w:rPr>
          <w:rFonts w:ascii="Verdana" w:hAnsi="Verdana"/>
          <w:sz w:val="19"/>
          <w:szCs w:val="19"/>
          <w:shd w:val="clear" w:color="auto" w:fill="FFFFFF"/>
        </w:rPr>
        <w:t> </w:t>
      </w:r>
      <w:r>
        <w:rPr>
          <w:rFonts w:asciiTheme="minorEastAsia" w:eastAsiaTheme="minorEastAsia" w:hAnsiTheme="minorEastAsia" w:hint="eastAsia"/>
          <w:sz w:val="19"/>
          <w:szCs w:val="19"/>
          <w:shd w:val="clear" w:color="auto" w:fill="FFFFFF"/>
        </w:rPr>
        <w:t xml:space="preserve">　　　　　</w:t>
      </w:r>
      <w:r>
        <w:rPr>
          <w:rFonts w:ascii="Verdana" w:hAnsi="Verdana"/>
          <w:sz w:val="19"/>
          <w:szCs w:val="19"/>
          <w:shd w:val="clear" w:color="auto" w:fill="FFFFFF"/>
        </w:rPr>
        <w:t>2011</w:t>
      </w:r>
      <w:r>
        <w:rPr>
          <w:rFonts w:ascii="ＭＳ 明朝" w:hAnsi="ＭＳ 明朝" w:cs="ＭＳ 明朝"/>
          <w:sz w:val="19"/>
          <w:szCs w:val="19"/>
          <w:shd w:val="clear" w:color="auto" w:fill="FFFFFF"/>
        </w:rPr>
        <w:t>年</w:t>
      </w:r>
      <w:r>
        <w:rPr>
          <w:rFonts w:ascii="Verdana" w:hAnsi="Verdana"/>
          <w:sz w:val="19"/>
          <w:szCs w:val="19"/>
          <w:shd w:val="clear" w:color="auto" w:fill="FFFFFF"/>
        </w:rPr>
        <w:t>3</w:t>
      </w:r>
      <w:r>
        <w:rPr>
          <w:rFonts w:ascii="ＭＳ 明朝" w:hAnsi="ＭＳ 明朝" w:cs="ＭＳ 明朝"/>
          <w:sz w:val="19"/>
          <w:szCs w:val="19"/>
          <w:shd w:val="clear" w:color="auto" w:fill="FFFFFF"/>
        </w:rPr>
        <w:t>月の東日本大震災後、企業や団体において事業継続／防災対策への取り組みが増加し</w:t>
      </w:r>
      <w:r>
        <w:rPr>
          <w:rFonts w:asciiTheme="minorEastAsia" w:eastAsiaTheme="minorEastAsia" w:hAnsiTheme="minorEastAsia" w:cs="ＭＳ 明朝" w:hint="eastAsia"/>
          <w:sz w:val="19"/>
          <w:szCs w:val="19"/>
          <w:shd w:val="clear" w:color="auto" w:fill="FFFFFF"/>
        </w:rPr>
        <w:t xml:space="preserve">　　　　</w:t>
      </w:r>
      <w:r>
        <w:rPr>
          <w:rFonts w:ascii="ＭＳ 明朝" w:hAnsi="ＭＳ 明朝" w:cs="ＭＳ 明朝"/>
          <w:sz w:val="19"/>
          <w:szCs w:val="19"/>
          <w:shd w:val="clear" w:color="auto" w:fill="FFFFFF"/>
        </w:rPr>
        <w:t>た。企業規模では中堅・中小企業、業種では金融業以外の業種でも</w:t>
      </w:r>
      <w:r>
        <w:rPr>
          <w:rFonts w:ascii="Verdana" w:hAnsi="Verdana"/>
          <w:sz w:val="19"/>
          <w:szCs w:val="19"/>
          <w:shd w:val="clear" w:color="auto" w:fill="FFFFFF"/>
        </w:rPr>
        <w:t>BCP</w:t>
      </w:r>
      <w:r>
        <w:rPr>
          <w:rFonts w:ascii="ＭＳ 明朝" w:hAnsi="ＭＳ 明朝" w:cs="ＭＳ 明朝"/>
          <w:sz w:val="19"/>
          <w:szCs w:val="19"/>
          <w:shd w:val="clear" w:color="auto" w:fill="FFFFFF"/>
        </w:rPr>
        <w:t>（</w:t>
      </w:r>
      <w:r>
        <w:rPr>
          <w:rFonts w:ascii="Verdana" w:hAnsi="Verdana"/>
          <w:sz w:val="19"/>
          <w:szCs w:val="19"/>
          <w:shd w:val="clear" w:color="auto" w:fill="FFFFFF"/>
        </w:rPr>
        <w:t>Business Continuity Plan</w:t>
      </w:r>
      <w:r>
        <w:rPr>
          <w:rFonts w:ascii="ＭＳ 明朝" w:hAnsi="ＭＳ 明朝" w:cs="ＭＳ 明朝"/>
          <w:sz w:val="19"/>
          <w:szCs w:val="19"/>
          <w:shd w:val="clear" w:color="auto" w:fill="FFFFFF"/>
        </w:rPr>
        <w:t>）の策定に取り組むところが増え、事業継続／防災ソリューションの利用の裾野が広がった。また、</w:t>
      </w:r>
      <w:r>
        <w:rPr>
          <w:rFonts w:ascii="Verdana" w:hAnsi="Verdana"/>
          <w:sz w:val="19"/>
          <w:szCs w:val="19"/>
          <w:shd w:val="clear" w:color="auto" w:fill="FFFFFF"/>
        </w:rPr>
        <w:t>DR</w:t>
      </w:r>
      <w:r>
        <w:rPr>
          <w:rFonts w:ascii="ＭＳ 明朝" w:hAnsi="ＭＳ 明朝" w:cs="ＭＳ 明朝"/>
          <w:sz w:val="19"/>
          <w:szCs w:val="19"/>
          <w:shd w:val="clear" w:color="auto" w:fill="FFFFFF"/>
        </w:rPr>
        <w:t>（</w:t>
      </w:r>
      <w:r>
        <w:rPr>
          <w:rFonts w:ascii="Verdana" w:hAnsi="Verdana"/>
          <w:sz w:val="19"/>
          <w:szCs w:val="19"/>
          <w:shd w:val="clear" w:color="auto" w:fill="FFFFFF"/>
        </w:rPr>
        <w:t>Disaster Recovery</w:t>
      </w:r>
      <w:r>
        <w:rPr>
          <w:rFonts w:ascii="ＭＳ 明朝" w:hAnsi="ＭＳ 明朝" w:cs="ＭＳ 明朝"/>
          <w:sz w:val="19"/>
          <w:szCs w:val="19"/>
          <w:shd w:val="clear" w:color="auto" w:fill="FFFFFF"/>
        </w:rPr>
        <w:t>）ソリューションではクラウドを活用した災害対策が基幹系システムでも導入されるなど利用の幅が広がった。このような状況から、事業継続／防災ソリューション市場規模の</w:t>
      </w:r>
      <w:r>
        <w:rPr>
          <w:rFonts w:ascii="Verdana" w:hAnsi="Verdana"/>
          <w:sz w:val="19"/>
          <w:szCs w:val="19"/>
          <w:shd w:val="clear" w:color="auto" w:fill="FFFFFF"/>
        </w:rPr>
        <w:t>2011</w:t>
      </w:r>
      <w:r>
        <w:rPr>
          <w:rFonts w:ascii="ＭＳ 明朝" w:hAnsi="ＭＳ 明朝" w:cs="ＭＳ 明朝"/>
          <w:sz w:val="19"/>
          <w:szCs w:val="19"/>
          <w:shd w:val="clear" w:color="auto" w:fill="FFFFFF"/>
        </w:rPr>
        <w:t>年度から</w:t>
      </w:r>
      <w:r>
        <w:rPr>
          <w:rFonts w:ascii="Verdana" w:hAnsi="Verdana"/>
          <w:sz w:val="19"/>
          <w:szCs w:val="19"/>
          <w:shd w:val="clear" w:color="auto" w:fill="FFFFFF"/>
        </w:rPr>
        <w:t>2013</w:t>
      </w:r>
      <w:r>
        <w:rPr>
          <w:rFonts w:ascii="ＭＳ 明朝" w:hAnsi="ＭＳ 明朝" w:cs="ＭＳ 明朝"/>
          <w:sz w:val="19"/>
          <w:szCs w:val="19"/>
          <w:shd w:val="clear" w:color="auto" w:fill="FFFFFF"/>
        </w:rPr>
        <w:t>年度までの年平均成長率（</w:t>
      </w:r>
      <w:r>
        <w:rPr>
          <w:rFonts w:ascii="Verdana" w:hAnsi="Verdana"/>
          <w:sz w:val="19"/>
          <w:szCs w:val="19"/>
          <w:shd w:val="clear" w:color="auto" w:fill="FFFFFF"/>
        </w:rPr>
        <w:t>CAGR</w:t>
      </w:r>
      <w:r>
        <w:rPr>
          <w:rFonts w:ascii="ＭＳ 明朝" w:hAnsi="ＭＳ 明朝" w:cs="ＭＳ 明朝"/>
          <w:sz w:val="19"/>
          <w:szCs w:val="19"/>
          <w:shd w:val="clear" w:color="auto" w:fill="FFFFFF"/>
        </w:rPr>
        <w:t>）は</w:t>
      </w:r>
      <w:r>
        <w:rPr>
          <w:rFonts w:ascii="Verdana" w:hAnsi="Verdana"/>
          <w:sz w:val="19"/>
          <w:szCs w:val="19"/>
          <w:shd w:val="clear" w:color="auto" w:fill="FFFFFF"/>
        </w:rPr>
        <w:t>4.4</w:t>
      </w:r>
      <w:r>
        <w:rPr>
          <w:rFonts w:ascii="ＭＳ 明朝" w:hAnsi="ＭＳ 明朝" w:cs="ＭＳ 明朝"/>
          <w:sz w:val="19"/>
          <w:szCs w:val="19"/>
          <w:shd w:val="clear" w:color="auto" w:fill="FFFFFF"/>
        </w:rPr>
        <w:t>％と高い伸びになった</w:t>
      </w:r>
      <w:r>
        <w:rPr>
          <w:rFonts w:asciiTheme="minorEastAsia" w:eastAsiaTheme="minorEastAsia" w:hAnsiTheme="minorEastAsia" w:cs="ＭＳ 明朝" w:hint="eastAsia"/>
          <w:sz w:val="19"/>
          <w:szCs w:val="19"/>
          <w:shd w:val="clear" w:color="auto" w:fill="FFFFFF"/>
        </w:rPr>
        <w:t>。</w:t>
      </w:r>
    </w:p>
    <w:p w:rsidR="002A3139" w:rsidRDefault="002A3139" w:rsidP="002A3139">
      <w:pPr>
        <w:pStyle w:val="a5"/>
        <w:ind w:leftChars="400" w:left="1051" w:hangingChars="100" w:hanging="211"/>
        <w:rPr>
          <w:rStyle w:val="a7"/>
          <w:rFonts w:ascii="ＭＳ 明朝" w:eastAsiaTheme="minorEastAsia" w:hAnsi="ＭＳ 明朝" w:cs="ＭＳ 明朝"/>
          <w:shd w:val="clear" w:color="auto" w:fill="FFFFFF"/>
        </w:rPr>
      </w:pPr>
      <w:r>
        <w:rPr>
          <w:rStyle w:val="a7"/>
          <w:rFonts w:ascii="ＭＳ 明朝" w:hAnsi="ＭＳ 明朝" w:cs="ＭＳ 明朝"/>
          <w:shd w:val="clear" w:color="auto" w:fill="FFFFFF"/>
        </w:rPr>
        <w:t>◆</w:t>
      </w:r>
      <w:r>
        <w:rPr>
          <w:rStyle w:val="a7"/>
          <w:rFonts w:ascii="Verdana" w:hAnsi="Verdana"/>
          <w:shd w:val="clear" w:color="auto" w:fill="FFFFFF"/>
        </w:rPr>
        <w:t>2014</w:t>
      </w:r>
      <w:r>
        <w:rPr>
          <w:rStyle w:val="a7"/>
          <w:rFonts w:ascii="ＭＳ 明朝" w:hAnsi="ＭＳ 明朝" w:cs="ＭＳ 明朝"/>
          <w:shd w:val="clear" w:color="auto" w:fill="FFFFFF"/>
        </w:rPr>
        <w:t>年度以降は市場の伸びこそ鈍化するが需要は安定的に発生</w:t>
      </w:r>
    </w:p>
    <w:p w:rsidR="002A3139" w:rsidRDefault="002A3139" w:rsidP="002A3139">
      <w:pPr>
        <w:pStyle w:val="a5"/>
        <w:ind w:leftChars="500" w:left="1050"/>
        <w:rPr>
          <w:rFonts w:ascii="ＭＳ 明朝" w:eastAsiaTheme="minorEastAsia" w:hAnsi="ＭＳ 明朝" w:cs="ＭＳ 明朝"/>
          <w:sz w:val="19"/>
          <w:szCs w:val="19"/>
          <w:shd w:val="clear" w:color="auto" w:fill="FFFFFF"/>
        </w:rPr>
      </w:pPr>
      <w:r>
        <w:rPr>
          <w:rFonts w:ascii="Verdana" w:hAnsi="Verdana"/>
          <w:sz w:val="19"/>
          <w:szCs w:val="19"/>
          <w:shd w:val="clear" w:color="auto" w:fill="FFFFFF"/>
        </w:rPr>
        <w:t> 2014</w:t>
      </w:r>
      <w:r>
        <w:rPr>
          <w:rFonts w:ascii="ＭＳ 明朝" w:hAnsi="ＭＳ 明朝" w:cs="ＭＳ 明朝"/>
          <w:sz w:val="19"/>
          <w:szCs w:val="19"/>
          <w:shd w:val="clear" w:color="auto" w:fill="FFFFFF"/>
        </w:rPr>
        <w:t>年度以降は、時間の経過とともに災害に対する危機意識が薄れてきていることや主だった企業が対策を完了済みであること、またクラウド型のサービスの登場によるサービス単価の下落などが影響し、事業継続／防災ソリューション市場の伸びが鈍化していくと予測する。但し、既に事業継続対策を完了済みの企業においても、新たなリスクに備えた事業継続計画の見直しや計画策定後の継続的な運用・訓練などの取り組みが進み、政府や地方自治体でも防災システムの見直しや高度化・高機能化が定期的に進んでいくと考える。そのため、今後も事業継続／防災ソリューションへの需要は安定的に発生すると予測する。</w:t>
      </w:r>
    </w:p>
    <w:p w:rsidR="002A3139" w:rsidRDefault="002A3139" w:rsidP="002A3139">
      <w:pPr>
        <w:pStyle w:val="a5"/>
        <w:ind w:leftChars="500" w:left="1050"/>
        <w:rPr>
          <w:rFonts w:ascii="Times New Roman" w:eastAsiaTheme="minorEastAsia" w:hAnsi="Times New Roman" w:cs="Times New Roman"/>
          <w:b/>
          <w:bCs/>
          <w:sz w:val="24"/>
          <w:szCs w:val="24"/>
        </w:rPr>
      </w:pPr>
      <w:r>
        <w:rPr>
          <w:rFonts w:ascii="Verdana" w:hAnsi="Verdana"/>
          <w:sz w:val="19"/>
          <w:szCs w:val="19"/>
          <w:shd w:val="clear" w:color="auto" w:fill="FFFFFF"/>
        </w:rPr>
        <w:t> </w:t>
      </w:r>
      <w:r>
        <w:rPr>
          <w:rFonts w:ascii="ＭＳ 明朝" w:hAnsi="ＭＳ 明朝" w:cs="ＭＳ 明朝"/>
          <w:sz w:val="19"/>
          <w:szCs w:val="19"/>
          <w:shd w:val="clear" w:color="auto" w:fill="FFFFFF"/>
        </w:rPr>
        <w:t>事業継続／防災ソリューション市場規模は、</w:t>
      </w:r>
      <w:r>
        <w:rPr>
          <w:rFonts w:ascii="Verdana" w:hAnsi="Verdana"/>
          <w:sz w:val="19"/>
          <w:szCs w:val="19"/>
          <w:shd w:val="clear" w:color="auto" w:fill="FFFFFF"/>
        </w:rPr>
        <w:t>2011</w:t>
      </w:r>
      <w:r>
        <w:rPr>
          <w:rFonts w:ascii="ＭＳ 明朝" w:hAnsi="ＭＳ 明朝" w:cs="ＭＳ 明朝"/>
          <w:sz w:val="19"/>
          <w:szCs w:val="19"/>
          <w:shd w:val="clear" w:color="auto" w:fill="FFFFFF"/>
        </w:rPr>
        <w:t>年度から</w:t>
      </w:r>
      <w:r>
        <w:rPr>
          <w:rFonts w:ascii="Verdana" w:hAnsi="Verdana"/>
          <w:sz w:val="19"/>
          <w:szCs w:val="19"/>
          <w:shd w:val="clear" w:color="auto" w:fill="FFFFFF"/>
        </w:rPr>
        <w:t>2018</w:t>
      </w:r>
      <w:r>
        <w:rPr>
          <w:rFonts w:ascii="ＭＳ 明朝" w:hAnsi="ＭＳ 明朝" w:cs="ＭＳ 明朝"/>
          <w:sz w:val="19"/>
          <w:szCs w:val="19"/>
          <w:shd w:val="clear" w:color="auto" w:fill="FFFFFF"/>
        </w:rPr>
        <w:t>年度まで年平均成長率（</w:t>
      </w:r>
      <w:r>
        <w:rPr>
          <w:rFonts w:ascii="Verdana" w:hAnsi="Verdana"/>
          <w:sz w:val="19"/>
          <w:szCs w:val="19"/>
          <w:shd w:val="clear" w:color="auto" w:fill="FFFFFF"/>
        </w:rPr>
        <w:t>CAGR</w:t>
      </w:r>
      <w:r>
        <w:rPr>
          <w:rFonts w:ascii="ＭＳ 明朝" w:hAnsi="ＭＳ 明朝" w:cs="ＭＳ 明朝"/>
          <w:sz w:val="19"/>
          <w:szCs w:val="19"/>
          <w:shd w:val="clear" w:color="auto" w:fill="FFFFFF"/>
        </w:rPr>
        <w:t>）</w:t>
      </w:r>
      <w:r>
        <w:rPr>
          <w:rFonts w:ascii="Verdana" w:hAnsi="Verdana"/>
          <w:sz w:val="19"/>
          <w:szCs w:val="19"/>
          <w:shd w:val="clear" w:color="auto" w:fill="FFFFFF"/>
        </w:rPr>
        <w:t>2.5</w:t>
      </w:r>
      <w:r>
        <w:rPr>
          <w:rFonts w:ascii="ＭＳ 明朝" w:hAnsi="ＭＳ 明朝" w:cs="ＭＳ 明朝"/>
          <w:sz w:val="19"/>
          <w:szCs w:val="19"/>
          <w:shd w:val="clear" w:color="auto" w:fill="FFFFFF"/>
        </w:rPr>
        <w:t>％で推移し、</w:t>
      </w:r>
      <w:r>
        <w:rPr>
          <w:rFonts w:ascii="Verdana" w:hAnsi="Verdana"/>
          <w:sz w:val="19"/>
          <w:szCs w:val="19"/>
          <w:shd w:val="clear" w:color="auto" w:fill="FFFFFF"/>
        </w:rPr>
        <w:t>2018</w:t>
      </w:r>
      <w:r>
        <w:rPr>
          <w:rFonts w:ascii="ＭＳ 明朝" w:hAnsi="ＭＳ 明朝" w:cs="ＭＳ 明朝"/>
          <w:sz w:val="19"/>
          <w:szCs w:val="19"/>
          <w:shd w:val="clear" w:color="auto" w:fill="FFFFFF"/>
        </w:rPr>
        <w:t>年度に</w:t>
      </w:r>
      <w:r>
        <w:rPr>
          <w:rFonts w:ascii="Verdana" w:hAnsi="Verdana"/>
          <w:sz w:val="19"/>
          <w:szCs w:val="19"/>
          <w:shd w:val="clear" w:color="auto" w:fill="FFFFFF"/>
        </w:rPr>
        <w:t>2,234</w:t>
      </w:r>
      <w:r>
        <w:rPr>
          <w:rFonts w:ascii="ＭＳ 明朝" w:hAnsi="ＭＳ 明朝" w:cs="ＭＳ 明朝"/>
          <w:sz w:val="19"/>
          <w:szCs w:val="19"/>
          <w:shd w:val="clear" w:color="auto" w:fill="FFFFFF"/>
        </w:rPr>
        <w:t>億円（事業者売上高ベース）に達すると予測する。</w:t>
      </w:r>
    </w:p>
    <w:p w:rsidR="002A3139" w:rsidRPr="002A3139" w:rsidRDefault="002A3139" w:rsidP="002A3139">
      <w:pPr>
        <w:pStyle w:val="a5"/>
        <w:ind w:left="153"/>
        <w:jc w:val="center"/>
        <w:rPr>
          <w:rFonts w:ascii="Times New Roman" w:eastAsiaTheme="minorEastAsia" w:hAnsi="Times New Roman" w:cs="Times New Roman" w:hint="eastAsia"/>
          <w:b/>
          <w:bCs/>
          <w:sz w:val="24"/>
          <w:szCs w:val="24"/>
        </w:rPr>
      </w:pPr>
      <w:r>
        <w:rPr>
          <w:noProof/>
        </w:rPr>
        <w:drawing>
          <wp:inline distT="0" distB="0" distL="0" distR="0">
            <wp:extent cx="5715000" cy="4524375"/>
            <wp:effectExtent l="0" t="0" r="0" b="9525"/>
            <wp:docPr id="1" name="図 1" descr="1209_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209_1.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6947" cy="4533833"/>
                    </a:xfrm>
                    <a:prstGeom prst="rect">
                      <a:avLst/>
                    </a:prstGeom>
                    <a:noFill/>
                    <a:ln>
                      <a:noFill/>
                    </a:ln>
                  </pic:spPr>
                </pic:pic>
              </a:graphicData>
            </a:graphic>
          </wp:inline>
        </w:drawing>
      </w:r>
    </w:p>
    <w:p w:rsidR="000720C1" w:rsidRDefault="000720C1">
      <w:pPr>
        <w:pStyle w:val="a5"/>
        <w:ind w:left="420" w:firstLine="240"/>
        <w:rPr>
          <w:rFonts w:eastAsiaTheme="minorEastAsia"/>
        </w:rPr>
      </w:pPr>
    </w:p>
    <w:p w:rsidR="000D183F" w:rsidRDefault="000D183F">
      <w:pPr>
        <w:pStyle w:val="a5"/>
        <w:ind w:left="420" w:firstLine="240"/>
        <w:rPr>
          <w:rFonts w:eastAsiaTheme="minorEastAsia"/>
        </w:rPr>
      </w:pPr>
    </w:p>
    <w:p w:rsidR="000D183F" w:rsidRDefault="000D183F">
      <w:pPr>
        <w:pStyle w:val="a5"/>
        <w:ind w:left="420" w:firstLine="240"/>
        <w:rPr>
          <w:rFonts w:eastAsiaTheme="minorEastAsia" w:hint="eastAsia"/>
        </w:rPr>
      </w:pPr>
    </w:p>
    <w:p w:rsidR="002A3139" w:rsidRDefault="002A3139" w:rsidP="002A3139">
      <w:pPr>
        <w:pStyle w:val="a5"/>
        <w:numPr>
          <w:ilvl w:val="1"/>
          <w:numId w:val="9"/>
        </w:numPr>
        <w:rPr>
          <w:rFonts w:asciiTheme="minorEastAsia" w:eastAsiaTheme="minorEastAsia" w:hAnsiTheme="minorEastAsia" w:cs="Times New Roman"/>
          <w:b/>
          <w:bCs/>
          <w:sz w:val="24"/>
          <w:szCs w:val="24"/>
          <w:lang w:val="ja-JP"/>
        </w:rPr>
      </w:pPr>
      <w:r w:rsidRPr="002A3139">
        <w:rPr>
          <w:rFonts w:asciiTheme="minorEastAsia" w:eastAsiaTheme="minorEastAsia" w:hAnsiTheme="minorEastAsia" w:cs="Times New Roman" w:hint="eastAsia"/>
          <w:b/>
          <w:bCs/>
          <w:sz w:val="24"/>
          <w:szCs w:val="24"/>
          <w:lang w:val="ja-JP"/>
        </w:rPr>
        <w:t>減災（≒環境）市場</w:t>
      </w:r>
      <w:r>
        <w:rPr>
          <w:rFonts w:asciiTheme="minorEastAsia" w:eastAsiaTheme="minorEastAsia" w:hAnsiTheme="minorEastAsia" w:cs="Times New Roman" w:hint="eastAsia"/>
          <w:b/>
          <w:bCs/>
          <w:sz w:val="24"/>
          <w:szCs w:val="24"/>
          <w:lang w:val="ja-JP"/>
        </w:rPr>
        <w:t xml:space="preserve">　（持続可能な地域開発という視点で）</w:t>
      </w:r>
    </w:p>
    <w:p w:rsidR="000D183F" w:rsidRDefault="002A3139" w:rsidP="002A3139">
      <w:pPr>
        <w:pStyle w:val="a5"/>
        <w:ind w:left="420" w:firstLineChars="200" w:firstLine="500"/>
        <w:rPr>
          <w:rFonts w:ascii="ＭＳ 明朝" w:eastAsiaTheme="minorEastAsia" w:hAnsi="ＭＳ 明朝" w:cs="ＭＳ 明朝"/>
          <w:sz w:val="25"/>
          <w:szCs w:val="25"/>
        </w:rPr>
      </w:pPr>
      <w:r>
        <w:rPr>
          <w:rFonts w:ascii="ＭＳ 明朝" w:eastAsiaTheme="minorEastAsia" w:hAnsi="ＭＳ 明朝" w:cs="ＭＳ 明朝" w:hint="eastAsia"/>
          <w:sz w:val="25"/>
          <w:szCs w:val="25"/>
        </w:rPr>
        <w:t>環境省</w:t>
      </w:r>
      <w:r w:rsidR="000D183F">
        <w:rPr>
          <w:rFonts w:ascii="ＭＳ 明朝" w:eastAsiaTheme="minorEastAsia" w:hAnsi="ＭＳ 明朝" w:cs="ＭＳ 明朝" w:hint="eastAsia"/>
          <w:sz w:val="25"/>
          <w:szCs w:val="25"/>
        </w:rPr>
        <w:t xml:space="preserve">　環境経済情報ポータルサイトより</w:t>
      </w:r>
    </w:p>
    <w:p w:rsidR="000D183F" w:rsidRDefault="000D183F" w:rsidP="002A3139">
      <w:pPr>
        <w:pStyle w:val="a5"/>
        <w:ind w:left="420" w:firstLineChars="200" w:firstLine="500"/>
        <w:rPr>
          <w:rFonts w:ascii="ＭＳ 明朝" w:eastAsiaTheme="minorEastAsia" w:hAnsi="ＭＳ 明朝" w:cs="ＭＳ 明朝"/>
          <w:sz w:val="25"/>
          <w:szCs w:val="25"/>
        </w:rPr>
      </w:pPr>
      <w:r w:rsidRPr="000D183F">
        <w:rPr>
          <w:rFonts w:ascii="ＭＳ 明朝" w:eastAsiaTheme="minorEastAsia" w:hAnsi="ＭＳ 明朝" w:cs="ＭＳ 明朝"/>
          <w:sz w:val="25"/>
          <w:szCs w:val="25"/>
        </w:rPr>
        <w:t>http://www.env.go.jp/policy/keizai_portal/B_industry/index.html</w:t>
      </w:r>
      <w:r>
        <w:rPr>
          <w:rFonts w:ascii="ＭＳ 明朝" w:eastAsiaTheme="minorEastAsia" w:hAnsi="ＭＳ 明朝" w:cs="ＭＳ 明朝" w:hint="eastAsia"/>
          <w:sz w:val="25"/>
          <w:szCs w:val="25"/>
        </w:rPr>
        <w:t xml:space="preserve">　</w:t>
      </w:r>
    </w:p>
    <w:p w:rsidR="002A3139" w:rsidRDefault="000D183F" w:rsidP="000D183F">
      <w:pPr>
        <w:pStyle w:val="a5"/>
        <w:ind w:leftChars="400"/>
        <w:rPr>
          <w:rFonts w:ascii="ＭＳ 明朝" w:eastAsiaTheme="minorEastAsia" w:hAnsi="ＭＳ 明朝" w:cs="ＭＳ 明朝"/>
          <w:sz w:val="25"/>
          <w:szCs w:val="25"/>
        </w:rPr>
      </w:pPr>
      <w:r>
        <w:rPr>
          <w:rFonts w:ascii="メイリオ" w:eastAsia="メイリオ" w:hAnsi="メイリオ" w:cs="メイリオ" w:hint="eastAsia"/>
          <w:sz w:val="22"/>
          <w:szCs w:val="22"/>
          <w:shd w:val="clear" w:color="auto" w:fill="FFFFFF"/>
        </w:rPr>
        <w:t>環境行政の推進の基礎資料として活用するとともに企業活動の参考にも資することを</w:t>
      </w:r>
      <w:r>
        <w:rPr>
          <w:rFonts w:ascii="メイリオ" w:eastAsia="メイリオ" w:hAnsi="メイリオ" w:cs="メイリオ" w:hint="eastAsia"/>
          <w:sz w:val="22"/>
          <w:szCs w:val="22"/>
          <w:shd w:val="clear" w:color="auto" w:fill="FFFFFF"/>
        </w:rPr>
        <w:t xml:space="preserve">　</w:t>
      </w:r>
      <w:r>
        <w:rPr>
          <w:rFonts w:ascii="メイリオ" w:eastAsia="メイリオ" w:hAnsi="メイリオ" w:cs="メイリオ" w:hint="eastAsia"/>
          <w:sz w:val="22"/>
          <w:szCs w:val="22"/>
          <w:shd w:val="clear" w:color="auto" w:fill="FFFFFF"/>
        </w:rPr>
        <w:t>想定し、環境産業の実態を把握するため、環境産業の市場規模及び雇用規模の推計等を行っています。推計の結果、2012年の市場規模は約86兆円（前年比約4.8％増）、雇用規模は約243万人（前年比約3％増）となりました。また、最新の推計方法に基づき遡及改定を行い、2000年以降のデータを掲載しています。</w:t>
      </w:r>
    </w:p>
    <w:p w:rsidR="002A3139" w:rsidRPr="002A3139" w:rsidRDefault="000D183F" w:rsidP="000D183F">
      <w:pPr>
        <w:pStyle w:val="a5"/>
        <w:ind w:left="420"/>
        <w:rPr>
          <w:rFonts w:asciiTheme="minorEastAsia" w:eastAsiaTheme="minorEastAsia" w:hAnsiTheme="minorEastAsia" w:cs="Times New Roman" w:hint="eastAsia"/>
          <w:b/>
          <w:bCs/>
          <w:sz w:val="24"/>
          <w:szCs w:val="24"/>
          <w:lang w:val="ja-JP"/>
        </w:rPr>
      </w:pPr>
      <w:r>
        <w:rPr>
          <w:rFonts w:asciiTheme="minorEastAsia" w:eastAsiaTheme="minorEastAsia" w:hAnsiTheme="minorEastAsia" w:cs="ＭＳ 明朝" w:hint="eastAsia"/>
          <w:sz w:val="25"/>
          <w:szCs w:val="25"/>
        </w:rPr>
        <w:t xml:space="preserve">　</w:t>
      </w:r>
      <w:r w:rsidRPr="000D183F">
        <w:rPr>
          <w:rFonts w:asciiTheme="minorEastAsia" w:eastAsiaTheme="minorEastAsia" w:hAnsiTheme="minorEastAsia" w:cs="ＭＳ 明朝" w:hint="eastAsia"/>
          <w:noProof/>
          <w:sz w:val="25"/>
          <w:szCs w:val="25"/>
        </w:rPr>
        <w:drawing>
          <wp:inline distT="0" distB="0" distL="0" distR="0">
            <wp:extent cx="5857875" cy="6162675"/>
            <wp:effectExtent l="0" t="0" r="9525" b="9525"/>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57875" cy="6162675"/>
                    </a:xfrm>
                    <a:prstGeom prst="rect">
                      <a:avLst/>
                    </a:prstGeom>
                    <a:noFill/>
                    <a:ln>
                      <a:noFill/>
                    </a:ln>
                  </pic:spPr>
                </pic:pic>
              </a:graphicData>
            </a:graphic>
          </wp:inline>
        </w:drawing>
      </w:r>
    </w:p>
    <w:sectPr w:rsidR="002A3139" w:rsidRPr="002A3139" w:rsidSect="008C764E">
      <w:headerReference w:type="default" r:id="rId9"/>
      <w:footerReference w:type="default" r:id="rId10"/>
      <w:pgSz w:w="11900" w:h="16840"/>
      <w:pgMar w:top="1418" w:right="1268" w:bottom="1418" w:left="1276" w:header="851" w:footer="992"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960EE" w:rsidRDefault="00E960EE">
      <w:r>
        <w:separator/>
      </w:r>
    </w:p>
  </w:endnote>
  <w:endnote w:type="continuationSeparator" w:id="0">
    <w:p w:rsidR="00E960EE" w:rsidRDefault="00E960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AFF" w:usb1="C0007841" w:usb2="00000009" w:usb3="00000000" w:csb0="000001FF" w:csb1="00000000"/>
  </w:font>
  <w:font w:name="ＭＳ 明朝">
    <w:altName w:val="MS Mincho"/>
    <w:panose1 w:val="02020609040205080304"/>
    <w:charset w:val="80"/>
    <w:family w:val="roman"/>
    <w:pitch w:val="fixed"/>
    <w:sig w:usb0="E00002FF" w:usb1="6AC7FDFB" w:usb2="00000012" w:usb3="00000000" w:csb0="0002009F" w:csb1="00000000"/>
  </w:font>
  <w:font w:name="ＭＳ Ｐゴシック">
    <w:panose1 w:val="020B0600070205080204"/>
    <w:charset w:val="80"/>
    <w:family w:val="modern"/>
    <w:pitch w:val="variable"/>
    <w:sig w:usb0="E00002FF" w:usb1="6AC7FDFB" w:usb2="00000012" w:usb3="00000000" w:csb0="0002009F" w:csb1="00000000"/>
  </w:font>
  <w:font w:name="ヒラギノ角ゴ ProN W3">
    <w:altName w:val="Times New Roman"/>
    <w:charset w:val="00"/>
    <w:family w:val="roman"/>
    <w:pitch w:val="default"/>
  </w:font>
  <w:font w:name="Arial Unicode MS">
    <w:panose1 w:val="020B0604020202020204"/>
    <w:charset w:val="80"/>
    <w:family w:val="modern"/>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メイリオ">
    <w:panose1 w:val="020B0604030504040204"/>
    <w:charset w:val="80"/>
    <w:family w:val="modern"/>
    <w:pitch w:val="variable"/>
    <w:sig w:usb0="E10102FF" w:usb1="EAC7FFFF" w:usb2="00010012" w:usb3="00000000" w:csb0="0002009F" w:csb1="00000000"/>
  </w:font>
  <w:font w:name="ＭＳ ゴシック">
    <w:altName w:val="MS Gothic"/>
    <w:panose1 w:val="020B0609070205080204"/>
    <w:charset w:val="80"/>
    <w:family w:val="modern"/>
    <w:pitch w:val="fixed"/>
    <w:sig w:usb0="E00002FF" w:usb1="6AC7FDFB" w:usb2="00000012" w:usb3="00000000" w:csb0="0002009F" w:csb1="00000000"/>
  </w:font>
  <w:font w:name="ヒラギノ角ゴ ProN W6">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A3139" w:rsidRDefault="002A3139">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960EE" w:rsidRDefault="00E960EE">
      <w:r>
        <w:separator/>
      </w:r>
    </w:p>
  </w:footnote>
  <w:footnote w:type="continuationSeparator" w:id="0">
    <w:p w:rsidR="00E960EE" w:rsidRDefault="00E960E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A3139" w:rsidRDefault="002A3139">
    <w:pPr>
      <w:pStyle w:val="a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783342"/>
    <w:multiLevelType w:val="multilevel"/>
    <w:tmpl w:val="48601628"/>
    <w:lvl w:ilvl="0">
      <w:start w:val="1"/>
      <w:numFmt w:val="decimal"/>
      <w:lvlText w:val="%1."/>
      <w:lvlJc w:val="left"/>
      <w:pPr>
        <w:tabs>
          <w:tab w:val="num" w:pos="480"/>
        </w:tabs>
        <w:ind w:left="480" w:hanging="480"/>
      </w:pPr>
      <w:rPr>
        <w:rFonts w:ascii="Century" w:eastAsia="Century" w:hAnsi="Century" w:cs="Century"/>
        <w:position w:val="0"/>
        <w:sz w:val="24"/>
        <w:szCs w:val="24"/>
        <w:lang w:val="ja-JP" w:eastAsia="ja-JP"/>
      </w:rPr>
    </w:lvl>
    <w:lvl w:ilvl="1">
      <w:start w:val="1"/>
      <w:numFmt w:val="aiueoFullWidth"/>
      <w:lvlText w:val="(%2)"/>
      <w:lvlJc w:val="left"/>
      <w:pPr>
        <w:tabs>
          <w:tab w:val="num" w:pos="840"/>
        </w:tabs>
        <w:ind w:left="840" w:hanging="420"/>
      </w:pPr>
      <w:rPr>
        <w:rFonts w:ascii="Century" w:eastAsia="Century" w:hAnsi="Century" w:cs="Century"/>
        <w:position w:val="0"/>
        <w:sz w:val="24"/>
        <w:szCs w:val="24"/>
        <w:lang w:val="ja-JP" w:eastAsia="ja-JP"/>
      </w:rPr>
    </w:lvl>
    <w:lvl w:ilvl="2">
      <w:start w:val="1"/>
      <w:numFmt w:val="decimalEnclosedCircle"/>
      <w:lvlText w:val="%3"/>
      <w:lvlJc w:val="left"/>
      <w:pPr>
        <w:tabs>
          <w:tab w:val="num" w:pos="1260"/>
        </w:tabs>
        <w:ind w:left="1260" w:hanging="420"/>
      </w:pPr>
      <w:rPr>
        <w:rFonts w:ascii="Century" w:eastAsia="Century" w:hAnsi="Century" w:cs="Century"/>
        <w:position w:val="0"/>
        <w:sz w:val="24"/>
        <w:szCs w:val="24"/>
        <w:lang w:val="ja-JP" w:eastAsia="ja-JP"/>
      </w:rPr>
    </w:lvl>
    <w:lvl w:ilvl="3">
      <w:start w:val="1"/>
      <w:numFmt w:val="decimal"/>
      <w:lvlText w:val="%4."/>
      <w:lvlJc w:val="left"/>
      <w:pPr>
        <w:tabs>
          <w:tab w:val="num" w:pos="1680"/>
        </w:tabs>
        <w:ind w:left="1680" w:hanging="420"/>
      </w:pPr>
      <w:rPr>
        <w:rFonts w:ascii="Century" w:eastAsia="Century" w:hAnsi="Century" w:cs="Century"/>
        <w:position w:val="0"/>
        <w:sz w:val="24"/>
        <w:szCs w:val="24"/>
        <w:lang w:val="ja-JP" w:eastAsia="ja-JP"/>
      </w:rPr>
    </w:lvl>
    <w:lvl w:ilvl="4">
      <w:start w:val="1"/>
      <w:numFmt w:val="aiueoFullWidth"/>
      <w:lvlText w:val="(%5)"/>
      <w:lvlJc w:val="left"/>
      <w:pPr>
        <w:tabs>
          <w:tab w:val="num" w:pos="2100"/>
        </w:tabs>
        <w:ind w:left="2100" w:hanging="420"/>
      </w:pPr>
      <w:rPr>
        <w:rFonts w:ascii="Century" w:eastAsia="Century" w:hAnsi="Century" w:cs="Century"/>
        <w:position w:val="0"/>
        <w:sz w:val="24"/>
        <w:szCs w:val="24"/>
        <w:lang w:val="ja-JP" w:eastAsia="ja-JP"/>
      </w:rPr>
    </w:lvl>
    <w:lvl w:ilvl="5">
      <w:start w:val="1"/>
      <w:numFmt w:val="decimalEnclosedCircle"/>
      <w:lvlText w:val="%6"/>
      <w:lvlJc w:val="left"/>
      <w:pPr>
        <w:tabs>
          <w:tab w:val="num" w:pos="2520"/>
        </w:tabs>
        <w:ind w:left="2520" w:hanging="420"/>
      </w:pPr>
      <w:rPr>
        <w:rFonts w:ascii="Century" w:eastAsia="Century" w:hAnsi="Century" w:cs="Century"/>
        <w:position w:val="0"/>
        <w:sz w:val="24"/>
        <w:szCs w:val="24"/>
        <w:lang w:val="ja-JP" w:eastAsia="ja-JP"/>
      </w:rPr>
    </w:lvl>
    <w:lvl w:ilvl="6">
      <w:start w:val="1"/>
      <w:numFmt w:val="decimal"/>
      <w:lvlText w:val="%7."/>
      <w:lvlJc w:val="left"/>
      <w:pPr>
        <w:tabs>
          <w:tab w:val="num" w:pos="2940"/>
        </w:tabs>
        <w:ind w:left="2940" w:hanging="420"/>
      </w:pPr>
      <w:rPr>
        <w:rFonts w:ascii="Century" w:eastAsia="Century" w:hAnsi="Century" w:cs="Century"/>
        <w:position w:val="0"/>
        <w:sz w:val="24"/>
        <w:szCs w:val="24"/>
        <w:lang w:val="ja-JP" w:eastAsia="ja-JP"/>
      </w:rPr>
    </w:lvl>
    <w:lvl w:ilvl="7">
      <w:start w:val="1"/>
      <w:numFmt w:val="aiueoFullWidth"/>
      <w:lvlText w:val="(%8)"/>
      <w:lvlJc w:val="left"/>
      <w:pPr>
        <w:tabs>
          <w:tab w:val="num" w:pos="3360"/>
        </w:tabs>
        <w:ind w:left="3360" w:hanging="420"/>
      </w:pPr>
      <w:rPr>
        <w:rFonts w:ascii="Century" w:eastAsia="Century" w:hAnsi="Century" w:cs="Century"/>
        <w:position w:val="0"/>
        <w:sz w:val="24"/>
        <w:szCs w:val="24"/>
        <w:lang w:val="ja-JP" w:eastAsia="ja-JP"/>
      </w:rPr>
    </w:lvl>
    <w:lvl w:ilvl="8">
      <w:start w:val="1"/>
      <w:numFmt w:val="decimalEnclosedCircle"/>
      <w:lvlText w:val="%9"/>
      <w:lvlJc w:val="left"/>
      <w:pPr>
        <w:tabs>
          <w:tab w:val="num" w:pos="3780"/>
        </w:tabs>
        <w:ind w:left="3780" w:hanging="420"/>
      </w:pPr>
      <w:rPr>
        <w:rFonts w:ascii="Century" w:eastAsia="Century" w:hAnsi="Century" w:cs="Century"/>
        <w:position w:val="0"/>
        <w:sz w:val="24"/>
        <w:szCs w:val="24"/>
        <w:lang w:val="ja-JP" w:eastAsia="ja-JP"/>
      </w:rPr>
    </w:lvl>
  </w:abstractNum>
  <w:abstractNum w:abstractNumId="1">
    <w:nsid w:val="0CB70C28"/>
    <w:multiLevelType w:val="multilevel"/>
    <w:tmpl w:val="F45647D4"/>
    <w:styleLink w:val="List0"/>
    <w:lvl w:ilvl="0">
      <w:start w:val="1"/>
      <w:numFmt w:val="decimal"/>
      <w:lvlText w:val="%1."/>
      <w:lvlJc w:val="left"/>
      <w:pPr>
        <w:tabs>
          <w:tab w:val="num" w:pos="420"/>
        </w:tabs>
        <w:ind w:left="420" w:hanging="420"/>
      </w:pPr>
      <w:rPr>
        <w:rFonts w:ascii="Times New Roman" w:eastAsia="Times New Roman" w:hAnsi="Times New Roman" w:cs="Times New Roman"/>
        <w:position w:val="0"/>
        <w:sz w:val="24"/>
        <w:szCs w:val="24"/>
        <w:lang w:val="ja-JP" w:eastAsia="ja-JP"/>
      </w:rPr>
    </w:lvl>
    <w:lvl w:ilvl="1">
      <w:start w:val="1"/>
      <w:numFmt w:val="aiueoFullWidth"/>
      <w:lvlText w:val="(%2)"/>
      <w:lvlJc w:val="left"/>
      <w:pPr>
        <w:tabs>
          <w:tab w:val="num" w:pos="840"/>
        </w:tabs>
        <w:ind w:left="840" w:hanging="420"/>
      </w:pPr>
      <w:rPr>
        <w:rFonts w:ascii="Century" w:eastAsia="Century" w:hAnsi="Century" w:cs="Century"/>
        <w:position w:val="0"/>
        <w:sz w:val="24"/>
        <w:szCs w:val="24"/>
        <w:lang w:val="ja-JP" w:eastAsia="ja-JP"/>
      </w:rPr>
    </w:lvl>
    <w:lvl w:ilvl="2">
      <w:start w:val="1"/>
      <w:numFmt w:val="decimalEnclosedCircle"/>
      <w:lvlText w:val="%3"/>
      <w:lvlJc w:val="left"/>
      <w:pPr>
        <w:tabs>
          <w:tab w:val="num" w:pos="1260"/>
        </w:tabs>
        <w:ind w:left="1260" w:hanging="420"/>
      </w:pPr>
      <w:rPr>
        <w:rFonts w:ascii="Century" w:eastAsia="Century" w:hAnsi="Century" w:cs="Century"/>
        <w:position w:val="0"/>
        <w:sz w:val="24"/>
        <w:szCs w:val="24"/>
        <w:lang w:val="ja-JP" w:eastAsia="ja-JP"/>
      </w:rPr>
    </w:lvl>
    <w:lvl w:ilvl="3">
      <w:start w:val="1"/>
      <w:numFmt w:val="decimal"/>
      <w:lvlText w:val="%4."/>
      <w:lvlJc w:val="left"/>
      <w:pPr>
        <w:tabs>
          <w:tab w:val="num" w:pos="1680"/>
        </w:tabs>
        <w:ind w:left="1680" w:hanging="420"/>
      </w:pPr>
      <w:rPr>
        <w:rFonts w:ascii="Century" w:eastAsia="Century" w:hAnsi="Century" w:cs="Century"/>
        <w:position w:val="0"/>
        <w:sz w:val="24"/>
        <w:szCs w:val="24"/>
        <w:lang w:val="ja-JP" w:eastAsia="ja-JP"/>
      </w:rPr>
    </w:lvl>
    <w:lvl w:ilvl="4">
      <w:start w:val="1"/>
      <w:numFmt w:val="aiueoFullWidth"/>
      <w:lvlText w:val="(%5)"/>
      <w:lvlJc w:val="left"/>
      <w:pPr>
        <w:tabs>
          <w:tab w:val="num" w:pos="2100"/>
        </w:tabs>
        <w:ind w:left="2100" w:hanging="420"/>
      </w:pPr>
      <w:rPr>
        <w:rFonts w:ascii="Century" w:eastAsia="Century" w:hAnsi="Century" w:cs="Century"/>
        <w:position w:val="0"/>
        <w:sz w:val="24"/>
        <w:szCs w:val="24"/>
        <w:lang w:val="ja-JP" w:eastAsia="ja-JP"/>
      </w:rPr>
    </w:lvl>
    <w:lvl w:ilvl="5">
      <w:start w:val="1"/>
      <w:numFmt w:val="decimalEnclosedCircle"/>
      <w:lvlText w:val="%6"/>
      <w:lvlJc w:val="left"/>
      <w:pPr>
        <w:tabs>
          <w:tab w:val="num" w:pos="2520"/>
        </w:tabs>
        <w:ind w:left="2520" w:hanging="420"/>
      </w:pPr>
      <w:rPr>
        <w:rFonts w:ascii="Century" w:eastAsia="Century" w:hAnsi="Century" w:cs="Century"/>
        <w:position w:val="0"/>
        <w:sz w:val="24"/>
        <w:szCs w:val="24"/>
        <w:lang w:val="ja-JP" w:eastAsia="ja-JP"/>
      </w:rPr>
    </w:lvl>
    <w:lvl w:ilvl="6">
      <w:start w:val="1"/>
      <w:numFmt w:val="decimal"/>
      <w:lvlText w:val="%7."/>
      <w:lvlJc w:val="left"/>
      <w:pPr>
        <w:tabs>
          <w:tab w:val="num" w:pos="2940"/>
        </w:tabs>
        <w:ind w:left="2940" w:hanging="420"/>
      </w:pPr>
      <w:rPr>
        <w:rFonts w:ascii="Century" w:eastAsia="Century" w:hAnsi="Century" w:cs="Century"/>
        <w:position w:val="0"/>
        <w:sz w:val="24"/>
        <w:szCs w:val="24"/>
        <w:lang w:val="ja-JP" w:eastAsia="ja-JP"/>
      </w:rPr>
    </w:lvl>
    <w:lvl w:ilvl="7">
      <w:start w:val="1"/>
      <w:numFmt w:val="aiueoFullWidth"/>
      <w:lvlText w:val="(%8)"/>
      <w:lvlJc w:val="left"/>
      <w:pPr>
        <w:tabs>
          <w:tab w:val="num" w:pos="3360"/>
        </w:tabs>
        <w:ind w:left="3360" w:hanging="420"/>
      </w:pPr>
      <w:rPr>
        <w:rFonts w:ascii="Century" w:eastAsia="Century" w:hAnsi="Century" w:cs="Century"/>
        <w:position w:val="0"/>
        <w:sz w:val="24"/>
        <w:szCs w:val="24"/>
        <w:lang w:val="ja-JP" w:eastAsia="ja-JP"/>
      </w:rPr>
    </w:lvl>
    <w:lvl w:ilvl="8">
      <w:start w:val="1"/>
      <w:numFmt w:val="decimalEnclosedCircle"/>
      <w:lvlText w:val="%9"/>
      <w:lvlJc w:val="left"/>
      <w:pPr>
        <w:tabs>
          <w:tab w:val="num" w:pos="3780"/>
        </w:tabs>
        <w:ind w:left="3780" w:hanging="420"/>
      </w:pPr>
      <w:rPr>
        <w:rFonts w:ascii="Century" w:eastAsia="Century" w:hAnsi="Century" w:cs="Century"/>
        <w:position w:val="0"/>
        <w:sz w:val="24"/>
        <w:szCs w:val="24"/>
        <w:lang w:val="ja-JP" w:eastAsia="ja-JP"/>
      </w:rPr>
    </w:lvl>
  </w:abstractNum>
  <w:abstractNum w:abstractNumId="2">
    <w:nsid w:val="14315C0D"/>
    <w:multiLevelType w:val="multilevel"/>
    <w:tmpl w:val="833878E0"/>
    <w:lvl w:ilvl="0">
      <w:start w:val="1"/>
      <w:numFmt w:val="decimalFullWidth"/>
      <w:lvlText w:val="（%1）"/>
      <w:lvlJc w:val="left"/>
      <w:pPr>
        <w:tabs>
          <w:tab w:val="num" w:pos="-583"/>
        </w:tabs>
        <w:ind w:left="153" w:hanging="153"/>
      </w:pPr>
      <w:rPr>
        <w:rFonts w:hint="default"/>
        <w:b/>
        <w:position w:val="0"/>
        <w:sz w:val="24"/>
        <w:szCs w:val="24"/>
        <w:lang w:val="ja-JP" w:eastAsia="ja-JP"/>
      </w:rPr>
    </w:lvl>
    <w:lvl w:ilvl="1">
      <w:start w:val="1"/>
      <w:numFmt w:val="aiueoFullWidth"/>
      <w:lvlText w:val="(%2)"/>
      <w:lvlJc w:val="left"/>
      <w:pPr>
        <w:tabs>
          <w:tab w:val="num" w:pos="314"/>
        </w:tabs>
        <w:ind w:left="314" w:hanging="420"/>
      </w:pPr>
      <w:rPr>
        <w:rFonts w:ascii="Century" w:eastAsia="Century" w:hAnsi="Century" w:cs="Century"/>
        <w:position w:val="0"/>
        <w:sz w:val="24"/>
        <w:szCs w:val="24"/>
        <w:lang w:val="ja-JP" w:eastAsia="ja-JP"/>
      </w:rPr>
    </w:lvl>
    <w:lvl w:ilvl="2">
      <w:start w:val="1"/>
      <w:numFmt w:val="decimalEnclosedCircle"/>
      <w:lvlText w:val="%3"/>
      <w:lvlJc w:val="left"/>
      <w:pPr>
        <w:tabs>
          <w:tab w:val="num" w:pos="734"/>
        </w:tabs>
        <w:ind w:left="1470" w:hanging="420"/>
      </w:pPr>
      <w:rPr>
        <w:rFonts w:ascii="Century" w:eastAsia="Century" w:hAnsi="Century" w:cs="Century"/>
        <w:position w:val="0"/>
        <w:sz w:val="24"/>
        <w:szCs w:val="24"/>
        <w:lang w:val="ja-JP" w:eastAsia="ja-JP"/>
      </w:rPr>
    </w:lvl>
    <w:lvl w:ilvl="3">
      <w:start w:val="1"/>
      <w:numFmt w:val="decimal"/>
      <w:lvlText w:val="%4."/>
      <w:lvlJc w:val="left"/>
      <w:pPr>
        <w:tabs>
          <w:tab w:val="num" w:pos="1154"/>
        </w:tabs>
        <w:ind w:left="1154" w:hanging="420"/>
      </w:pPr>
      <w:rPr>
        <w:rFonts w:ascii="Century" w:eastAsia="Century" w:hAnsi="Century" w:cs="Century"/>
        <w:position w:val="0"/>
        <w:sz w:val="24"/>
        <w:szCs w:val="24"/>
        <w:lang w:val="ja-JP" w:eastAsia="ja-JP"/>
      </w:rPr>
    </w:lvl>
    <w:lvl w:ilvl="4">
      <w:start w:val="1"/>
      <w:numFmt w:val="aiueoFullWidth"/>
      <w:lvlText w:val="(%5)"/>
      <w:lvlJc w:val="left"/>
      <w:pPr>
        <w:tabs>
          <w:tab w:val="num" w:pos="1574"/>
        </w:tabs>
        <w:ind w:left="1574" w:hanging="420"/>
      </w:pPr>
      <w:rPr>
        <w:rFonts w:ascii="Century" w:eastAsia="Century" w:hAnsi="Century" w:cs="Century"/>
        <w:position w:val="0"/>
        <w:sz w:val="24"/>
        <w:szCs w:val="24"/>
        <w:lang w:val="ja-JP" w:eastAsia="ja-JP"/>
      </w:rPr>
    </w:lvl>
    <w:lvl w:ilvl="5">
      <w:start w:val="1"/>
      <w:numFmt w:val="decimalEnclosedCircle"/>
      <w:lvlText w:val="%6"/>
      <w:lvlJc w:val="left"/>
      <w:pPr>
        <w:tabs>
          <w:tab w:val="num" w:pos="1994"/>
        </w:tabs>
        <w:ind w:left="2730" w:hanging="420"/>
      </w:pPr>
      <w:rPr>
        <w:rFonts w:ascii="Century" w:eastAsia="Century" w:hAnsi="Century" w:cs="Century"/>
        <w:position w:val="0"/>
        <w:sz w:val="24"/>
        <w:szCs w:val="24"/>
        <w:lang w:val="ja-JP" w:eastAsia="ja-JP"/>
      </w:rPr>
    </w:lvl>
    <w:lvl w:ilvl="6">
      <w:start w:val="1"/>
      <w:numFmt w:val="decimal"/>
      <w:lvlText w:val="%7."/>
      <w:lvlJc w:val="left"/>
      <w:pPr>
        <w:tabs>
          <w:tab w:val="num" w:pos="2414"/>
        </w:tabs>
        <w:ind w:left="3150" w:hanging="420"/>
      </w:pPr>
      <w:rPr>
        <w:rFonts w:ascii="Century" w:eastAsia="Century" w:hAnsi="Century" w:cs="Century"/>
        <w:position w:val="0"/>
        <w:sz w:val="24"/>
        <w:szCs w:val="24"/>
        <w:lang w:val="ja-JP" w:eastAsia="ja-JP"/>
      </w:rPr>
    </w:lvl>
    <w:lvl w:ilvl="7">
      <w:start w:val="1"/>
      <w:numFmt w:val="aiueoFullWidth"/>
      <w:lvlText w:val="(%8)"/>
      <w:lvlJc w:val="left"/>
      <w:pPr>
        <w:tabs>
          <w:tab w:val="num" w:pos="2834"/>
        </w:tabs>
        <w:ind w:left="2834" w:hanging="420"/>
      </w:pPr>
      <w:rPr>
        <w:rFonts w:ascii="Century" w:eastAsia="Century" w:hAnsi="Century" w:cs="Century"/>
        <w:position w:val="0"/>
        <w:sz w:val="24"/>
        <w:szCs w:val="24"/>
        <w:lang w:val="ja-JP" w:eastAsia="ja-JP"/>
      </w:rPr>
    </w:lvl>
    <w:lvl w:ilvl="8">
      <w:start w:val="1"/>
      <w:numFmt w:val="decimalEnclosedCircle"/>
      <w:lvlText w:val="%9"/>
      <w:lvlJc w:val="left"/>
      <w:pPr>
        <w:tabs>
          <w:tab w:val="num" w:pos="3254"/>
        </w:tabs>
        <w:ind w:left="3990" w:hanging="420"/>
      </w:pPr>
      <w:rPr>
        <w:rFonts w:ascii="Century" w:eastAsia="Century" w:hAnsi="Century" w:cs="Century"/>
        <w:position w:val="0"/>
        <w:sz w:val="24"/>
        <w:szCs w:val="24"/>
        <w:lang w:val="ja-JP" w:eastAsia="ja-JP"/>
      </w:rPr>
    </w:lvl>
  </w:abstractNum>
  <w:abstractNum w:abstractNumId="3">
    <w:nsid w:val="173E54AA"/>
    <w:multiLevelType w:val="multilevel"/>
    <w:tmpl w:val="AA46B718"/>
    <w:lvl w:ilvl="0">
      <w:start w:val="1"/>
      <w:numFmt w:val="decimal"/>
      <w:lvlText w:val="%1."/>
      <w:lvlJc w:val="left"/>
      <w:pPr>
        <w:tabs>
          <w:tab w:val="num" w:pos="420"/>
        </w:tabs>
        <w:ind w:left="420" w:hanging="420"/>
      </w:pPr>
      <w:rPr>
        <w:rFonts w:ascii="Century" w:eastAsia="Century" w:hAnsi="Century" w:cs="Century"/>
        <w:position w:val="0"/>
        <w:sz w:val="24"/>
        <w:szCs w:val="24"/>
        <w:lang w:val="ja-JP" w:eastAsia="ja-JP"/>
      </w:rPr>
    </w:lvl>
    <w:lvl w:ilvl="1">
      <w:start w:val="1"/>
      <w:numFmt w:val="aiueoFullWidth"/>
      <w:lvlText w:val="(%2)"/>
      <w:lvlJc w:val="left"/>
      <w:pPr>
        <w:tabs>
          <w:tab w:val="num" w:pos="840"/>
        </w:tabs>
        <w:ind w:left="840" w:hanging="420"/>
      </w:pPr>
      <w:rPr>
        <w:rFonts w:ascii="Century" w:eastAsia="Century" w:hAnsi="Century" w:cs="Century"/>
        <w:position w:val="0"/>
        <w:sz w:val="24"/>
        <w:szCs w:val="24"/>
        <w:lang w:val="ja-JP" w:eastAsia="ja-JP"/>
      </w:rPr>
    </w:lvl>
    <w:lvl w:ilvl="2">
      <w:start w:val="1"/>
      <w:numFmt w:val="decimalEnclosedCircle"/>
      <w:lvlText w:val="%3"/>
      <w:lvlJc w:val="left"/>
      <w:pPr>
        <w:tabs>
          <w:tab w:val="num" w:pos="1260"/>
        </w:tabs>
        <w:ind w:left="1260" w:hanging="420"/>
      </w:pPr>
      <w:rPr>
        <w:rFonts w:ascii="Century" w:eastAsia="Century" w:hAnsi="Century" w:cs="Century"/>
        <w:position w:val="0"/>
        <w:sz w:val="24"/>
        <w:szCs w:val="24"/>
        <w:lang w:val="ja-JP" w:eastAsia="ja-JP"/>
      </w:rPr>
    </w:lvl>
    <w:lvl w:ilvl="3">
      <w:start w:val="1"/>
      <w:numFmt w:val="decimal"/>
      <w:lvlText w:val="%4."/>
      <w:lvlJc w:val="left"/>
      <w:pPr>
        <w:tabs>
          <w:tab w:val="num" w:pos="1680"/>
        </w:tabs>
        <w:ind w:left="1680" w:hanging="420"/>
      </w:pPr>
      <w:rPr>
        <w:rFonts w:ascii="Century" w:eastAsia="Century" w:hAnsi="Century" w:cs="Century"/>
        <w:position w:val="0"/>
        <w:sz w:val="24"/>
        <w:szCs w:val="24"/>
        <w:lang w:val="ja-JP" w:eastAsia="ja-JP"/>
      </w:rPr>
    </w:lvl>
    <w:lvl w:ilvl="4">
      <w:start w:val="1"/>
      <w:numFmt w:val="aiueoFullWidth"/>
      <w:lvlText w:val="(%5)"/>
      <w:lvlJc w:val="left"/>
      <w:pPr>
        <w:tabs>
          <w:tab w:val="num" w:pos="2100"/>
        </w:tabs>
        <w:ind w:left="2100" w:hanging="420"/>
      </w:pPr>
      <w:rPr>
        <w:rFonts w:ascii="Century" w:eastAsia="Century" w:hAnsi="Century" w:cs="Century"/>
        <w:position w:val="0"/>
        <w:sz w:val="24"/>
        <w:szCs w:val="24"/>
        <w:lang w:val="ja-JP" w:eastAsia="ja-JP"/>
      </w:rPr>
    </w:lvl>
    <w:lvl w:ilvl="5">
      <w:start w:val="1"/>
      <w:numFmt w:val="decimalEnclosedCircle"/>
      <w:lvlText w:val="%6"/>
      <w:lvlJc w:val="left"/>
      <w:pPr>
        <w:tabs>
          <w:tab w:val="num" w:pos="2520"/>
        </w:tabs>
        <w:ind w:left="2520" w:hanging="420"/>
      </w:pPr>
      <w:rPr>
        <w:rFonts w:ascii="Century" w:eastAsia="Century" w:hAnsi="Century" w:cs="Century"/>
        <w:position w:val="0"/>
        <w:sz w:val="24"/>
        <w:szCs w:val="24"/>
        <w:lang w:val="ja-JP" w:eastAsia="ja-JP"/>
      </w:rPr>
    </w:lvl>
    <w:lvl w:ilvl="6">
      <w:start w:val="1"/>
      <w:numFmt w:val="decimal"/>
      <w:lvlText w:val="%7."/>
      <w:lvlJc w:val="left"/>
      <w:pPr>
        <w:tabs>
          <w:tab w:val="num" w:pos="2940"/>
        </w:tabs>
        <w:ind w:left="2940" w:hanging="420"/>
      </w:pPr>
      <w:rPr>
        <w:rFonts w:ascii="Century" w:eastAsia="Century" w:hAnsi="Century" w:cs="Century"/>
        <w:position w:val="0"/>
        <w:sz w:val="24"/>
        <w:szCs w:val="24"/>
        <w:lang w:val="ja-JP" w:eastAsia="ja-JP"/>
      </w:rPr>
    </w:lvl>
    <w:lvl w:ilvl="7">
      <w:start w:val="1"/>
      <w:numFmt w:val="aiueoFullWidth"/>
      <w:lvlText w:val="(%8)"/>
      <w:lvlJc w:val="left"/>
      <w:pPr>
        <w:tabs>
          <w:tab w:val="num" w:pos="3360"/>
        </w:tabs>
        <w:ind w:left="3360" w:hanging="420"/>
      </w:pPr>
      <w:rPr>
        <w:rFonts w:ascii="Century" w:eastAsia="Century" w:hAnsi="Century" w:cs="Century"/>
        <w:position w:val="0"/>
        <w:sz w:val="24"/>
        <w:szCs w:val="24"/>
        <w:lang w:val="ja-JP" w:eastAsia="ja-JP"/>
      </w:rPr>
    </w:lvl>
    <w:lvl w:ilvl="8">
      <w:start w:val="1"/>
      <w:numFmt w:val="decimalEnclosedCircle"/>
      <w:lvlText w:val="%9"/>
      <w:lvlJc w:val="left"/>
      <w:pPr>
        <w:tabs>
          <w:tab w:val="num" w:pos="3780"/>
        </w:tabs>
        <w:ind w:left="3780" w:hanging="420"/>
      </w:pPr>
      <w:rPr>
        <w:rFonts w:ascii="Century" w:eastAsia="Century" w:hAnsi="Century" w:cs="Century"/>
        <w:position w:val="0"/>
        <w:sz w:val="24"/>
        <w:szCs w:val="24"/>
        <w:lang w:val="ja-JP" w:eastAsia="ja-JP"/>
      </w:rPr>
    </w:lvl>
  </w:abstractNum>
  <w:abstractNum w:abstractNumId="4">
    <w:nsid w:val="2763300C"/>
    <w:multiLevelType w:val="multilevel"/>
    <w:tmpl w:val="E3BE9102"/>
    <w:lvl w:ilvl="0">
      <w:start w:val="1"/>
      <w:numFmt w:val="decimal"/>
      <w:lvlText w:val="%1."/>
      <w:lvlJc w:val="left"/>
      <w:rPr>
        <w:position w:val="0"/>
      </w:rPr>
    </w:lvl>
    <w:lvl w:ilvl="1">
      <w:start w:val="1"/>
      <w:numFmt w:val="aiueoFullWidth"/>
      <w:lvlText w:val="(%2)"/>
      <w:lvlJc w:val="left"/>
      <w:rPr>
        <w:position w:val="0"/>
      </w:rPr>
    </w:lvl>
    <w:lvl w:ilvl="2">
      <w:start w:val="1"/>
      <w:numFmt w:val="decimalEnclosedCircle"/>
      <w:lvlText w:val="%3"/>
      <w:lvlJc w:val="left"/>
      <w:rPr>
        <w:position w:val="0"/>
      </w:rPr>
    </w:lvl>
    <w:lvl w:ilvl="3">
      <w:start w:val="1"/>
      <w:numFmt w:val="decimal"/>
      <w:lvlText w:val="%4."/>
      <w:lvlJc w:val="left"/>
      <w:rPr>
        <w:position w:val="0"/>
      </w:rPr>
    </w:lvl>
    <w:lvl w:ilvl="4">
      <w:start w:val="1"/>
      <w:numFmt w:val="aiueoFullWidth"/>
      <w:lvlText w:val="(%5)"/>
      <w:lvlJc w:val="left"/>
      <w:rPr>
        <w:position w:val="0"/>
      </w:rPr>
    </w:lvl>
    <w:lvl w:ilvl="5">
      <w:start w:val="1"/>
      <w:numFmt w:val="decimalEnclosedCircle"/>
      <w:lvlText w:val="%6"/>
      <w:lvlJc w:val="left"/>
      <w:rPr>
        <w:position w:val="0"/>
      </w:rPr>
    </w:lvl>
    <w:lvl w:ilvl="6">
      <w:start w:val="1"/>
      <w:numFmt w:val="decimal"/>
      <w:lvlText w:val="%7."/>
      <w:lvlJc w:val="left"/>
      <w:rPr>
        <w:position w:val="0"/>
      </w:rPr>
    </w:lvl>
    <w:lvl w:ilvl="7">
      <w:start w:val="1"/>
      <w:numFmt w:val="aiueoFullWidth"/>
      <w:lvlText w:val="(%8)"/>
      <w:lvlJc w:val="left"/>
      <w:rPr>
        <w:position w:val="0"/>
      </w:rPr>
    </w:lvl>
    <w:lvl w:ilvl="8">
      <w:start w:val="1"/>
      <w:numFmt w:val="decimalEnclosedCircle"/>
      <w:lvlText w:val="%9"/>
      <w:lvlJc w:val="left"/>
      <w:rPr>
        <w:position w:val="0"/>
      </w:rPr>
    </w:lvl>
  </w:abstractNum>
  <w:abstractNum w:abstractNumId="5">
    <w:nsid w:val="323D7F31"/>
    <w:multiLevelType w:val="multilevel"/>
    <w:tmpl w:val="F45647D4"/>
    <w:lvl w:ilvl="0">
      <w:start w:val="1"/>
      <w:numFmt w:val="decimal"/>
      <w:lvlText w:val="%1."/>
      <w:lvlJc w:val="left"/>
      <w:pPr>
        <w:tabs>
          <w:tab w:val="num" w:pos="420"/>
        </w:tabs>
        <w:ind w:left="420" w:hanging="420"/>
      </w:pPr>
      <w:rPr>
        <w:rFonts w:ascii="Times New Roman" w:eastAsia="Times New Roman" w:hAnsi="Times New Roman" w:cs="Times New Roman"/>
        <w:position w:val="0"/>
        <w:sz w:val="24"/>
        <w:szCs w:val="24"/>
        <w:lang w:val="ja-JP" w:eastAsia="ja-JP"/>
      </w:rPr>
    </w:lvl>
    <w:lvl w:ilvl="1">
      <w:start w:val="1"/>
      <w:numFmt w:val="aiueoFullWidth"/>
      <w:lvlText w:val="(%2)"/>
      <w:lvlJc w:val="left"/>
      <w:pPr>
        <w:tabs>
          <w:tab w:val="num" w:pos="840"/>
        </w:tabs>
        <w:ind w:left="840" w:hanging="420"/>
      </w:pPr>
      <w:rPr>
        <w:rFonts w:ascii="Century" w:eastAsia="Century" w:hAnsi="Century" w:cs="Century"/>
        <w:position w:val="0"/>
        <w:sz w:val="24"/>
        <w:szCs w:val="24"/>
        <w:lang w:val="ja-JP" w:eastAsia="ja-JP"/>
      </w:rPr>
    </w:lvl>
    <w:lvl w:ilvl="2">
      <w:start w:val="1"/>
      <w:numFmt w:val="decimalEnclosedCircle"/>
      <w:lvlText w:val="%3"/>
      <w:lvlJc w:val="left"/>
      <w:pPr>
        <w:tabs>
          <w:tab w:val="num" w:pos="1260"/>
        </w:tabs>
        <w:ind w:left="1260" w:hanging="420"/>
      </w:pPr>
      <w:rPr>
        <w:rFonts w:ascii="Century" w:eastAsia="Century" w:hAnsi="Century" w:cs="Century"/>
        <w:position w:val="0"/>
        <w:sz w:val="24"/>
        <w:szCs w:val="24"/>
        <w:lang w:val="ja-JP" w:eastAsia="ja-JP"/>
      </w:rPr>
    </w:lvl>
    <w:lvl w:ilvl="3">
      <w:start w:val="1"/>
      <w:numFmt w:val="decimal"/>
      <w:lvlText w:val="%4."/>
      <w:lvlJc w:val="left"/>
      <w:pPr>
        <w:tabs>
          <w:tab w:val="num" w:pos="1680"/>
        </w:tabs>
        <w:ind w:left="1680" w:hanging="420"/>
      </w:pPr>
      <w:rPr>
        <w:rFonts w:ascii="Century" w:eastAsia="Century" w:hAnsi="Century" w:cs="Century"/>
        <w:position w:val="0"/>
        <w:sz w:val="24"/>
        <w:szCs w:val="24"/>
        <w:lang w:val="ja-JP" w:eastAsia="ja-JP"/>
      </w:rPr>
    </w:lvl>
    <w:lvl w:ilvl="4">
      <w:start w:val="1"/>
      <w:numFmt w:val="aiueoFullWidth"/>
      <w:lvlText w:val="(%5)"/>
      <w:lvlJc w:val="left"/>
      <w:pPr>
        <w:tabs>
          <w:tab w:val="num" w:pos="2100"/>
        </w:tabs>
        <w:ind w:left="2100" w:hanging="420"/>
      </w:pPr>
      <w:rPr>
        <w:rFonts w:ascii="Century" w:eastAsia="Century" w:hAnsi="Century" w:cs="Century"/>
        <w:position w:val="0"/>
        <w:sz w:val="24"/>
        <w:szCs w:val="24"/>
        <w:lang w:val="ja-JP" w:eastAsia="ja-JP"/>
      </w:rPr>
    </w:lvl>
    <w:lvl w:ilvl="5">
      <w:start w:val="1"/>
      <w:numFmt w:val="decimalEnclosedCircle"/>
      <w:lvlText w:val="%6"/>
      <w:lvlJc w:val="left"/>
      <w:pPr>
        <w:tabs>
          <w:tab w:val="num" w:pos="2520"/>
        </w:tabs>
        <w:ind w:left="2520" w:hanging="420"/>
      </w:pPr>
      <w:rPr>
        <w:rFonts w:ascii="Century" w:eastAsia="Century" w:hAnsi="Century" w:cs="Century"/>
        <w:position w:val="0"/>
        <w:sz w:val="24"/>
        <w:szCs w:val="24"/>
        <w:lang w:val="ja-JP" w:eastAsia="ja-JP"/>
      </w:rPr>
    </w:lvl>
    <w:lvl w:ilvl="6">
      <w:start w:val="1"/>
      <w:numFmt w:val="decimal"/>
      <w:lvlText w:val="%7."/>
      <w:lvlJc w:val="left"/>
      <w:pPr>
        <w:tabs>
          <w:tab w:val="num" w:pos="2940"/>
        </w:tabs>
        <w:ind w:left="2940" w:hanging="420"/>
      </w:pPr>
      <w:rPr>
        <w:rFonts w:ascii="Century" w:eastAsia="Century" w:hAnsi="Century" w:cs="Century"/>
        <w:position w:val="0"/>
        <w:sz w:val="24"/>
        <w:szCs w:val="24"/>
        <w:lang w:val="ja-JP" w:eastAsia="ja-JP"/>
      </w:rPr>
    </w:lvl>
    <w:lvl w:ilvl="7">
      <w:start w:val="1"/>
      <w:numFmt w:val="aiueoFullWidth"/>
      <w:lvlText w:val="(%8)"/>
      <w:lvlJc w:val="left"/>
      <w:pPr>
        <w:tabs>
          <w:tab w:val="num" w:pos="3360"/>
        </w:tabs>
        <w:ind w:left="3360" w:hanging="420"/>
      </w:pPr>
      <w:rPr>
        <w:rFonts w:ascii="Century" w:eastAsia="Century" w:hAnsi="Century" w:cs="Century"/>
        <w:position w:val="0"/>
        <w:sz w:val="24"/>
        <w:szCs w:val="24"/>
        <w:lang w:val="ja-JP" w:eastAsia="ja-JP"/>
      </w:rPr>
    </w:lvl>
    <w:lvl w:ilvl="8">
      <w:start w:val="1"/>
      <w:numFmt w:val="decimalEnclosedCircle"/>
      <w:lvlText w:val="%9"/>
      <w:lvlJc w:val="left"/>
      <w:pPr>
        <w:tabs>
          <w:tab w:val="num" w:pos="3780"/>
        </w:tabs>
        <w:ind w:left="3780" w:hanging="420"/>
      </w:pPr>
      <w:rPr>
        <w:rFonts w:ascii="Century" w:eastAsia="Century" w:hAnsi="Century" w:cs="Century"/>
        <w:position w:val="0"/>
        <w:sz w:val="24"/>
        <w:szCs w:val="24"/>
        <w:lang w:val="ja-JP" w:eastAsia="ja-JP"/>
      </w:rPr>
    </w:lvl>
  </w:abstractNum>
  <w:abstractNum w:abstractNumId="6">
    <w:nsid w:val="41161DCE"/>
    <w:multiLevelType w:val="multilevel"/>
    <w:tmpl w:val="33745A66"/>
    <w:styleLink w:val="21"/>
    <w:lvl w:ilvl="0">
      <w:start w:val="3"/>
      <w:numFmt w:val="decimal"/>
      <w:lvlText w:val="%1."/>
      <w:lvlJc w:val="left"/>
      <w:pPr>
        <w:tabs>
          <w:tab w:val="num" w:pos="480"/>
        </w:tabs>
        <w:ind w:left="480" w:hanging="480"/>
      </w:pPr>
      <w:rPr>
        <w:rFonts w:ascii="Times New Roman" w:eastAsia="Times New Roman" w:hAnsi="Times New Roman" w:cs="Times New Roman"/>
        <w:position w:val="0"/>
        <w:sz w:val="24"/>
        <w:szCs w:val="24"/>
        <w:lang w:val="ja-JP" w:eastAsia="ja-JP"/>
      </w:rPr>
    </w:lvl>
    <w:lvl w:ilvl="1">
      <w:start w:val="1"/>
      <w:numFmt w:val="aiueoFullWidth"/>
      <w:lvlText w:val="(%2)"/>
      <w:lvlJc w:val="left"/>
      <w:pPr>
        <w:tabs>
          <w:tab w:val="num" w:pos="840"/>
        </w:tabs>
        <w:ind w:left="840" w:hanging="420"/>
      </w:pPr>
      <w:rPr>
        <w:rFonts w:ascii="Century" w:eastAsia="Century" w:hAnsi="Century" w:cs="Century"/>
        <w:position w:val="0"/>
        <w:sz w:val="24"/>
        <w:szCs w:val="24"/>
        <w:lang w:val="ja-JP" w:eastAsia="ja-JP"/>
      </w:rPr>
    </w:lvl>
    <w:lvl w:ilvl="2">
      <w:start w:val="1"/>
      <w:numFmt w:val="decimalEnclosedCircle"/>
      <w:lvlText w:val="%3"/>
      <w:lvlJc w:val="left"/>
      <w:pPr>
        <w:tabs>
          <w:tab w:val="num" w:pos="1260"/>
        </w:tabs>
        <w:ind w:left="1260" w:hanging="420"/>
      </w:pPr>
      <w:rPr>
        <w:rFonts w:ascii="Century" w:eastAsia="Century" w:hAnsi="Century" w:cs="Century"/>
        <w:position w:val="0"/>
        <w:sz w:val="24"/>
        <w:szCs w:val="24"/>
        <w:lang w:val="ja-JP" w:eastAsia="ja-JP"/>
      </w:rPr>
    </w:lvl>
    <w:lvl w:ilvl="3">
      <w:start w:val="1"/>
      <w:numFmt w:val="decimal"/>
      <w:lvlText w:val="%4."/>
      <w:lvlJc w:val="left"/>
      <w:pPr>
        <w:tabs>
          <w:tab w:val="num" w:pos="1680"/>
        </w:tabs>
        <w:ind w:left="1680" w:hanging="420"/>
      </w:pPr>
      <w:rPr>
        <w:rFonts w:ascii="Century" w:eastAsia="Century" w:hAnsi="Century" w:cs="Century"/>
        <w:position w:val="0"/>
        <w:sz w:val="24"/>
        <w:szCs w:val="24"/>
        <w:lang w:val="ja-JP" w:eastAsia="ja-JP"/>
      </w:rPr>
    </w:lvl>
    <w:lvl w:ilvl="4">
      <w:start w:val="1"/>
      <w:numFmt w:val="aiueoFullWidth"/>
      <w:lvlText w:val="(%5)"/>
      <w:lvlJc w:val="left"/>
      <w:pPr>
        <w:tabs>
          <w:tab w:val="num" w:pos="2100"/>
        </w:tabs>
        <w:ind w:left="2100" w:hanging="420"/>
      </w:pPr>
      <w:rPr>
        <w:rFonts w:ascii="Century" w:eastAsia="Century" w:hAnsi="Century" w:cs="Century"/>
        <w:position w:val="0"/>
        <w:sz w:val="24"/>
        <w:szCs w:val="24"/>
        <w:lang w:val="ja-JP" w:eastAsia="ja-JP"/>
      </w:rPr>
    </w:lvl>
    <w:lvl w:ilvl="5">
      <w:start w:val="1"/>
      <w:numFmt w:val="decimalEnclosedCircle"/>
      <w:lvlText w:val="%6"/>
      <w:lvlJc w:val="left"/>
      <w:pPr>
        <w:tabs>
          <w:tab w:val="num" w:pos="2520"/>
        </w:tabs>
        <w:ind w:left="2520" w:hanging="420"/>
      </w:pPr>
      <w:rPr>
        <w:rFonts w:ascii="Century" w:eastAsia="Century" w:hAnsi="Century" w:cs="Century"/>
        <w:position w:val="0"/>
        <w:sz w:val="24"/>
        <w:szCs w:val="24"/>
        <w:lang w:val="ja-JP" w:eastAsia="ja-JP"/>
      </w:rPr>
    </w:lvl>
    <w:lvl w:ilvl="6">
      <w:start w:val="1"/>
      <w:numFmt w:val="decimal"/>
      <w:lvlText w:val="%7."/>
      <w:lvlJc w:val="left"/>
      <w:pPr>
        <w:tabs>
          <w:tab w:val="num" w:pos="2940"/>
        </w:tabs>
        <w:ind w:left="2940" w:hanging="420"/>
      </w:pPr>
      <w:rPr>
        <w:rFonts w:ascii="Century" w:eastAsia="Century" w:hAnsi="Century" w:cs="Century"/>
        <w:position w:val="0"/>
        <w:sz w:val="24"/>
        <w:szCs w:val="24"/>
        <w:lang w:val="ja-JP" w:eastAsia="ja-JP"/>
      </w:rPr>
    </w:lvl>
    <w:lvl w:ilvl="7">
      <w:start w:val="1"/>
      <w:numFmt w:val="aiueoFullWidth"/>
      <w:lvlText w:val="(%8)"/>
      <w:lvlJc w:val="left"/>
      <w:pPr>
        <w:tabs>
          <w:tab w:val="num" w:pos="3360"/>
        </w:tabs>
        <w:ind w:left="3360" w:hanging="420"/>
      </w:pPr>
      <w:rPr>
        <w:rFonts w:ascii="Century" w:eastAsia="Century" w:hAnsi="Century" w:cs="Century"/>
        <w:position w:val="0"/>
        <w:sz w:val="24"/>
        <w:szCs w:val="24"/>
        <w:lang w:val="ja-JP" w:eastAsia="ja-JP"/>
      </w:rPr>
    </w:lvl>
    <w:lvl w:ilvl="8">
      <w:start w:val="1"/>
      <w:numFmt w:val="decimalEnclosedCircle"/>
      <w:lvlText w:val="%9"/>
      <w:lvlJc w:val="left"/>
      <w:pPr>
        <w:tabs>
          <w:tab w:val="num" w:pos="3780"/>
        </w:tabs>
        <w:ind w:left="3780" w:hanging="420"/>
      </w:pPr>
      <w:rPr>
        <w:rFonts w:ascii="Century" w:eastAsia="Century" w:hAnsi="Century" w:cs="Century"/>
        <w:position w:val="0"/>
        <w:sz w:val="24"/>
        <w:szCs w:val="24"/>
        <w:lang w:val="ja-JP" w:eastAsia="ja-JP"/>
      </w:rPr>
    </w:lvl>
  </w:abstractNum>
  <w:abstractNum w:abstractNumId="7">
    <w:nsid w:val="4A665E15"/>
    <w:multiLevelType w:val="multilevel"/>
    <w:tmpl w:val="833878E0"/>
    <w:styleLink w:val="List1"/>
    <w:lvl w:ilvl="0">
      <w:start w:val="1"/>
      <w:numFmt w:val="decimalFullWidth"/>
      <w:lvlText w:val="（%1）"/>
      <w:lvlJc w:val="left"/>
      <w:pPr>
        <w:tabs>
          <w:tab w:val="num" w:pos="694"/>
        </w:tabs>
        <w:ind w:left="1430" w:hanging="153"/>
      </w:pPr>
      <w:rPr>
        <w:rFonts w:hint="default"/>
        <w:b/>
        <w:position w:val="0"/>
        <w:sz w:val="24"/>
        <w:szCs w:val="24"/>
        <w:lang w:val="ja-JP" w:eastAsia="ja-JP"/>
      </w:rPr>
    </w:lvl>
    <w:lvl w:ilvl="1">
      <w:start w:val="1"/>
      <w:numFmt w:val="aiueoFullWidth"/>
      <w:lvlText w:val="(%2)"/>
      <w:lvlJc w:val="left"/>
      <w:pPr>
        <w:tabs>
          <w:tab w:val="num" w:pos="1591"/>
        </w:tabs>
        <w:ind w:left="1591" w:hanging="420"/>
      </w:pPr>
      <w:rPr>
        <w:rFonts w:ascii="Century" w:eastAsia="Century" w:hAnsi="Century" w:cs="Century"/>
        <w:position w:val="0"/>
        <w:sz w:val="24"/>
        <w:szCs w:val="24"/>
        <w:lang w:val="ja-JP" w:eastAsia="ja-JP"/>
      </w:rPr>
    </w:lvl>
    <w:lvl w:ilvl="2">
      <w:start w:val="1"/>
      <w:numFmt w:val="decimalEnclosedCircle"/>
      <w:lvlText w:val="%3"/>
      <w:lvlJc w:val="left"/>
      <w:pPr>
        <w:tabs>
          <w:tab w:val="num" w:pos="2011"/>
        </w:tabs>
        <w:ind w:left="2747" w:hanging="420"/>
      </w:pPr>
      <w:rPr>
        <w:rFonts w:ascii="Century" w:eastAsia="Century" w:hAnsi="Century" w:cs="Century"/>
        <w:position w:val="0"/>
        <w:sz w:val="24"/>
        <w:szCs w:val="24"/>
        <w:lang w:val="ja-JP" w:eastAsia="ja-JP"/>
      </w:rPr>
    </w:lvl>
    <w:lvl w:ilvl="3">
      <w:start w:val="1"/>
      <w:numFmt w:val="decimal"/>
      <w:lvlText w:val="%4."/>
      <w:lvlJc w:val="left"/>
      <w:pPr>
        <w:tabs>
          <w:tab w:val="num" w:pos="2431"/>
        </w:tabs>
        <w:ind w:left="2431" w:hanging="420"/>
      </w:pPr>
      <w:rPr>
        <w:rFonts w:ascii="Century" w:eastAsia="Century" w:hAnsi="Century" w:cs="Century"/>
        <w:position w:val="0"/>
        <w:sz w:val="24"/>
        <w:szCs w:val="24"/>
        <w:lang w:val="ja-JP" w:eastAsia="ja-JP"/>
      </w:rPr>
    </w:lvl>
    <w:lvl w:ilvl="4">
      <w:start w:val="1"/>
      <w:numFmt w:val="aiueoFullWidth"/>
      <w:lvlText w:val="(%5)"/>
      <w:lvlJc w:val="left"/>
      <w:pPr>
        <w:tabs>
          <w:tab w:val="num" w:pos="2851"/>
        </w:tabs>
        <w:ind w:left="2851" w:hanging="420"/>
      </w:pPr>
      <w:rPr>
        <w:rFonts w:ascii="Century" w:eastAsia="Century" w:hAnsi="Century" w:cs="Century"/>
        <w:position w:val="0"/>
        <w:sz w:val="24"/>
        <w:szCs w:val="24"/>
        <w:lang w:val="ja-JP" w:eastAsia="ja-JP"/>
      </w:rPr>
    </w:lvl>
    <w:lvl w:ilvl="5">
      <w:start w:val="1"/>
      <w:numFmt w:val="decimalEnclosedCircle"/>
      <w:lvlText w:val="%6"/>
      <w:lvlJc w:val="left"/>
      <w:pPr>
        <w:tabs>
          <w:tab w:val="num" w:pos="3271"/>
        </w:tabs>
        <w:ind w:left="4007" w:hanging="420"/>
      </w:pPr>
      <w:rPr>
        <w:rFonts w:ascii="Century" w:eastAsia="Century" w:hAnsi="Century" w:cs="Century"/>
        <w:position w:val="0"/>
        <w:sz w:val="24"/>
        <w:szCs w:val="24"/>
        <w:lang w:val="ja-JP" w:eastAsia="ja-JP"/>
      </w:rPr>
    </w:lvl>
    <w:lvl w:ilvl="6">
      <w:start w:val="1"/>
      <w:numFmt w:val="decimal"/>
      <w:lvlText w:val="%7."/>
      <w:lvlJc w:val="left"/>
      <w:pPr>
        <w:tabs>
          <w:tab w:val="num" w:pos="3691"/>
        </w:tabs>
        <w:ind w:left="4427" w:hanging="420"/>
      </w:pPr>
      <w:rPr>
        <w:rFonts w:ascii="Century" w:eastAsia="Century" w:hAnsi="Century" w:cs="Century"/>
        <w:position w:val="0"/>
        <w:sz w:val="24"/>
        <w:szCs w:val="24"/>
        <w:lang w:val="ja-JP" w:eastAsia="ja-JP"/>
      </w:rPr>
    </w:lvl>
    <w:lvl w:ilvl="7">
      <w:start w:val="1"/>
      <w:numFmt w:val="aiueoFullWidth"/>
      <w:lvlText w:val="(%8)"/>
      <w:lvlJc w:val="left"/>
      <w:pPr>
        <w:tabs>
          <w:tab w:val="num" w:pos="4111"/>
        </w:tabs>
        <w:ind w:left="4111" w:hanging="420"/>
      </w:pPr>
      <w:rPr>
        <w:rFonts w:ascii="Century" w:eastAsia="Century" w:hAnsi="Century" w:cs="Century"/>
        <w:position w:val="0"/>
        <w:sz w:val="24"/>
        <w:szCs w:val="24"/>
        <w:lang w:val="ja-JP" w:eastAsia="ja-JP"/>
      </w:rPr>
    </w:lvl>
    <w:lvl w:ilvl="8">
      <w:start w:val="1"/>
      <w:numFmt w:val="decimalEnclosedCircle"/>
      <w:lvlText w:val="%9"/>
      <w:lvlJc w:val="left"/>
      <w:pPr>
        <w:tabs>
          <w:tab w:val="num" w:pos="4531"/>
        </w:tabs>
        <w:ind w:left="5267" w:hanging="420"/>
      </w:pPr>
      <w:rPr>
        <w:rFonts w:ascii="Century" w:eastAsia="Century" w:hAnsi="Century" w:cs="Century"/>
        <w:position w:val="0"/>
        <w:sz w:val="24"/>
        <w:szCs w:val="24"/>
        <w:lang w:val="ja-JP" w:eastAsia="ja-JP"/>
      </w:rPr>
    </w:lvl>
  </w:abstractNum>
  <w:abstractNum w:abstractNumId="8">
    <w:nsid w:val="548543C3"/>
    <w:multiLevelType w:val="multilevel"/>
    <w:tmpl w:val="97BA354C"/>
    <w:lvl w:ilvl="0">
      <w:start w:val="1"/>
      <w:numFmt w:val="decimal"/>
      <w:lvlText w:val="%1."/>
      <w:lvlJc w:val="left"/>
      <w:rPr>
        <w:position w:val="0"/>
      </w:rPr>
    </w:lvl>
    <w:lvl w:ilvl="1">
      <w:start w:val="1"/>
      <w:numFmt w:val="aiueoFullWidth"/>
      <w:lvlText w:val="(%2)"/>
      <w:lvlJc w:val="left"/>
      <w:rPr>
        <w:position w:val="0"/>
      </w:rPr>
    </w:lvl>
    <w:lvl w:ilvl="2">
      <w:start w:val="1"/>
      <w:numFmt w:val="decimalEnclosedCircle"/>
      <w:lvlText w:val="%3"/>
      <w:lvlJc w:val="left"/>
      <w:rPr>
        <w:position w:val="0"/>
      </w:rPr>
    </w:lvl>
    <w:lvl w:ilvl="3">
      <w:start w:val="1"/>
      <w:numFmt w:val="decimal"/>
      <w:lvlText w:val="%4."/>
      <w:lvlJc w:val="left"/>
      <w:rPr>
        <w:position w:val="0"/>
      </w:rPr>
    </w:lvl>
    <w:lvl w:ilvl="4">
      <w:start w:val="1"/>
      <w:numFmt w:val="aiueoFullWidth"/>
      <w:lvlText w:val="(%5)"/>
      <w:lvlJc w:val="left"/>
      <w:rPr>
        <w:position w:val="0"/>
      </w:rPr>
    </w:lvl>
    <w:lvl w:ilvl="5">
      <w:start w:val="1"/>
      <w:numFmt w:val="decimalEnclosedCircle"/>
      <w:lvlText w:val="%6"/>
      <w:lvlJc w:val="left"/>
      <w:rPr>
        <w:position w:val="0"/>
      </w:rPr>
    </w:lvl>
    <w:lvl w:ilvl="6">
      <w:start w:val="1"/>
      <w:numFmt w:val="decimal"/>
      <w:lvlText w:val="%7."/>
      <w:lvlJc w:val="left"/>
      <w:rPr>
        <w:position w:val="0"/>
      </w:rPr>
    </w:lvl>
    <w:lvl w:ilvl="7">
      <w:start w:val="1"/>
      <w:numFmt w:val="aiueoFullWidth"/>
      <w:lvlText w:val="(%8)"/>
      <w:lvlJc w:val="left"/>
      <w:rPr>
        <w:position w:val="0"/>
      </w:rPr>
    </w:lvl>
    <w:lvl w:ilvl="8">
      <w:start w:val="1"/>
      <w:numFmt w:val="decimalEnclosedCircle"/>
      <w:lvlText w:val="%9"/>
      <w:lvlJc w:val="left"/>
      <w:rPr>
        <w:position w:val="0"/>
      </w:rPr>
    </w:lvl>
  </w:abstractNum>
  <w:abstractNum w:abstractNumId="9">
    <w:nsid w:val="73AA1B6B"/>
    <w:multiLevelType w:val="multilevel"/>
    <w:tmpl w:val="EEE0ABA6"/>
    <w:lvl w:ilvl="0">
      <w:start w:val="1"/>
      <w:numFmt w:val="decimal"/>
      <w:lvlText w:val="%1."/>
      <w:lvlJc w:val="left"/>
      <w:pPr>
        <w:tabs>
          <w:tab w:val="num" w:pos="420"/>
        </w:tabs>
        <w:ind w:left="420" w:hanging="420"/>
      </w:pPr>
      <w:rPr>
        <w:rFonts w:ascii="Times New Roman" w:eastAsia="Times New Roman" w:hAnsi="Times New Roman" w:cs="Times New Roman"/>
        <w:position w:val="0"/>
        <w:sz w:val="24"/>
        <w:szCs w:val="24"/>
        <w:lang w:val="ja-JP" w:eastAsia="ja-JP"/>
      </w:rPr>
    </w:lvl>
    <w:lvl w:ilvl="1">
      <w:start w:val="1"/>
      <w:numFmt w:val="decimalEnclosedCircle"/>
      <w:lvlText w:val="%2"/>
      <w:lvlJc w:val="left"/>
      <w:pPr>
        <w:tabs>
          <w:tab w:val="num" w:pos="840"/>
        </w:tabs>
        <w:ind w:left="840" w:hanging="420"/>
      </w:pPr>
      <w:rPr>
        <w:position w:val="0"/>
        <w:sz w:val="24"/>
        <w:szCs w:val="24"/>
        <w:lang w:val="ja-JP" w:eastAsia="ja-JP"/>
      </w:rPr>
    </w:lvl>
    <w:lvl w:ilvl="2">
      <w:start w:val="1"/>
      <w:numFmt w:val="decimalEnclosedCircle"/>
      <w:lvlText w:val="%3"/>
      <w:lvlJc w:val="left"/>
      <w:pPr>
        <w:tabs>
          <w:tab w:val="num" w:pos="1260"/>
        </w:tabs>
        <w:ind w:left="1260" w:hanging="420"/>
      </w:pPr>
      <w:rPr>
        <w:rFonts w:ascii="Century" w:eastAsia="Century" w:hAnsi="Century" w:cs="Century"/>
        <w:position w:val="0"/>
        <w:sz w:val="24"/>
        <w:szCs w:val="24"/>
        <w:lang w:val="ja-JP" w:eastAsia="ja-JP"/>
      </w:rPr>
    </w:lvl>
    <w:lvl w:ilvl="3">
      <w:start w:val="1"/>
      <w:numFmt w:val="decimalEnclosedCircle"/>
      <w:lvlText w:val="%4"/>
      <w:lvlJc w:val="left"/>
      <w:pPr>
        <w:tabs>
          <w:tab w:val="num" w:pos="1680"/>
        </w:tabs>
        <w:ind w:left="1680" w:hanging="420"/>
      </w:pPr>
      <w:rPr>
        <w:position w:val="0"/>
        <w:sz w:val="24"/>
        <w:szCs w:val="24"/>
        <w:lang w:val="ja-JP" w:eastAsia="ja-JP"/>
      </w:rPr>
    </w:lvl>
    <w:lvl w:ilvl="4">
      <w:start w:val="1"/>
      <w:numFmt w:val="aiueoFullWidth"/>
      <w:lvlText w:val="(%5)"/>
      <w:lvlJc w:val="left"/>
      <w:pPr>
        <w:tabs>
          <w:tab w:val="num" w:pos="2100"/>
        </w:tabs>
        <w:ind w:left="2100" w:hanging="420"/>
      </w:pPr>
      <w:rPr>
        <w:rFonts w:ascii="Century" w:eastAsia="Century" w:hAnsi="Century" w:cs="Century"/>
        <w:position w:val="0"/>
        <w:sz w:val="24"/>
        <w:szCs w:val="24"/>
        <w:lang w:val="ja-JP" w:eastAsia="ja-JP"/>
      </w:rPr>
    </w:lvl>
    <w:lvl w:ilvl="5">
      <w:start w:val="1"/>
      <w:numFmt w:val="decimalEnclosedCircle"/>
      <w:lvlText w:val="%6"/>
      <w:lvlJc w:val="left"/>
      <w:pPr>
        <w:tabs>
          <w:tab w:val="num" w:pos="2520"/>
        </w:tabs>
        <w:ind w:left="2520" w:hanging="420"/>
      </w:pPr>
      <w:rPr>
        <w:rFonts w:ascii="Century" w:eastAsia="Century" w:hAnsi="Century" w:cs="Century"/>
        <w:position w:val="0"/>
        <w:sz w:val="24"/>
        <w:szCs w:val="24"/>
        <w:lang w:val="ja-JP" w:eastAsia="ja-JP"/>
      </w:rPr>
    </w:lvl>
    <w:lvl w:ilvl="6">
      <w:start w:val="1"/>
      <w:numFmt w:val="decimal"/>
      <w:lvlText w:val="%7."/>
      <w:lvlJc w:val="left"/>
      <w:pPr>
        <w:tabs>
          <w:tab w:val="num" w:pos="2940"/>
        </w:tabs>
        <w:ind w:left="2940" w:hanging="420"/>
      </w:pPr>
      <w:rPr>
        <w:rFonts w:ascii="Century" w:eastAsia="Century" w:hAnsi="Century" w:cs="Century"/>
        <w:position w:val="0"/>
        <w:sz w:val="24"/>
        <w:szCs w:val="24"/>
        <w:lang w:val="ja-JP" w:eastAsia="ja-JP"/>
      </w:rPr>
    </w:lvl>
    <w:lvl w:ilvl="7">
      <w:start w:val="1"/>
      <w:numFmt w:val="aiueoFullWidth"/>
      <w:lvlText w:val="(%8)"/>
      <w:lvlJc w:val="left"/>
      <w:pPr>
        <w:tabs>
          <w:tab w:val="num" w:pos="3360"/>
        </w:tabs>
        <w:ind w:left="3360" w:hanging="420"/>
      </w:pPr>
      <w:rPr>
        <w:rFonts w:ascii="Century" w:eastAsia="Century" w:hAnsi="Century" w:cs="Century"/>
        <w:position w:val="0"/>
        <w:sz w:val="24"/>
        <w:szCs w:val="24"/>
        <w:lang w:val="ja-JP" w:eastAsia="ja-JP"/>
      </w:rPr>
    </w:lvl>
    <w:lvl w:ilvl="8">
      <w:start w:val="1"/>
      <w:numFmt w:val="decimalEnclosedCircle"/>
      <w:lvlText w:val="%9"/>
      <w:lvlJc w:val="left"/>
      <w:pPr>
        <w:tabs>
          <w:tab w:val="num" w:pos="3780"/>
        </w:tabs>
        <w:ind w:left="3780" w:hanging="420"/>
      </w:pPr>
      <w:rPr>
        <w:rFonts w:ascii="Century" w:eastAsia="Century" w:hAnsi="Century" w:cs="Century"/>
        <w:position w:val="0"/>
        <w:sz w:val="24"/>
        <w:szCs w:val="24"/>
        <w:lang w:val="ja-JP" w:eastAsia="ja-JP"/>
      </w:rPr>
    </w:lvl>
  </w:abstractNum>
  <w:abstractNum w:abstractNumId="10">
    <w:nsid w:val="784F3666"/>
    <w:multiLevelType w:val="multilevel"/>
    <w:tmpl w:val="5F76B938"/>
    <w:lvl w:ilvl="0">
      <w:start w:val="1"/>
      <w:numFmt w:val="decimal"/>
      <w:lvlText w:val="%1."/>
      <w:lvlJc w:val="left"/>
      <w:pPr>
        <w:tabs>
          <w:tab w:val="num" w:pos="153"/>
        </w:tabs>
        <w:ind w:left="153" w:hanging="153"/>
      </w:pPr>
      <w:rPr>
        <w:rFonts w:ascii="Century" w:eastAsia="Century" w:hAnsi="Century" w:cs="Century"/>
        <w:position w:val="0"/>
        <w:sz w:val="24"/>
        <w:szCs w:val="24"/>
        <w:lang w:val="ja-JP" w:eastAsia="ja-JP"/>
      </w:rPr>
    </w:lvl>
    <w:lvl w:ilvl="1">
      <w:start w:val="1"/>
      <w:numFmt w:val="aiueoFullWidth"/>
      <w:lvlText w:val="(%2)"/>
      <w:lvlJc w:val="left"/>
      <w:pPr>
        <w:tabs>
          <w:tab w:val="num" w:pos="1050"/>
        </w:tabs>
        <w:ind w:left="1050" w:hanging="420"/>
      </w:pPr>
      <w:rPr>
        <w:rFonts w:ascii="Century" w:eastAsia="Century" w:hAnsi="Century" w:cs="Century"/>
        <w:position w:val="0"/>
        <w:sz w:val="24"/>
        <w:szCs w:val="24"/>
        <w:lang w:val="ja-JP" w:eastAsia="ja-JP"/>
      </w:rPr>
    </w:lvl>
    <w:lvl w:ilvl="2">
      <w:start w:val="1"/>
      <w:numFmt w:val="decimalEnclosedCircle"/>
      <w:lvlText w:val="%3"/>
      <w:lvlJc w:val="left"/>
      <w:pPr>
        <w:tabs>
          <w:tab w:val="num" w:pos="1470"/>
        </w:tabs>
        <w:ind w:left="1470" w:hanging="420"/>
      </w:pPr>
      <w:rPr>
        <w:rFonts w:ascii="Century" w:eastAsia="Century" w:hAnsi="Century" w:cs="Century"/>
        <w:position w:val="0"/>
        <w:sz w:val="24"/>
        <w:szCs w:val="24"/>
        <w:lang w:val="ja-JP" w:eastAsia="ja-JP"/>
      </w:rPr>
    </w:lvl>
    <w:lvl w:ilvl="3">
      <w:start w:val="1"/>
      <w:numFmt w:val="decimal"/>
      <w:lvlText w:val="%4."/>
      <w:lvlJc w:val="left"/>
      <w:pPr>
        <w:tabs>
          <w:tab w:val="num" w:pos="1890"/>
        </w:tabs>
        <w:ind w:left="1890" w:hanging="420"/>
      </w:pPr>
      <w:rPr>
        <w:rFonts w:ascii="Century" w:eastAsia="Century" w:hAnsi="Century" w:cs="Century"/>
        <w:position w:val="0"/>
        <w:sz w:val="24"/>
        <w:szCs w:val="24"/>
        <w:lang w:val="ja-JP" w:eastAsia="ja-JP"/>
      </w:rPr>
    </w:lvl>
    <w:lvl w:ilvl="4">
      <w:start w:val="1"/>
      <w:numFmt w:val="aiueoFullWidth"/>
      <w:lvlText w:val="(%5)"/>
      <w:lvlJc w:val="left"/>
      <w:pPr>
        <w:tabs>
          <w:tab w:val="num" w:pos="2310"/>
        </w:tabs>
        <w:ind w:left="2310" w:hanging="420"/>
      </w:pPr>
      <w:rPr>
        <w:rFonts w:ascii="Century" w:eastAsia="Century" w:hAnsi="Century" w:cs="Century"/>
        <w:position w:val="0"/>
        <w:sz w:val="24"/>
        <w:szCs w:val="24"/>
        <w:lang w:val="ja-JP" w:eastAsia="ja-JP"/>
      </w:rPr>
    </w:lvl>
    <w:lvl w:ilvl="5">
      <w:start w:val="1"/>
      <w:numFmt w:val="decimalEnclosedCircle"/>
      <w:lvlText w:val="%6"/>
      <w:lvlJc w:val="left"/>
      <w:pPr>
        <w:tabs>
          <w:tab w:val="num" w:pos="2730"/>
        </w:tabs>
        <w:ind w:left="2730" w:hanging="420"/>
      </w:pPr>
      <w:rPr>
        <w:rFonts w:ascii="Century" w:eastAsia="Century" w:hAnsi="Century" w:cs="Century"/>
        <w:position w:val="0"/>
        <w:sz w:val="24"/>
        <w:szCs w:val="24"/>
        <w:lang w:val="ja-JP" w:eastAsia="ja-JP"/>
      </w:rPr>
    </w:lvl>
    <w:lvl w:ilvl="6">
      <w:start w:val="1"/>
      <w:numFmt w:val="decimal"/>
      <w:lvlText w:val="%7."/>
      <w:lvlJc w:val="left"/>
      <w:pPr>
        <w:tabs>
          <w:tab w:val="num" w:pos="3150"/>
        </w:tabs>
        <w:ind w:left="3150" w:hanging="420"/>
      </w:pPr>
      <w:rPr>
        <w:rFonts w:ascii="Century" w:eastAsia="Century" w:hAnsi="Century" w:cs="Century"/>
        <w:position w:val="0"/>
        <w:sz w:val="24"/>
        <w:szCs w:val="24"/>
        <w:lang w:val="ja-JP" w:eastAsia="ja-JP"/>
      </w:rPr>
    </w:lvl>
    <w:lvl w:ilvl="7">
      <w:start w:val="1"/>
      <w:numFmt w:val="aiueoFullWidth"/>
      <w:lvlText w:val="(%8)"/>
      <w:lvlJc w:val="left"/>
      <w:pPr>
        <w:tabs>
          <w:tab w:val="num" w:pos="3570"/>
        </w:tabs>
        <w:ind w:left="3570" w:hanging="420"/>
      </w:pPr>
      <w:rPr>
        <w:rFonts w:ascii="Century" w:eastAsia="Century" w:hAnsi="Century" w:cs="Century"/>
        <w:position w:val="0"/>
        <w:sz w:val="24"/>
        <w:szCs w:val="24"/>
        <w:lang w:val="ja-JP" w:eastAsia="ja-JP"/>
      </w:rPr>
    </w:lvl>
    <w:lvl w:ilvl="8">
      <w:start w:val="1"/>
      <w:numFmt w:val="decimalEnclosedCircle"/>
      <w:lvlText w:val="%9"/>
      <w:lvlJc w:val="left"/>
      <w:pPr>
        <w:tabs>
          <w:tab w:val="num" w:pos="3990"/>
        </w:tabs>
        <w:ind w:left="3990" w:hanging="420"/>
      </w:pPr>
      <w:rPr>
        <w:rFonts w:ascii="Century" w:eastAsia="Century" w:hAnsi="Century" w:cs="Century"/>
        <w:position w:val="0"/>
        <w:sz w:val="24"/>
        <w:szCs w:val="24"/>
        <w:lang w:val="ja-JP" w:eastAsia="ja-JP"/>
      </w:rPr>
    </w:lvl>
  </w:abstractNum>
  <w:num w:numId="1">
    <w:abstractNumId w:val="3"/>
  </w:num>
  <w:num w:numId="2">
    <w:abstractNumId w:val="8"/>
  </w:num>
  <w:num w:numId="3">
    <w:abstractNumId w:val="1"/>
  </w:num>
  <w:num w:numId="4">
    <w:abstractNumId w:val="10"/>
  </w:num>
  <w:num w:numId="5">
    <w:abstractNumId w:val="4"/>
  </w:num>
  <w:num w:numId="6">
    <w:abstractNumId w:val="7"/>
  </w:num>
  <w:num w:numId="7">
    <w:abstractNumId w:val="0"/>
  </w:num>
  <w:num w:numId="8">
    <w:abstractNumId w:val="6"/>
  </w:num>
  <w:num w:numId="9">
    <w:abstractNumId w:val="9"/>
  </w:num>
  <w:num w:numId="10">
    <w:abstractNumId w:val="2"/>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dirty"/>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20C1"/>
    <w:rsid w:val="00061070"/>
    <w:rsid w:val="000720C1"/>
    <w:rsid w:val="000D183F"/>
    <w:rsid w:val="001510A8"/>
    <w:rsid w:val="00286989"/>
    <w:rsid w:val="002A3139"/>
    <w:rsid w:val="0042382E"/>
    <w:rsid w:val="00657FD3"/>
    <w:rsid w:val="006A5678"/>
    <w:rsid w:val="008B74A1"/>
    <w:rsid w:val="008C764E"/>
    <w:rsid w:val="00916E48"/>
    <w:rsid w:val="00961A89"/>
    <w:rsid w:val="00B05CFA"/>
    <w:rsid w:val="00DA431F"/>
    <w:rsid w:val="00E960EE"/>
    <w:rsid w:val="00F451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docId w15:val="{B04719B4-9C59-44BD-8573-B1EA90C03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bdr w:val="nil"/>
        <w:lang w:val="en-US" w:eastAsia="ja-JP"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pPr>
      <w:widowControl w:val="0"/>
      <w:jc w:val="both"/>
    </w:pPr>
    <w:rPr>
      <w:rFonts w:ascii="Century" w:eastAsia="Century" w:hAnsi="Century" w:cs="Century"/>
      <w:color w:val="000000"/>
      <w:kern w:val="2"/>
      <w:sz w:val="21"/>
      <w:szCs w:val="21"/>
      <w:u w:color="000000"/>
      <w:lang w:eastAsia="en-US"/>
    </w:rPr>
  </w:style>
  <w:style w:type="paragraph" w:styleId="1">
    <w:name w:val="heading 1"/>
    <w:basedOn w:val="a"/>
    <w:link w:val="10"/>
    <w:uiPriority w:val="9"/>
    <w:qFormat/>
    <w:rsid w:val="002A3139"/>
    <w:pPr>
      <w:widowControl/>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jc w:val="left"/>
      <w:outlineLvl w:val="0"/>
    </w:pPr>
    <w:rPr>
      <w:rFonts w:ascii="ＭＳ Ｐゴシック" w:eastAsia="ＭＳ Ｐゴシック" w:hAnsi="ＭＳ Ｐゴシック" w:cs="ＭＳ Ｐゴシック"/>
      <w:b/>
      <w:bCs/>
      <w:color w:val="auto"/>
      <w:kern w:val="36"/>
      <w:sz w:val="48"/>
      <w:szCs w:val="48"/>
      <w:bdr w:val="none" w:sz="0" w:space="0" w:color="auto"/>
      <w:lang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4">
    <w:name w:val="ヘッダとフッタ"/>
    <w:pPr>
      <w:tabs>
        <w:tab w:val="right" w:leader="dot" w:pos="9020"/>
      </w:tabs>
    </w:pPr>
    <w:rPr>
      <w:rFonts w:ascii="ヒラギノ角ゴ ProN W3" w:eastAsia="Arial Unicode MS" w:hAnsi="Arial Unicode MS" w:cs="Arial Unicode MS"/>
      <w:color w:val="000000"/>
      <w:sz w:val="24"/>
      <w:szCs w:val="24"/>
    </w:rPr>
  </w:style>
  <w:style w:type="paragraph" w:styleId="a5">
    <w:name w:val="List Paragraph"/>
    <w:qFormat/>
    <w:pPr>
      <w:widowControl w:val="0"/>
      <w:ind w:left="840"/>
      <w:jc w:val="both"/>
    </w:pPr>
    <w:rPr>
      <w:rFonts w:ascii="Century" w:eastAsia="Century" w:hAnsi="Century" w:cs="Century"/>
      <w:color w:val="000000"/>
      <w:kern w:val="2"/>
      <w:sz w:val="21"/>
      <w:szCs w:val="21"/>
      <w:u w:color="000000"/>
    </w:rPr>
  </w:style>
  <w:style w:type="numbering" w:customStyle="1" w:styleId="List0">
    <w:name w:val="List 0"/>
    <w:basedOn w:val="11"/>
    <w:pPr>
      <w:numPr>
        <w:numId w:val="3"/>
      </w:numPr>
    </w:pPr>
  </w:style>
  <w:style w:type="numbering" w:customStyle="1" w:styleId="11">
    <w:name w:val="読み込まれたスタイル1"/>
  </w:style>
  <w:style w:type="numbering" w:customStyle="1" w:styleId="List1">
    <w:name w:val="List 1"/>
    <w:basedOn w:val="2"/>
    <w:pPr>
      <w:numPr>
        <w:numId w:val="6"/>
      </w:numPr>
    </w:pPr>
  </w:style>
  <w:style w:type="numbering" w:customStyle="1" w:styleId="2">
    <w:name w:val="読み込まれたスタイル2"/>
  </w:style>
  <w:style w:type="character" w:customStyle="1" w:styleId="a6">
    <w:name w:val="なし"/>
  </w:style>
  <w:style w:type="character" w:customStyle="1" w:styleId="Hyperlink0">
    <w:name w:val="Hyperlink.0"/>
    <w:basedOn w:val="a6"/>
    <w:rPr>
      <w:sz w:val="24"/>
      <w:szCs w:val="24"/>
    </w:rPr>
  </w:style>
  <w:style w:type="numbering" w:customStyle="1" w:styleId="21">
    <w:name w:val="一覧 21"/>
    <w:basedOn w:val="11"/>
    <w:pPr>
      <w:numPr>
        <w:numId w:val="8"/>
      </w:numPr>
    </w:pPr>
  </w:style>
  <w:style w:type="character" w:customStyle="1" w:styleId="10">
    <w:name w:val="見出し 1 (文字)"/>
    <w:basedOn w:val="a0"/>
    <w:link w:val="1"/>
    <w:uiPriority w:val="9"/>
    <w:rsid w:val="002A3139"/>
    <w:rPr>
      <w:rFonts w:ascii="ＭＳ Ｐゴシック" w:eastAsia="ＭＳ Ｐゴシック" w:hAnsi="ＭＳ Ｐゴシック" w:cs="ＭＳ Ｐゴシック"/>
      <w:b/>
      <w:bCs/>
      <w:kern w:val="36"/>
      <w:sz w:val="48"/>
      <w:szCs w:val="48"/>
      <w:bdr w:val="none" w:sz="0" w:space="0" w:color="auto"/>
    </w:rPr>
  </w:style>
  <w:style w:type="character" w:styleId="a7">
    <w:name w:val="Strong"/>
    <w:basedOn w:val="a0"/>
    <w:uiPriority w:val="22"/>
    <w:qFormat/>
    <w:rsid w:val="002A3139"/>
    <w:rPr>
      <w:b/>
      <w:bCs/>
    </w:rPr>
  </w:style>
  <w:style w:type="character" w:customStyle="1" w:styleId="apple-converted-space">
    <w:name w:val="apple-converted-space"/>
    <w:basedOn w:val="a0"/>
    <w:rsid w:val="002A31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82245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_rels/theme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ヒラギノ角ゴ ProN W6"/>
        <a:ea typeface="ＭＳ ゴシック"/>
        <a:cs typeface="ヒラギノ角ゴ ProN W6"/>
      </a:majorFont>
      <a:minorFont>
        <a:latin typeface="ヒラギノ角ゴ ProN W3"/>
        <a:ea typeface="ＭＳ 明朝"/>
        <a:cs typeface="ヒラギノ角ゴ ProN W3"/>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ヒラギノ角ゴ ProN W3"/>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1"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ヒラギノ角ゴ ProN W3"/>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114</TotalTime>
  <Pages>4</Pages>
  <Words>419</Words>
  <Characters>2390</Characters>
  <Application>Microsoft Office Word</Application>
  <DocSecurity>0</DocSecurity>
  <Lines>19</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2804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cp:revision>
  <dcterms:created xsi:type="dcterms:W3CDTF">2015-02-09T00:10:00Z</dcterms:created>
  <dcterms:modified xsi:type="dcterms:W3CDTF">2015-02-09T02:04:00Z</dcterms:modified>
</cp:coreProperties>
</file>