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jc w:val="center"/>
      </w:pPr>
      <w:r>
        <w:rPr>
          <w:rFonts w:ascii="Arial" w:cs="Arial" w:eastAsia="Arial" w:hAnsi="Arial"/>
          <w:b/>
          <w:bCs/>
          <w:color w:val="2B5797"/>
          <w:sz w:val="48"/>
          <w:szCs w:val="48"/>
        </w:rPr>
        <w:t xml:space="preserve">障害福祉サービス</w:t>
      </w:r>
    </w:p>
    <w:p>
      <w:pPr>
        <w:spacing w:after="480"/>
        <w:jc w:val="center"/>
      </w:pPr>
      <w:r>
        <w:rPr>
          <w:rFonts w:ascii="Arial" w:cs="Arial" w:eastAsia="Arial" w:hAnsi="Arial"/>
          <w:b/>
          <w:bCs/>
          <w:color w:val="2B5797"/>
          <w:sz w:val="48"/>
          <w:szCs w:val="48"/>
        </w:rPr>
        <w:t xml:space="preserve">就労支援 教育マニュアル</w:t>
      </w:r>
    </w:p>
    <w:p>
      <w:pPr>
        <w:spacing w:after="240"/>
        <w:jc w:val="center"/>
      </w:pPr>
      <w:r>
        <w:rPr>
          <w:rFonts w:ascii="Arial" w:cs="Arial" w:eastAsia="Arial" w:hAnsi="Arial"/>
          <w:color w:val="555555"/>
          <w:sz w:val="24"/>
          <w:szCs w:val="24"/>
        </w:rPr>
        <w:t xml:space="preserve">就労継続支援A型 ／ 就労継続支援B型 ／ 就労移行支援</w:t>
      </w:r>
    </w:p>
    <w:p>
      <w:pPr>
        <w:spacing w:after="720"/>
        <w:jc w:val="center"/>
      </w:pPr>
      <w:r>
        <w:rPr>
          <w:rFonts w:ascii="Arial" w:cs="Arial" w:eastAsia="Arial" w:hAnsi="Arial"/>
          <w:color w:val="555555"/>
          <w:sz w:val="24"/>
          <w:szCs w:val="24"/>
        </w:rPr>
        <w:t xml:space="preserve">全スタッフ共通（新人〜管理者）</w:t>
      </w:r>
    </w:p>
    <w:p>
      <w:pPr>
        <w:spacing w:after="120"/>
        <w:jc w:val="center"/>
      </w:pPr>
      <w:r>
        <w:rPr>
          <w:rFonts w:ascii="Arial" w:cs="Arial" w:eastAsia="Arial" w:hAnsi="Arial"/>
          <w:sz w:val="22"/>
          <w:szCs w:val="22"/>
        </w:rPr>
        <w:t xml:space="preserve">2026年3月版（2024年度報酬改定対応）</w:t>
      </w:r>
    </w:p>
    <w:p>
      <w:pPr>
        <w:jc w:val="center"/>
      </w:pPr>
      <w:r>
        <w:rPr>
          <w:rFonts w:ascii="Arial" w:cs="Arial" w:eastAsia="Arial" w:hAnsi="Arial"/>
          <w:color w:val="999999"/>
          <w:sz w:val="20"/>
          <w:szCs w:val="20"/>
        </w:rPr>
        <w:t xml:space="preserve">※本マニュアルは制度の概要を解説するものです。</w:t>
      </w:r>
    </w:p>
    <w:p>
      <w:pPr>
        <w:jc w:val="center"/>
      </w:pPr>
      <w:r>
        <w:rPr>
          <w:rFonts w:ascii="Arial" w:cs="Arial" w:eastAsia="Arial" w:hAnsi="Arial"/>
          <w:color w:val="999999"/>
          <w:sz w:val="20"/>
          <w:szCs w:val="20"/>
        </w:rPr>
        <w:t xml:space="preserve">自治体ごとのローカルルールが存在するため、詳細は所管行政に確認してください。</w:t>
      </w:r>
    </w:p>
    <w:p>
      <w:pPr>
        <w:sectPr>
          <w:pgSz w:w="11906" w:h="16838" w:orient="portrait"/>
          <w:pgMar w:top="1440" w:right="1440" w:bottom="1440" w:left="1440" w:header="708" w:footer="708" w:gutter="0"/>
          <w:pgNumType/>
          <w:docGrid w:linePitch="360"/>
        </w:sectPr>
      </w:pPr>
    </w:p>
    <w:p>
      <w:pPr>
        <w:pStyle w:val="Heading1"/>
        <w:spacing w:after="240" w:before="480"/>
      </w:pPr>
      <w:r>
        <w:rPr>
          <w:rFonts w:ascii="Arial" w:cs="Arial" w:eastAsia="Arial" w:hAnsi="Arial"/>
          <w:b/>
          <w:bCs/>
          <w:sz w:val="32"/>
          <w:szCs w:val="32"/>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Arial" w:cs="Arial" w:eastAsia="Arial" w:hAnsi="Arial"/>
          <w:b/>
          <w:bCs/>
          <w:sz w:val="32"/>
          <w:szCs w:val="32"/>
        </w:rPr>
        <w:t xml:space="preserve">第1章　就労支援事業の全体像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c>
          <w:tcPr>
            <w:tcW w:type="dxa" w:w="4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この章の目的</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対象レベル</w:t>
            </w:r>
          </w:p>
        </w:tc>
        <w:tc>
          <w:tcPr>
            <w:tcW w:type="dxa" w:w="20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学習時間の目安</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就労系サービスの全体構造を理解し、各事業の違いを説明できる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全員必須</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約60分</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1.1　就労系サービスの位置づけ</w:t>
      </w:r>
    </w:p>
    <w:p>
      <w:pPr>
        <w:spacing w:after="120"/>
      </w:pPr>
      <w:r>
        <w:rPr>
          <w:rFonts w:ascii="Arial" w:cs="Arial" w:eastAsia="Arial" w:hAnsi="Arial"/>
          <w:sz w:val="22"/>
          <w:szCs w:val="22"/>
        </w:rPr>
        <w:t xml:space="preserve">障害者総合支援法（平成17年法律第123号）に基づく障害福祉サービスのうち、就労系サービスは「訓練等給付」に位置づけられる。就労系サービスには、就労移行支援、就労継続支援A型、就労継続支援B型、就労定着支援、就労選択支援（2025年10月施行予定）がある。</w:t>
      </w:r>
    </w:p>
    <w:p>
      <w:pPr>
        <w:spacing w:after="120"/>
      </w:pPr>
      <w:r>
        <w:rPr>
          <w:rFonts w:ascii="Arial" w:cs="Arial" w:eastAsia="Arial" w:hAnsi="Arial"/>
          <w:sz w:val="22"/>
          <w:szCs w:val="22"/>
        </w:rPr>
        <w:t xml:space="preserve">【出典：障害者総合支援法 第5条】</w:t>
      </w:r>
    </w:p>
    <w:p>
      <w:pPr>
        <w:spacing w:after="120"/>
      </w:pPr>
      <w:r>
        <w:rPr>
          <w:rFonts w:ascii="Arial" w:cs="Arial" w:eastAsia="Arial" w:hAnsi="Arial"/>
          <w:sz w:val="22"/>
          <w:szCs w:val="22"/>
        </w:rPr>
        <w:t xml:space="preserve">就労系サービスは、障害のある方の「働く」ことを支援するサービスであり、一般就労への移行支援から、福祉的就労の場の提供まで、利用者の状況に応じた多様な選択肢を提供する。</w:t>
      </w:r>
    </w:p>
    <w:p>
      <w:pPr>
        <w:pStyle w:val="Heading2"/>
        <w:spacing w:after="180" w:before="360"/>
      </w:pPr>
      <w:r>
        <w:rPr>
          <w:rFonts w:ascii="Arial" w:cs="Arial" w:eastAsia="Arial" w:hAnsi="Arial"/>
          <w:b/>
          <w:bCs/>
          <w:sz w:val="28"/>
          <w:szCs w:val="28"/>
        </w:rPr>
        <w:t xml:space="preserve">1.2　A型・B型・移行支援の違い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項目</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就労継続支援A型</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就労継続支援B型</w:t>
            </w:r>
          </w:p>
        </w:tc>
        <w:tc>
          <w:tcPr>
            <w:tcW w:type="dxa" w:w="2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就労移行支援</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目的</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雇用契約に基づく就労の機会を提供し、知識・能力の向上を図る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就労の機会を提供し、生産活動を通じて知識・能力の向上を図る</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一般企業等への就労を希望する方に、必要な知識・能力の向上のための訓練を行う</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雇用契約</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あり（労働者としての権利を保障）</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なし（利用契約のみ）</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なし（利用契約のみ）</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対象者</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通常の事業所で雇用されることが困難であり、雇用契約に基づく就労が可能な方</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通常の事業所で雇用されることが困難であり、雇用契約に基づく就労が困難な方</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一般企業等への就労を希望する65歳未満の方</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利用期間</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制限なし</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制限なし</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原則2年（必要性が認められれば延長可）</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賃金/工賃</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最低賃金以上の賃金</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工賃（最低賃金の適用なし）</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なし（訓練のため）</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労働法の適用</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労働基準法・最低賃金法等が全面適用</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原則として適用なし</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原則として適用なし</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【出典：障害者総合支援法 第5条第13項〜第15項、指定基準省令】</w:t>
      </w:r>
    </w:p>
    <w:p>
      <w:pPr>
        <w:spacing w:after="120"/>
      </w:pPr>
      <w:r>
        <w:rPr>
          <w:rFonts w:ascii="Arial" w:cs="Arial" w:eastAsia="Arial" w:hAnsi="Arial"/>
          <w:sz w:val="22"/>
          <w:szCs w:val="22"/>
        </w:rPr>
        <w:t xml:space="preserve">※A型事業所では、利用者は「労働者」であると同時に「障害福祉サービスの利用者」という二重の地位を有する。この点はスタッフ全員が正確に理解する必要がある。</w:t>
      </w:r>
    </w:p>
    <w:p>
      <w:pPr>
        <w:pStyle w:val="Heading2"/>
        <w:spacing w:after="180" w:before="360"/>
      </w:pPr>
      <w:r>
        <w:rPr>
          <w:rFonts w:ascii="Arial" w:cs="Arial" w:eastAsia="Arial" w:hAnsi="Arial"/>
          <w:b/>
          <w:bCs/>
          <w:sz w:val="28"/>
          <w:szCs w:val="28"/>
        </w:rPr>
        <w:t xml:space="preserve">1.3　利用者の流れ</w:t>
      </w:r>
    </w:p>
    <w:p>
      <w:pPr>
        <w:spacing w:after="120"/>
      </w:pPr>
      <w:r>
        <w:rPr>
          <w:rFonts w:ascii="Arial" w:cs="Arial" w:eastAsia="Arial" w:hAnsi="Arial"/>
          <w:sz w:val="22"/>
          <w:szCs w:val="22"/>
        </w:rPr>
        <w:t xml:space="preserve">就労系サービスの利用は、以下の流れで進む。各段階において、本人の意思を確認し、合意形成を行うことが基本となる。</w:t>
      </w:r>
    </w:p>
    <w:p>
      <w:pPr>
        <w:pStyle w:val="ListParagraph"/>
        <w:numPr>
          <w:ilvl w:val="0"/>
          <w:numId w:val="2"/>
        </w:numPr>
        <w:spacing w:after="60"/>
      </w:pPr>
      <w:r>
        <w:rPr>
          <w:rFonts w:ascii="Arial" w:cs="Arial" w:eastAsia="Arial" w:hAnsi="Arial"/>
          <w:sz w:val="22"/>
          <w:szCs w:val="22"/>
        </w:rPr>
        <w:t xml:space="preserve">相談・申込み：市町村の相談支援事業所または事業所に直接相談。サービス等利用計画の作成。</w:t>
      </w:r>
    </w:p>
    <w:p>
      <w:pPr>
        <w:pStyle w:val="ListParagraph"/>
        <w:numPr>
          <w:ilvl w:val="0"/>
          <w:numId w:val="2"/>
        </w:numPr>
        <w:spacing w:after="60"/>
      </w:pPr>
      <w:r>
        <w:rPr>
          <w:rFonts w:ascii="Arial" w:cs="Arial" w:eastAsia="Arial" w:hAnsi="Arial"/>
          <w:sz w:val="22"/>
          <w:szCs w:val="22"/>
        </w:rPr>
        <w:t xml:space="preserve">アセスメント：利用者の希望・強み・環境要因を含めた多面的なアセスメントを実施。就労アセスメント（移行支援・A型利用希望の場合）。</w:t>
      </w:r>
    </w:p>
    <w:p>
      <w:pPr>
        <w:pStyle w:val="ListParagraph"/>
        <w:numPr>
          <w:ilvl w:val="0"/>
          <w:numId w:val="2"/>
        </w:numPr>
        <w:spacing w:after="60"/>
      </w:pPr>
      <w:r>
        <w:rPr>
          <w:rFonts w:ascii="Arial" w:cs="Arial" w:eastAsia="Arial" w:hAnsi="Arial"/>
          <w:sz w:val="22"/>
          <w:szCs w:val="22"/>
        </w:rPr>
        <w:t xml:space="preserve">利用開始：受給者証の交付、利用契約の締結、個別支援計画の作成。</w:t>
      </w:r>
    </w:p>
    <w:p>
      <w:pPr>
        <w:pStyle w:val="ListParagraph"/>
        <w:numPr>
          <w:ilvl w:val="0"/>
          <w:numId w:val="2"/>
        </w:numPr>
        <w:spacing w:after="60"/>
      </w:pPr>
      <w:r>
        <w:rPr>
          <w:rFonts w:ascii="Arial" w:cs="Arial" w:eastAsia="Arial" w:hAnsi="Arial"/>
          <w:sz w:val="22"/>
          <w:szCs w:val="22"/>
        </w:rPr>
        <w:t xml:space="preserve">支援の実施：個別支援計画に基づく作業支援・訓練・環境調整・合理的配慮の提供。定期的なモニタリング。</w:t>
      </w:r>
    </w:p>
    <w:p>
      <w:pPr>
        <w:pStyle w:val="ListParagraph"/>
        <w:numPr>
          <w:ilvl w:val="0"/>
          <w:numId w:val="2"/>
        </w:numPr>
        <w:spacing w:after="60"/>
      </w:pPr>
      <w:r>
        <w:rPr>
          <w:rFonts w:ascii="Arial" w:cs="Arial" w:eastAsia="Arial" w:hAnsi="Arial"/>
          <w:sz w:val="22"/>
          <w:szCs w:val="22"/>
        </w:rPr>
        <w:t xml:space="preserve">移行・定着：一般就労への移行支援、就労定着支援事業への接続。または、継続利用の判断。</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※利用者が「意欲がない」ように見える場合でも、参加意欲に影響する要因（体調・環境・過去の経験等）を多面的にアセスメントすること。表面的な動機評価は行わない。</w:t>
      </w:r>
    </w:p>
    <w:p>
      <w:r>
        <w:br w:type="page"/>
      </w:r>
    </w:p>
    <w:p>
      <w:pPr>
        <w:pStyle w:val="Heading1"/>
        <w:spacing w:after="240" w:before="480"/>
      </w:pPr>
      <w:r>
        <w:rPr>
          <w:rFonts w:ascii="Arial" w:cs="Arial" w:eastAsia="Arial" w:hAnsi="Arial"/>
          <w:b/>
          <w:bCs/>
          <w:sz w:val="32"/>
          <w:szCs w:val="32"/>
        </w:rPr>
        <w:t xml:space="preserve">第2章　法令・制度の基礎知識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c>
          <w:tcPr>
            <w:tcW w:type="dxa" w:w="4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この章の目的</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対象レベル</w:t>
            </w:r>
          </w:p>
        </w:tc>
        <w:tc>
          <w:tcPr>
            <w:tcW w:type="dxa" w:w="20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学習時間の目安</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就労支援に関連する法制度の基本を理解する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全員必須</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約90分</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2.1　障害者総合支援法の基本理念</w:t>
      </w:r>
    </w:p>
    <w:p>
      <w:pPr>
        <w:spacing w:after="120"/>
      </w:pPr>
      <w:r>
        <w:rPr>
          <w:rFonts w:ascii="Arial" w:cs="Arial" w:eastAsia="Arial" w:hAnsi="Arial"/>
          <w:sz w:val="22"/>
          <w:szCs w:val="22"/>
        </w:rPr>
        <w:t xml:space="preserve">障害者総合支援法第1条の2は、以下の基本理念を定めている。</w:t>
      </w:r>
    </w:p>
    <w:p>
      <w:pPr>
        <w:pStyle w:val="ListParagraph"/>
        <w:numPr>
          <w:ilvl w:val="0"/>
          <w:numId w:val="3"/>
        </w:numPr>
        <w:spacing w:after="60"/>
      </w:pPr>
      <w:r>
        <w:rPr>
          <w:rFonts w:ascii="Arial" w:cs="Arial" w:eastAsia="Arial" w:hAnsi="Arial"/>
          <w:sz w:val="22"/>
          <w:szCs w:val="22"/>
        </w:rPr>
        <w:t xml:space="preserve">全ての障害者が、基本的人権を享有する個人としての尊厳にふさわしい日常生活又は社会生活を営むことができること</w:t>
      </w:r>
    </w:p>
    <w:p>
      <w:pPr>
        <w:pStyle w:val="ListParagraph"/>
        <w:numPr>
          <w:ilvl w:val="0"/>
          <w:numId w:val="3"/>
        </w:numPr>
        <w:spacing w:after="60"/>
      </w:pPr>
      <w:r>
        <w:rPr>
          <w:rFonts w:ascii="Arial" w:cs="Arial" w:eastAsia="Arial" w:hAnsi="Arial"/>
          <w:sz w:val="22"/>
          <w:szCs w:val="22"/>
        </w:rPr>
        <w:t xml:space="preserve">社会参加の機会の確保、地域社会における共生、社会的障壁の除去に資すること</w:t>
      </w:r>
    </w:p>
    <w:p>
      <w:pPr>
        <w:pStyle w:val="ListParagraph"/>
        <w:numPr>
          <w:ilvl w:val="0"/>
          <w:numId w:val="3"/>
        </w:numPr>
        <w:spacing w:after="60"/>
      </w:pPr>
      <w:r>
        <w:rPr>
          <w:rFonts w:ascii="Arial" w:cs="Arial" w:eastAsia="Arial" w:hAnsi="Arial"/>
          <w:sz w:val="22"/>
          <w:szCs w:val="22"/>
        </w:rPr>
        <w:t xml:space="preserve">障害者等の意思決定の支援に配慮すること</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【出典：障害者総合支援法 第1条の2】</w:t>
      </w:r>
    </w:p>
    <w:p>
      <w:pPr>
        <w:spacing w:after="120"/>
      </w:pPr>
      <w:r>
        <w:rPr>
          <w:rFonts w:ascii="Arial" w:cs="Arial" w:eastAsia="Arial" w:hAnsi="Arial"/>
          <w:sz w:val="22"/>
          <w:szCs w:val="22"/>
        </w:rPr>
        <w:t xml:space="preserve">この基本理念は、日常の支援業務においても常に念頭に置くべき指針である。特に「意思決定の支援に配慮」は、支援者が目標を一方的に設定するのではなく、本人の意思・選好を起点とした支援を行うことを求めている。</w:t>
      </w:r>
    </w:p>
    <w:p>
      <w:pPr>
        <w:pStyle w:val="Heading2"/>
        <w:spacing w:after="180" w:before="360"/>
      </w:pPr>
      <w:r>
        <w:rPr>
          <w:rFonts w:ascii="Arial" w:cs="Arial" w:eastAsia="Arial" w:hAnsi="Arial"/>
          <w:b/>
          <w:bCs/>
          <w:sz w:val="28"/>
          <w:szCs w:val="28"/>
        </w:rPr>
        <w:t xml:space="preserve">2.2　指定基準の概要</w:t>
      </w:r>
    </w:p>
    <w:p>
      <w:pPr>
        <w:pStyle w:val="Heading3"/>
        <w:spacing w:after="120" w:before="240"/>
      </w:pPr>
      <w:r>
        <w:rPr>
          <w:rFonts w:ascii="Arial" w:cs="Arial" w:eastAsia="Arial" w:hAnsi="Arial"/>
          <w:b/>
          <w:bCs/>
          <w:sz w:val="24"/>
          <w:szCs w:val="24"/>
        </w:rPr>
        <w:t xml:space="preserve">2.2.1　人員配置基準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職種</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A型</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B型</w:t>
            </w:r>
          </w:p>
        </w:tc>
        <w:tc>
          <w:tcPr>
            <w:tcW w:type="dxa" w:w="24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移行支援</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管理者</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1人（兼務可）</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1人（兼務可）</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1人（兼務可）</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サービス管理責任者</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利用者60人以下：1人以上</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利用者60人以下：1人以上</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利用者60人以下：1人以上</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職業指導員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利用者10人に対し1人以上</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利用者10人に対し1人以上</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利用者6人に対し1人以上</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生活支援員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利用者10人に対し1人以上</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利用者10人に対し1人以上</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利用者6人に対し1人以上</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就労支援員</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ー</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ー</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利用者15人に対し1人以上</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【出典：指定障害福祉サービスの事業等の人員、設備及び運営に関する基準（平成18年厚生労働省令第171号）】</w:t>
      </w:r>
    </w:p>
    <w:p>
      <w:pPr>
        <w:spacing w:after="120"/>
      </w:pPr>
      <w:r>
        <w:rPr>
          <w:rFonts w:ascii="Arial" w:cs="Arial" w:eastAsia="Arial" w:hAnsi="Arial"/>
          <w:sz w:val="22"/>
          <w:szCs w:val="22"/>
        </w:rPr>
        <w:t xml:space="preserve">※上記は基本的な配置基準であり、詳細な要件（常勤換算方法、兼務の制限等）は省令本文を確認すること。自治体により運用が異なる場合がある。</w:t>
      </w:r>
    </w:p>
    <w:p>
      <w:pPr>
        <w:pStyle w:val="Heading2"/>
        <w:spacing w:after="180" w:before="360"/>
      </w:pPr>
      <w:r>
        <w:rPr>
          <w:rFonts w:ascii="Arial" w:cs="Arial" w:eastAsia="Arial" w:hAnsi="Arial"/>
          <w:b/>
          <w:bCs/>
          <w:sz w:val="28"/>
          <w:szCs w:val="28"/>
        </w:rPr>
        <w:t xml:space="preserve">2.3　報酬の仕組み</w:t>
      </w:r>
    </w:p>
    <w:p>
      <w:pPr>
        <w:spacing w:after="120"/>
      </w:pPr>
      <w:r>
        <w:rPr>
          <w:rFonts w:ascii="Arial" w:cs="Arial" w:eastAsia="Arial" w:hAnsi="Arial"/>
          <w:sz w:val="22"/>
          <w:szCs w:val="22"/>
        </w:rPr>
        <w:t xml:space="preserve">障害福祉サービスの報酬は「基本報酬＋加算」の構造で成り立つ。</w:t>
      </w:r>
    </w:p>
    <w:p>
      <w:pPr>
        <w:pStyle w:val="Heading3"/>
        <w:spacing w:after="120" w:before="240"/>
      </w:pPr>
      <w:r>
        <w:rPr>
          <w:rFonts w:ascii="Arial" w:cs="Arial" w:eastAsia="Arial" w:hAnsi="Arial"/>
          <w:b/>
          <w:bCs/>
          <w:sz w:val="24"/>
          <w:szCs w:val="24"/>
        </w:rPr>
        <w:t xml:space="preserve">基本報酬の算定方式（事業種別ごとの違い）</w:t>
      </w:r>
    </w:p>
    <w:p>
      <w:pPr>
        <w:pStyle w:val="ListParagraph"/>
        <w:numPr>
          <w:ilvl w:val="0"/>
          <w:numId w:val="3"/>
        </w:numPr>
        <w:spacing w:after="60"/>
      </w:pPr>
      <w:r>
        <w:rPr>
          <w:rFonts w:ascii="Arial" w:cs="Arial" w:eastAsia="Arial" w:hAnsi="Arial"/>
          <w:sz w:val="22"/>
          <w:szCs w:val="22"/>
        </w:rPr>
        <w:t xml:space="preserve">A型：スコア方式（2021年度〜）。「労働時間」「生産活動」「多様な働き方」「支援力向上」「地域連携活動」の5つの評価項目に基づきスコアを算出し、報酬単価が決定される。</w:t>
      </w:r>
    </w:p>
    <w:p>
      <w:pPr>
        <w:pStyle w:val="ListParagraph"/>
        <w:numPr>
          <w:ilvl w:val="0"/>
          <w:numId w:val="3"/>
        </w:numPr>
        <w:spacing w:after="60"/>
      </w:pPr>
      <w:r>
        <w:rPr>
          <w:rFonts w:ascii="Arial" w:cs="Arial" w:eastAsia="Arial" w:hAnsi="Arial"/>
          <w:sz w:val="22"/>
          <w:szCs w:val="22"/>
        </w:rPr>
        <w:t xml:space="preserve">B型：平均工賃月額に応じた報酬体系。利用者に支払う工賃の水準が高いほど基本報酬が高い。</w:t>
      </w:r>
    </w:p>
    <w:p>
      <w:pPr>
        <w:pStyle w:val="ListParagraph"/>
        <w:numPr>
          <w:ilvl w:val="0"/>
          <w:numId w:val="3"/>
        </w:numPr>
        <w:spacing w:after="60"/>
      </w:pPr>
      <w:r>
        <w:rPr>
          <w:rFonts w:ascii="Arial" w:cs="Arial" w:eastAsia="Arial" w:hAnsi="Arial"/>
          <w:sz w:val="22"/>
          <w:szCs w:val="22"/>
        </w:rPr>
        <w:t xml:space="preserve">移行支援：定員規模に応じた基本報酬＋就労移行実績に応じた加算・減算。移行率が高いほど報酬が高い。</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【出典：障害福祉サービス等報酬告示、留意事項通知】</w:t>
      </w:r>
    </w:p>
    <w:p>
      <w:pPr>
        <w:spacing w:after="120"/>
      </w:pPr>
      <w:r>
        <w:rPr>
          <w:rFonts w:ascii="Arial" w:cs="Arial" w:eastAsia="Arial" w:hAnsi="Arial"/>
          <w:sz w:val="22"/>
          <w:szCs w:val="22"/>
        </w:rPr>
        <w:t xml:space="preserve">※報酬単位数は改定ごとに変更されるため、最新の告示を確認すること（本マニュアルは2024年度報酬改定時点の情報）。</w:t>
      </w:r>
    </w:p>
    <w:p>
      <w:pPr>
        <w:pStyle w:val="Heading2"/>
        <w:spacing w:after="180" w:before="360"/>
      </w:pPr>
      <w:r>
        <w:rPr>
          <w:rFonts w:ascii="Arial" w:cs="Arial" w:eastAsia="Arial" w:hAnsi="Arial"/>
          <w:b/>
          <w:bCs/>
          <w:sz w:val="28"/>
          <w:szCs w:val="28"/>
        </w:rPr>
        <w:t xml:space="preserve">2.4　障害者差別解消法と合理的配慮</w:t>
      </w:r>
    </w:p>
    <w:p>
      <w:pPr>
        <w:spacing w:after="120"/>
      </w:pPr>
      <w:r>
        <w:rPr>
          <w:rFonts w:ascii="Arial" w:cs="Arial" w:eastAsia="Arial" w:hAnsi="Arial"/>
          <w:sz w:val="22"/>
          <w:szCs w:val="22"/>
        </w:rPr>
        <w:t xml:space="preserve">2024年4月より、障害者差別解消法の改正により、民間事業者にも合理的配慮の提供が法的義務となった（従来は努力義務）。</w:t>
      </w:r>
    </w:p>
    <w:p>
      <w:pPr>
        <w:spacing w:after="120"/>
      </w:pPr>
      <w:r>
        <w:rPr>
          <w:rFonts w:ascii="Arial" w:cs="Arial" w:eastAsia="Arial" w:hAnsi="Arial"/>
          <w:sz w:val="22"/>
          <w:szCs w:val="22"/>
        </w:rPr>
        <w:t xml:space="preserve">【出典：障害者差別解消法 第8条（2024年4月施行改正）】</w:t>
      </w:r>
    </w:p>
    <w:p>
      <w:pPr>
        <w:spacing w:after="120"/>
      </w:pPr>
      <w:r>
        <w:rPr>
          <w:rFonts w:ascii="Arial" w:cs="Arial" w:eastAsia="Arial" w:hAnsi="Arial"/>
          <w:sz w:val="22"/>
          <w:szCs w:val="22"/>
        </w:rPr>
        <w:t xml:space="preserve">合理的配慮とは、障害のある方が他の方と平等に権利を行使し、機会を享受するために必要な、過重な負担にならない範囲での個別の調整・変更のことである。</w:t>
      </w:r>
    </w:p>
    <w:p>
      <w:pPr>
        <w:spacing w:after="120"/>
      </w:pPr>
      <w:r>
        <w:rPr>
          <w:rFonts w:ascii="Arial" w:cs="Arial" w:eastAsia="Arial" w:hAnsi="Arial"/>
          <w:sz w:val="22"/>
          <w:szCs w:val="22"/>
        </w:rPr>
        <w:t xml:space="preserve">就労支援事業所においては、以下のような場面で合理的配慮の提供が求められる。</w:t>
      </w:r>
    </w:p>
    <w:p>
      <w:pPr>
        <w:pStyle w:val="ListParagraph"/>
        <w:numPr>
          <w:ilvl w:val="0"/>
          <w:numId w:val="3"/>
        </w:numPr>
        <w:spacing w:after="60"/>
      </w:pPr>
      <w:r>
        <w:rPr>
          <w:rFonts w:ascii="Arial" w:cs="Arial" w:eastAsia="Arial" w:hAnsi="Arial"/>
          <w:sz w:val="22"/>
          <w:szCs w:val="22"/>
        </w:rPr>
        <w:t xml:space="preserve">作業環境の調整（照明・音環境・作業スペース等の物理的環境）</w:t>
      </w:r>
    </w:p>
    <w:p>
      <w:pPr>
        <w:pStyle w:val="ListParagraph"/>
        <w:numPr>
          <w:ilvl w:val="0"/>
          <w:numId w:val="3"/>
        </w:numPr>
        <w:spacing w:after="60"/>
      </w:pPr>
      <w:r>
        <w:rPr>
          <w:rFonts w:ascii="Arial" w:cs="Arial" w:eastAsia="Arial" w:hAnsi="Arial"/>
          <w:sz w:val="22"/>
          <w:szCs w:val="22"/>
        </w:rPr>
        <w:t xml:space="preserve">作業手順・指示方法の工夫（視覚的支援・手順の分解・休憩の配慮等）</w:t>
      </w:r>
    </w:p>
    <w:p>
      <w:pPr>
        <w:pStyle w:val="ListParagraph"/>
        <w:numPr>
          <w:ilvl w:val="0"/>
          <w:numId w:val="3"/>
        </w:numPr>
        <w:spacing w:after="60"/>
      </w:pPr>
      <w:r>
        <w:rPr>
          <w:rFonts w:ascii="Arial" w:cs="Arial" w:eastAsia="Arial" w:hAnsi="Arial"/>
          <w:sz w:val="22"/>
          <w:szCs w:val="22"/>
        </w:rPr>
        <w:t xml:space="preserve">コミュニケーション方法の配慮（筆談・やさしい日本語・ICT活用等）</w:t>
      </w:r>
    </w:p>
    <w:p>
      <w:pPr>
        <w:pStyle w:val="ListParagraph"/>
        <w:numPr>
          <w:ilvl w:val="0"/>
          <w:numId w:val="3"/>
        </w:numPr>
        <w:spacing w:after="60"/>
      </w:pPr>
      <w:r>
        <w:rPr>
          <w:rFonts w:ascii="Arial" w:cs="Arial" w:eastAsia="Arial" w:hAnsi="Arial"/>
          <w:sz w:val="22"/>
          <w:szCs w:val="22"/>
        </w:rPr>
        <w:t xml:space="preserve">勤務時間・日数の柔軟な設定（特にA型の場合、雇用契約の範囲内で）</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合理的配慮は、機会の提供だけでなく、その機会を活用するために必要な環境調整を一体的に行うものである。「訓練メニューを提供すれば責任完了」ではなく、利用者が実際に参加・活用できるための配慮を含めて支援を設計する。</w:t>
      </w:r>
    </w:p>
    <w:p>
      <w:r>
        <w:br w:type="page"/>
      </w:r>
    </w:p>
    <w:p>
      <w:pPr>
        <w:pStyle w:val="Heading1"/>
        <w:spacing w:after="240" w:before="480"/>
      </w:pPr>
      <w:r>
        <w:rPr>
          <w:rFonts w:ascii="Arial" w:cs="Arial" w:eastAsia="Arial" w:hAnsi="Arial"/>
          <w:b/>
          <w:bCs/>
          <w:sz w:val="32"/>
          <w:szCs w:val="32"/>
        </w:rPr>
        <w:t xml:space="preserve">第3章　個別支援計画の作成と運用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c>
          <w:tcPr>
            <w:tcW w:type="dxa" w:w="4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この章の目的</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対象レベル</w:t>
            </w:r>
          </w:p>
        </w:tc>
        <w:tc>
          <w:tcPr>
            <w:tcW w:type="dxa" w:w="20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学習時間の目安</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個別支援計画の意義と作成・運用方法を習得する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全員必須（作成実務は中堅以上）</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約90分</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3.1　個別支援計画の意義</w:t>
      </w:r>
    </w:p>
    <w:p>
      <w:pPr>
        <w:spacing w:after="120"/>
      </w:pPr>
      <w:r>
        <w:rPr>
          <w:rFonts w:ascii="Arial" w:cs="Arial" w:eastAsia="Arial" w:hAnsi="Arial"/>
          <w:sz w:val="22"/>
          <w:szCs w:val="22"/>
        </w:rPr>
        <w:t xml:space="preserve">個別支援計画は、行政監査のために作成する書類ではない。利用者と事業所の間の合意に基づく支援の根拠文書であり、利用者との合意形成プロセスとして位置づけるべきものである。</w:t>
      </w:r>
    </w:p>
    <w:p>
      <w:pPr>
        <w:spacing w:after="120"/>
      </w:pPr>
      <w:r>
        <w:rPr>
          <w:rFonts w:ascii="Arial" w:cs="Arial" w:eastAsia="Arial" w:hAnsi="Arial"/>
          <w:sz w:val="22"/>
          <w:szCs w:val="22"/>
        </w:rPr>
        <w:t xml:space="preserve">個別支援計画は以下の機能を持つ。</w:t>
      </w:r>
    </w:p>
    <w:p>
      <w:pPr>
        <w:pStyle w:val="ListParagraph"/>
        <w:numPr>
          <w:ilvl w:val="0"/>
          <w:numId w:val="3"/>
        </w:numPr>
        <w:spacing w:after="60"/>
      </w:pPr>
      <w:r>
        <w:rPr>
          <w:rFonts w:ascii="Arial" w:cs="Arial" w:eastAsia="Arial" w:hAnsi="Arial"/>
          <w:sz w:val="22"/>
          <w:szCs w:val="22"/>
        </w:rPr>
        <w:t xml:space="preserve">利用者本人の意思・希望を起点とした支援目標の明確化</w:t>
      </w:r>
    </w:p>
    <w:p>
      <w:pPr>
        <w:pStyle w:val="ListParagraph"/>
        <w:numPr>
          <w:ilvl w:val="0"/>
          <w:numId w:val="3"/>
        </w:numPr>
        <w:spacing w:after="60"/>
      </w:pPr>
      <w:r>
        <w:rPr>
          <w:rFonts w:ascii="Arial" w:cs="Arial" w:eastAsia="Arial" w:hAnsi="Arial"/>
          <w:sz w:val="22"/>
          <w:szCs w:val="22"/>
        </w:rPr>
        <w:t xml:space="preserve">支援者間の情報共有・役割分担の基盤</w:t>
      </w:r>
    </w:p>
    <w:p>
      <w:pPr>
        <w:pStyle w:val="ListParagraph"/>
        <w:numPr>
          <w:ilvl w:val="0"/>
          <w:numId w:val="3"/>
        </w:numPr>
        <w:spacing w:after="60"/>
      </w:pPr>
      <w:r>
        <w:rPr>
          <w:rFonts w:ascii="Arial" w:cs="Arial" w:eastAsia="Arial" w:hAnsi="Arial"/>
          <w:sz w:val="22"/>
          <w:szCs w:val="22"/>
        </w:rPr>
        <w:t xml:space="preserve">支援の質を評価・改善するための根拠</w:t>
      </w:r>
    </w:p>
    <w:p>
      <w:pPr>
        <w:pStyle w:val="ListParagraph"/>
        <w:numPr>
          <w:ilvl w:val="0"/>
          <w:numId w:val="3"/>
        </w:numPr>
        <w:spacing w:after="60"/>
      </w:pPr>
      <w:r>
        <w:rPr>
          <w:rFonts w:ascii="Arial" w:cs="Arial" w:eastAsia="Arial" w:hAnsi="Arial"/>
          <w:sz w:val="22"/>
          <w:szCs w:val="22"/>
        </w:rPr>
        <w:t xml:space="preserve">利用者本人が自らの支援内容を確認・同意するための文書</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3.2　アセスメントの基本手順</w:t>
      </w:r>
    </w:p>
    <w:p>
      <w:pPr>
        <w:spacing w:after="120"/>
      </w:pPr>
      <w:r>
        <w:rPr>
          <w:rFonts w:ascii="Arial" w:cs="Arial" w:eastAsia="Arial" w:hAnsi="Arial"/>
          <w:sz w:val="22"/>
          <w:szCs w:val="22"/>
        </w:rPr>
        <w:t xml:space="preserve">アセスメントは、利用者の「できないこと」を探すのではなく、本人の希望・強み・環境因子を含めた多面的な情報収集である。ICF（国際生活機能分類）の相互作用モデルに基づき、以下の観点からアセスメントを行う。</w:t>
      </w:r>
    </w:p>
    <w:p>
      <w:pPr>
        <w:pStyle w:val="ListParagraph"/>
        <w:numPr>
          <w:ilvl w:val="0"/>
          <w:numId w:val="3"/>
        </w:numPr>
        <w:spacing w:after="60"/>
      </w:pPr>
      <w:r>
        <w:rPr>
          <w:rFonts w:ascii="Arial" w:cs="Arial" w:eastAsia="Arial" w:hAnsi="Arial"/>
          <w:sz w:val="22"/>
          <w:szCs w:val="22"/>
        </w:rPr>
        <w:t xml:space="preserve">心身機能・身体構造：健康状態、障害特性、得意なこと・苦手なこと</w:t>
      </w:r>
    </w:p>
    <w:p>
      <w:pPr>
        <w:pStyle w:val="ListParagraph"/>
        <w:numPr>
          <w:ilvl w:val="0"/>
          <w:numId w:val="3"/>
        </w:numPr>
        <w:spacing w:after="60"/>
      </w:pPr>
      <w:r>
        <w:rPr>
          <w:rFonts w:ascii="Arial" w:cs="Arial" w:eastAsia="Arial" w:hAnsi="Arial"/>
          <w:sz w:val="22"/>
          <w:szCs w:val="22"/>
        </w:rPr>
        <w:t xml:space="preserve">活動：日常生活動作、作業遂行能力、コミュニケーション能力</w:t>
      </w:r>
    </w:p>
    <w:p>
      <w:pPr>
        <w:pStyle w:val="ListParagraph"/>
        <w:numPr>
          <w:ilvl w:val="0"/>
          <w:numId w:val="3"/>
        </w:numPr>
        <w:spacing w:after="60"/>
      </w:pPr>
      <w:r>
        <w:rPr>
          <w:rFonts w:ascii="Arial" w:cs="Arial" w:eastAsia="Arial" w:hAnsi="Arial"/>
          <w:sz w:val="22"/>
          <w:szCs w:val="22"/>
        </w:rPr>
        <w:t xml:space="preserve">参加：社会参加の状況、就労経験、地域活動への参加</w:t>
      </w:r>
    </w:p>
    <w:p>
      <w:pPr>
        <w:pStyle w:val="ListParagraph"/>
        <w:numPr>
          <w:ilvl w:val="0"/>
          <w:numId w:val="3"/>
        </w:numPr>
        <w:spacing w:after="60"/>
      </w:pPr>
      <w:r>
        <w:rPr>
          <w:rFonts w:ascii="Arial" w:cs="Arial" w:eastAsia="Arial" w:hAnsi="Arial"/>
          <w:sz w:val="22"/>
          <w:szCs w:val="22"/>
        </w:rPr>
        <w:t xml:space="preserve">環境因子：家族の状況、利用できるサービス、物理的環境、社会的態度</w:t>
      </w:r>
    </w:p>
    <w:p>
      <w:pPr>
        <w:pStyle w:val="ListParagraph"/>
        <w:numPr>
          <w:ilvl w:val="0"/>
          <w:numId w:val="3"/>
        </w:numPr>
        <w:spacing w:after="60"/>
      </w:pPr>
      <w:r>
        <w:rPr>
          <w:rFonts w:ascii="Arial" w:cs="Arial" w:eastAsia="Arial" w:hAnsi="Arial"/>
          <w:sz w:val="22"/>
          <w:szCs w:val="22"/>
        </w:rPr>
        <w:t xml:space="preserve">個人因子：本人の希望・価値観・生活歴・職業経験</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※「能力不足が原因で就労できない」のような個人帰属型の評価は行わない。環境調整・合理的配慮の提供状況を含めて要因分析する。</w:t>
      </w:r>
    </w:p>
    <w:p>
      <w:pPr>
        <w:spacing w:after="120"/>
      </w:pPr>
      <w:r>
        <w:rPr>
          <w:rFonts w:ascii="Arial" w:cs="Arial" w:eastAsia="Arial" w:hAnsi="Arial"/>
          <w:sz w:val="22"/>
          <w:szCs w:val="22"/>
        </w:rPr>
        <w:t xml:space="preserve">【出典：ICF（WHO 2001）、障害者総合支援法に基づくアセスメントガイドライン】</w:t>
      </w:r>
    </w:p>
    <w:p>
      <w:pPr>
        <w:pStyle w:val="Heading3"/>
        <w:spacing w:after="120" w:before="240"/>
      </w:pPr>
      <w:r>
        <w:rPr>
          <w:rFonts w:ascii="Arial" w:cs="Arial" w:eastAsia="Arial" w:hAnsi="Arial"/>
          <w:b/>
          <w:bCs/>
          <w:sz w:val="24"/>
          <w:szCs w:val="24"/>
        </w:rPr>
        <w:t xml:space="preserve">3.2.1　就労アセスメント</w:t>
      </w:r>
    </w:p>
    <w:p>
      <w:pPr>
        <w:spacing w:after="120"/>
      </w:pPr>
      <w:r>
        <w:rPr>
          <w:rFonts w:ascii="Arial" w:cs="Arial" w:eastAsia="Arial" w:hAnsi="Arial"/>
          <w:sz w:val="22"/>
          <w:szCs w:val="22"/>
        </w:rPr>
        <w:t xml:space="preserve">就労移行支援およびA型の利用を希望する場合、就労アセスメントを実施する。就労アセスメントは、暫定支給決定期間（原則2週間〜2か月）を利用して、本人の就労に関する希望、職業適性、必要な配慮等を評価する。</w:t>
      </w:r>
    </w:p>
    <w:p>
      <w:pPr>
        <w:spacing w:after="120"/>
      </w:pPr>
      <w:r>
        <w:rPr>
          <w:rFonts w:ascii="Arial" w:cs="Arial" w:eastAsia="Arial" w:hAnsi="Arial"/>
          <w:sz w:val="22"/>
          <w:szCs w:val="22"/>
        </w:rPr>
        <w:t xml:space="preserve">※就労選択支援（2025年10月施行予定）の導入により、就労アセスメントの仕組みが変更される予定。最新の通知を確認すること。</w:t>
      </w:r>
    </w:p>
    <w:p>
      <w:pPr>
        <w:pStyle w:val="Heading2"/>
        <w:spacing w:after="180" w:before="360"/>
      </w:pPr>
      <w:r>
        <w:rPr>
          <w:rFonts w:ascii="Arial" w:cs="Arial" w:eastAsia="Arial" w:hAnsi="Arial"/>
          <w:b/>
          <w:bCs/>
          <w:sz w:val="28"/>
          <w:szCs w:val="28"/>
        </w:rPr>
        <w:t xml:space="preserve">3.3　個別支援計画の構成要素</w:t>
      </w:r>
    </w:p>
    <w:p>
      <w:pPr>
        <w:pStyle w:val="ListParagraph"/>
        <w:numPr>
          <w:ilvl w:val="0"/>
          <w:numId w:val="3"/>
        </w:numPr>
        <w:spacing w:after="60"/>
      </w:pPr>
      <w:r>
        <w:rPr>
          <w:rFonts w:ascii="Arial" w:cs="Arial" w:eastAsia="Arial" w:hAnsi="Arial"/>
          <w:sz w:val="22"/>
          <w:szCs w:val="22"/>
        </w:rPr>
        <w:t xml:space="preserve">本人の希望・ニーズ（本人の言葉で記載）</w:t>
      </w:r>
    </w:p>
    <w:p>
      <w:pPr>
        <w:pStyle w:val="ListParagraph"/>
        <w:numPr>
          <w:ilvl w:val="0"/>
          <w:numId w:val="3"/>
        </w:numPr>
        <w:spacing w:after="60"/>
      </w:pPr>
      <w:r>
        <w:rPr>
          <w:rFonts w:ascii="Arial" w:cs="Arial" w:eastAsia="Arial" w:hAnsi="Arial"/>
          <w:sz w:val="22"/>
          <w:szCs w:val="22"/>
        </w:rPr>
        <w:t xml:space="preserve">長期目標（概ね1年）と短期目標（概ね3〜6か月）</w:t>
      </w:r>
    </w:p>
    <w:p>
      <w:pPr>
        <w:pStyle w:val="ListParagraph"/>
        <w:numPr>
          <w:ilvl w:val="0"/>
          <w:numId w:val="3"/>
        </w:numPr>
        <w:spacing w:after="60"/>
      </w:pPr>
      <w:r>
        <w:rPr>
          <w:rFonts w:ascii="Arial" w:cs="Arial" w:eastAsia="Arial" w:hAnsi="Arial"/>
          <w:sz w:val="22"/>
          <w:szCs w:val="22"/>
        </w:rPr>
        <w:t xml:space="preserve">具体的な支援内容・方法</w:t>
      </w:r>
    </w:p>
    <w:p>
      <w:pPr>
        <w:pStyle w:val="ListParagraph"/>
        <w:numPr>
          <w:ilvl w:val="0"/>
          <w:numId w:val="3"/>
        </w:numPr>
        <w:spacing w:after="60"/>
      </w:pPr>
      <w:r>
        <w:rPr>
          <w:rFonts w:ascii="Arial" w:cs="Arial" w:eastAsia="Arial" w:hAnsi="Arial"/>
          <w:sz w:val="22"/>
          <w:szCs w:val="22"/>
        </w:rPr>
        <w:t xml:space="preserve">担当者・役割分担</w:t>
      </w:r>
    </w:p>
    <w:p>
      <w:pPr>
        <w:pStyle w:val="ListParagraph"/>
        <w:numPr>
          <w:ilvl w:val="0"/>
          <w:numId w:val="3"/>
        </w:numPr>
        <w:spacing w:after="60"/>
      </w:pPr>
      <w:r>
        <w:rPr>
          <w:rFonts w:ascii="Arial" w:cs="Arial" w:eastAsia="Arial" w:hAnsi="Arial"/>
          <w:sz w:val="22"/>
          <w:szCs w:val="22"/>
        </w:rPr>
        <w:t xml:space="preserve">合理的配慮の内容</w:t>
      </w:r>
    </w:p>
    <w:p>
      <w:pPr>
        <w:pStyle w:val="ListParagraph"/>
        <w:numPr>
          <w:ilvl w:val="0"/>
          <w:numId w:val="3"/>
        </w:numPr>
        <w:spacing w:after="60"/>
      </w:pPr>
      <w:r>
        <w:rPr>
          <w:rFonts w:ascii="Arial" w:cs="Arial" w:eastAsia="Arial" w:hAnsi="Arial"/>
          <w:sz w:val="22"/>
          <w:szCs w:val="22"/>
        </w:rPr>
        <w:t xml:space="preserve">モニタリングの時期・方法</w:t>
      </w:r>
    </w:p>
    <w:p>
      <w:pPr>
        <w:pStyle w:val="ListParagraph"/>
        <w:numPr>
          <w:ilvl w:val="0"/>
          <w:numId w:val="3"/>
        </w:numPr>
        <w:spacing w:after="60"/>
      </w:pPr>
      <w:r>
        <w:rPr>
          <w:rFonts w:ascii="Arial" w:cs="Arial" w:eastAsia="Arial" w:hAnsi="Arial"/>
          <w:sz w:val="22"/>
          <w:szCs w:val="22"/>
        </w:rPr>
        <w:t xml:space="preserve">本人の同意（署名）</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目標設定においては、支援者が一方的に決定するのではなく、本人の意思・選好を起点として、支援者が専門的な助言を提供し、本人との対話を通じて合意形成を行う。</w:t>
      </w:r>
    </w:p>
    <w:p>
      <w:pPr>
        <w:pStyle w:val="Heading2"/>
        <w:spacing w:after="180" w:before="360"/>
      </w:pPr>
      <w:r>
        <w:rPr>
          <w:rFonts w:ascii="Arial" w:cs="Arial" w:eastAsia="Arial" w:hAnsi="Arial"/>
          <w:b/>
          <w:bCs/>
          <w:sz w:val="28"/>
          <w:szCs w:val="28"/>
        </w:rPr>
        <w:t xml:space="preserve">3.4　モニタリングの頻度と方法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事業種別</w:t>
            </w:r>
          </w:p>
        </w:tc>
        <w:tc>
          <w:tcPr>
            <w:tcW w:type="dxa" w:w="3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モニタリング頻度</w:t>
            </w:r>
          </w:p>
        </w:tc>
        <w:tc>
          <w:tcPr>
            <w:tcW w:type="dxa" w:w="2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根拠</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就労移行支援</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少なくとも3か月に1回以上</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指定基準省令</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就労継続支援A型</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少なくとも6か月に1回以上</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指定基準省令</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就労継続支援B型</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少なくとも6か月に1回以上</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指定基準省令</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※上記は最低基準であり、利用者の状況変化がある場合は随時見直しを行う。モニタリング結果は利用者が確認できる形で記録・管理する。</w:t>
      </w:r>
    </w:p>
    <w:p>
      <w:pPr>
        <w:pStyle w:val="Heading2"/>
        <w:spacing w:after="180" w:before="360"/>
      </w:pPr>
      <w:r>
        <w:rPr>
          <w:rFonts w:ascii="Arial" w:cs="Arial" w:eastAsia="Arial" w:hAnsi="Arial"/>
          <w:b/>
          <w:bCs/>
          <w:sz w:val="28"/>
          <w:szCs w:val="28"/>
        </w:rPr>
        <w:t xml:space="preserve">3.5　支援会議の運営</w:t>
      </w:r>
    </w:p>
    <w:p>
      <w:pPr>
        <w:spacing w:after="120"/>
      </w:pPr>
      <w:r>
        <w:rPr>
          <w:rFonts w:ascii="Arial" w:cs="Arial" w:eastAsia="Arial" w:hAnsi="Arial"/>
          <w:sz w:val="22"/>
          <w:szCs w:val="22"/>
        </w:rPr>
        <w:t xml:space="preserve">個別支援計画の作成・見直しに当たっては、支援会議（ケース会議）を開催する。</w:t>
      </w:r>
    </w:p>
    <w:p>
      <w:pPr>
        <w:pStyle w:val="ListParagraph"/>
        <w:numPr>
          <w:ilvl w:val="0"/>
          <w:numId w:val="3"/>
        </w:numPr>
        <w:spacing w:after="60"/>
      </w:pPr>
      <w:r>
        <w:rPr>
          <w:rFonts w:ascii="Arial" w:cs="Arial" w:eastAsia="Arial" w:hAnsi="Arial"/>
          <w:sz w:val="22"/>
          <w:szCs w:val="22"/>
        </w:rPr>
        <w:t xml:space="preserve">参加者：サービス管理責任者、担当職業指導員、担当生活支援員、（必要に応じて）相談支援専門員、本人、家族等</w:t>
      </w:r>
    </w:p>
    <w:p>
      <w:pPr>
        <w:pStyle w:val="ListParagraph"/>
        <w:numPr>
          <w:ilvl w:val="0"/>
          <w:numId w:val="3"/>
        </w:numPr>
        <w:spacing w:after="60"/>
      </w:pPr>
      <w:r>
        <w:rPr>
          <w:rFonts w:ascii="Arial" w:cs="Arial" w:eastAsia="Arial" w:hAnsi="Arial"/>
          <w:sz w:val="22"/>
          <w:szCs w:val="22"/>
        </w:rPr>
        <w:t xml:space="preserve">頻度：個別支援計画の見直し時（モニタリング期に合わせて）、緊急時</w:t>
      </w:r>
    </w:p>
    <w:p>
      <w:pPr>
        <w:pStyle w:val="ListParagraph"/>
        <w:numPr>
          <w:ilvl w:val="0"/>
          <w:numId w:val="3"/>
        </w:numPr>
        <w:spacing w:after="60"/>
      </w:pPr>
      <w:r>
        <w:rPr>
          <w:rFonts w:ascii="Arial" w:cs="Arial" w:eastAsia="Arial" w:hAnsi="Arial"/>
          <w:sz w:val="22"/>
          <w:szCs w:val="22"/>
        </w:rPr>
        <w:t xml:space="preserve">記録：支援会議の検討内容・決定事項を記録し、関係者間で共有する。記録は利用者が確認できる形で管理する。</w:t>
      </w:r>
    </w:p>
    <w:p>
      <w:pPr>
        <w:spacing w:after="12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sz w:val="32"/>
          <w:szCs w:val="32"/>
        </w:rPr>
        <w:t xml:space="preserve">第4章　日常の支援業務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c>
          <w:tcPr>
            <w:tcW w:type="dxa" w:w="4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この章の目的</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対象レベル</w:t>
            </w:r>
          </w:p>
        </w:tc>
        <w:tc>
          <w:tcPr>
            <w:tcW w:type="dxa" w:w="20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学習時間の目安</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日々の支援業務の基本姿勢と実践方法を習得する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全員必須</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約90分</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4.1　利用者対応の基本姿勢</w:t>
      </w:r>
    </w:p>
    <w:p>
      <w:pPr>
        <w:spacing w:after="120"/>
      </w:pPr>
      <w:r>
        <w:rPr>
          <w:rFonts w:ascii="Arial" w:cs="Arial" w:eastAsia="Arial" w:hAnsi="Arial"/>
          <w:sz w:val="22"/>
          <w:szCs w:val="22"/>
        </w:rPr>
        <w:t xml:space="preserve">就労支援における利用者対応は、法に基づくサービス提供の履行として位置づけられる。「支援してあげる」「面倒をみる」のような保護的・恩恵的姿勢ではなく、契約に基づく対等な関係性を基盤とする。</w:t>
      </w:r>
    </w:p>
    <w:p>
      <w:pPr>
        <w:pStyle w:val="Heading3"/>
        <w:spacing w:after="120" w:before="240"/>
      </w:pPr>
      <w:r>
        <w:rPr>
          <w:rFonts w:ascii="Arial" w:cs="Arial" w:eastAsia="Arial" w:hAnsi="Arial"/>
          <w:b/>
          <w:bCs/>
          <w:sz w:val="24"/>
          <w:szCs w:val="24"/>
        </w:rPr>
        <w:t xml:space="preserve">意思決定支援</w:t>
      </w:r>
    </w:p>
    <w:p>
      <w:pPr>
        <w:spacing w:after="120"/>
      </w:pPr>
      <w:r>
        <w:rPr>
          <w:rFonts w:ascii="Arial" w:cs="Arial" w:eastAsia="Arial" w:hAnsi="Arial"/>
          <w:sz w:val="22"/>
          <w:szCs w:val="22"/>
        </w:rPr>
        <w:t xml:space="preserve">障害者総合支援法の基本理念に「意思決定の支援に配慮」が明記されている。日常の支援場面においても、以下の原則を守る。</w:t>
      </w:r>
    </w:p>
    <w:p>
      <w:pPr>
        <w:pStyle w:val="ListParagraph"/>
        <w:numPr>
          <w:ilvl w:val="0"/>
          <w:numId w:val="3"/>
        </w:numPr>
        <w:spacing w:after="60"/>
      </w:pPr>
      <w:r>
        <w:rPr>
          <w:rFonts w:ascii="Arial" w:cs="Arial" w:eastAsia="Arial" w:hAnsi="Arial"/>
          <w:sz w:val="22"/>
          <w:szCs w:val="22"/>
        </w:rPr>
        <w:t xml:space="preserve">本人に情報を分かりやすく提供し、選択肢を示す</w:t>
      </w:r>
    </w:p>
    <w:p>
      <w:pPr>
        <w:pStyle w:val="ListParagraph"/>
        <w:numPr>
          <w:ilvl w:val="0"/>
          <w:numId w:val="3"/>
        </w:numPr>
        <w:spacing w:after="60"/>
      </w:pPr>
      <w:r>
        <w:rPr>
          <w:rFonts w:ascii="Arial" w:cs="Arial" w:eastAsia="Arial" w:hAnsi="Arial"/>
          <w:sz w:val="22"/>
          <w:szCs w:val="22"/>
        </w:rPr>
        <w:t xml:space="preserve">本人が意思を表明できる環境を整える（時間的配慮・場所・コミュニケーション手段の工夫）</w:t>
      </w:r>
    </w:p>
    <w:p>
      <w:pPr>
        <w:pStyle w:val="ListParagraph"/>
        <w:numPr>
          <w:ilvl w:val="0"/>
          <w:numId w:val="3"/>
        </w:numPr>
        <w:spacing w:after="60"/>
      </w:pPr>
      <w:r>
        <w:rPr>
          <w:rFonts w:ascii="Arial" w:cs="Arial" w:eastAsia="Arial" w:hAnsi="Arial"/>
          <w:sz w:val="22"/>
          <w:szCs w:val="22"/>
        </w:rPr>
        <w:t xml:space="preserve">本人の意思を最大限尊重し、本人に代わって決定することは最後の手段とする</w:t>
      </w:r>
    </w:p>
    <w:p>
      <w:pPr>
        <w:pStyle w:val="ListParagraph"/>
        <w:numPr>
          <w:ilvl w:val="0"/>
          <w:numId w:val="3"/>
        </w:numPr>
        <w:spacing w:after="60"/>
      </w:pPr>
      <w:r>
        <w:rPr>
          <w:rFonts w:ascii="Arial" w:cs="Arial" w:eastAsia="Arial" w:hAnsi="Arial"/>
          <w:sz w:val="22"/>
          <w:szCs w:val="22"/>
        </w:rPr>
        <w:t xml:space="preserve">意思決定のプロセスを記録に残す</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エンパワメントの視点</w:t>
      </w:r>
    </w:p>
    <w:p>
      <w:pPr>
        <w:spacing w:after="120"/>
      </w:pPr>
      <w:r>
        <w:rPr>
          <w:rFonts w:ascii="Arial" w:cs="Arial" w:eastAsia="Arial" w:hAnsi="Arial"/>
          <w:sz w:val="22"/>
          <w:szCs w:val="22"/>
        </w:rPr>
        <w:t xml:space="preserve">支援の目的は、利用者本人が自らの力を発揮し、自己決定に基づいて生活・就労できるよう、必要な環境を整えることである。</w:t>
      </w:r>
    </w:p>
    <w:p>
      <w:pPr>
        <w:pStyle w:val="ListParagraph"/>
        <w:numPr>
          <w:ilvl w:val="0"/>
          <w:numId w:val="3"/>
        </w:numPr>
        <w:spacing w:after="60"/>
      </w:pPr>
      <w:r>
        <w:rPr>
          <w:rFonts w:ascii="Arial" w:cs="Arial" w:eastAsia="Arial" w:hAnsi="Arial"/>
          <w:sz w:val="22"/>
          <w:szCs w:val="22"/>
        </w:rPr>
        <w:t xml:space="preserve">利用者の「強み」に着目し、本人が既に持っている力を活かす支援を設計する</w:t>
      </w:r>
    </w:p>
    <w:p>
      <w:pPr>
        <w:pStyle w:val="ListParagraph"/>
        <w:numPr>
          <w:ilvl w:val="0"/>
          <w:numId w:val="3"/>
        </w:numPr>
        <w:spacing w:after="60"/>
      </w:pPr>
      <w:r>
        <w:rPr>
          <w:rFonts w:ascii="Arial" w:cs="Arial" w:eastAsia="Arial" w:hAnsi="Arial"/>
          <w:sz w:val="22"/>
          <w:szCs w:val="22"/>
        </w:rPr>
        <w:t xml:space="preserve">「できないこと」への注目ではなく、「どのような環境調整があれば可能か」を考える</w:t>
      </w:r>
    </w:p>
    <w:p>
      <w:pPr>
        <w:pStyle w:val="ListParagraph"/>
        <w:numPr>
          <w:ilvl w:val="0"/>
          <w:numId w:val="3"/>
        </w:numPr>
        <w:spacing w:after="60"/>
      </w:pPr>
      <w:r>
        <w:rPr>
          <w:rFonts w:ascii="Arial" w:cs="Arial" w:eastAsia="Arial" w:hAnsi="Arial"/>
          <w:sz w:val="22"/>
          <w:szCs w:val="22"/>
        </w:rPr>
        <w:t xml:space="preserve">小さな成功体験を積み重ねられるよう、段階的な目標設定を支援する</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4.2　作業指導・職業訓練の進め方</w:t>
      </w:r>
    </w:p>
    <w:p>
      <w:pPr>
        <w:spacing w:after="120"/>
      </w:pPr>
      <w:r>
        <w:rPr>
          <w:rFonts w:ascii="Arial" w:cs="Arial" w:eastAsia="Arial" w:hAnsi="Arial"/>
          <w:sz w:val="22"/>
          <w:szCs w:val="22"/>
        </w:rPr>
        <w:t xml:space="preserve">作業指導は、利用者の特性・希望に応じた個別的対応が基本となる。</w:t>
      </w:r>
    </w:p>
    <w:p>
      <w:pPr>
        <w:pStyle w:val="ListParagraph"/>
        <w:numPr>
          <w:ilvl w:val="0"/>
          <w:numId w:val="3"/>
        </w:numPr>
        <w:spacing w:after="60"/>
      </w:pPr>
      <w:r>
        <w:rPr>
          <w:rFonts w:ascii="Arial" w:cs="Arial" w:eastAsia="Arial" w:hAnsi="Arial"/>
          <w:sz w:val="22"/>
          <w:szCs w:val="22"/>
        </w:rPr>
        <w:t xml:space="preserve">作業手順を分かりやすく構造化する（手順書の作成・視覚的支援・ジョブコーチ的関わり）</w:t>
      </w:r>
    </w:p>
    <w:p>
      <w:pPr>
        <w:pStyle w:val="ListParagraph"/>
        <w:numPr>
          <w:ilvl w:val="0"/>
          <w:numId w:val="3"/>
        </w:numPr>
        <w:spacing w:after="60"/>
      </w:pPr>
      <w:r>
        <w:rPr>
          <w:rFonts w:ascii="Arial" w:cs="Arial" w:eastAsia="Arial" w:hAnsi="Arial"/>
          <w:sz w:val="22"/>
          <w:szCs w:val="22"/>
        </w:rPr>
        <w:t xml:space="preserve">一度に多くの指示を出さず、段階的に伝える</w:t>
      </w:r>
    </w:p>
    <w:p>
      <w:pPr>
        <w:pStyle w:val="ListParagraph"/>
        <w:numPr>
          <w:ilvl w:val="0"/>
          <w:numId w:val="3"/>
        </w:numPr>
        <w:spacing w:after="60"/>
      </w:pPr>
      <w:r>
        <w:rPr>
          <w:rFonts w:ascii="Arial" w:cs="Arial" w:eastAsia="Arial" w:hAnsi="Arial"/>
          <w:sz w:val="22"/>
          <w:szCs w:val="22"/>
        </w:rPr>
        <w:t xml:space="preserve">作業環境を利用者の特性に合わせて調整する（合理的配慮の提供）</w:t>
      </w:r>
    </w:p>
    <w:p>
      <w:pPr>
        <w:pStyle w:val="ListParagraph"/>
        <w:numPr>
          <w:ilvl w:val="0"/>
          <w:numId w:val="3"/>
        </w:numPr>
        <w:spacing w:after="60"/>
      </w:pPr>
      <w:r>
        <w:rPr>
          <w:rFonts w:ascii="Arial" w:cs="Arial" w:eastAsia="Arial" w:hAnsi="Arial"/>
          <w:sz w:val="22"/>
          <w:szCs w:val="22"/>
        </w:rPr>
        <w:t xml:space="preserve">作業の難易度を利用者の状態に応じて柔軟に調整する</w:t>
      </w:r>
    </w:p>
    <w:p>
      <w:pPr>
        <w:pStyle w:val="ListParagraph"/>
        <w:numPr>
          <w:ilvl w:val="0"/>
          <w:numId w:val="3"/>
        </w:numPr>
        <w:spacing w:after="60"/>
      </w:pPr>
      <w:r>
        <w:rPr>
          <w:rFonts w:ascii="Arial" w:cs="Arial" w:eastAsia="Arial" w:hAnsi="Arial"/>
          <w:sz w:val="22"/>
          <w:szCs w:val="22"/>
        </w:rPr>
        <w:t xml:space="preserve">フィードバックは具体的・肯定的に行い、改善点は建設的に伝える</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4.3　コミュニケーション支援</w:t>
      </w:r>
    </w:p>
    <w:p>
      <w:pPr>
        <w:pStyle w:val="ListParagraph"/>
        <w:numPr>
          <w:ilvl w:val="0"/>
          <w:numId w:val="3"/>
        </w:numPr>
        <w:spacing w:after="60"/>
      </w:pPr>
      <w:r>
        <w:rPr>
          <w:rFonts w:ascii="Arial" w:cs="Arial" w:eastAsia="Arial" w:hAnsi="Arial"/>
          <w:sz w:val="22"/>
          <w:szCs w:val="22"/>
        </w:rPr>
        <w:t xml:space="preserve">利用者の特性に応じたコミュニケーション手段を選択する（口頭・筆談・絵カード・ICT機器等）</w:t>
      </w:r>
    </w:p>
    <w:p>
      <w:pPr>
        <w:pStyle w:val="ListParagraph"/>
        <w:numPr>
          <w:ilvl w:val="0"/>
          <w:numId w:val="3"/>
        </w:numPr>
        <w:spacing w:after="60"/>
      </w:pPr>
      <w:r>
        <w:rPr>
          <w:rFonts w:ascii="Arial" w:cs="Arial" w:eastAsia="Arial" w:hAnsi="Arial"/>
          <w:sz w:val="22"/>
          <w:szCs w:val="22"/>
        </w:rPr>
        <w:t xml:space="preserve">やさしい日本語を活用し、専門用語は平易な言葉で説明する</w:t>
      </w:r>
    </w:p>
    <w:p>
      <w:pPr>
        <w:pStyle w:val="ListParagraph"/>
        <w:numPr>
          <w:ilvl w:val="0"/>
          <w:numId w:val="3"/>
        </w:numPr>
        <w:spacing w:after="60"/>
      </w:pPr>
      <w:r>
        <w:rPr>
          <w:rFonts w:ascii="Arial" w:cs="Arial" w:eastAsia="Arial" w:hAnsi="Arial"/>
          <w:sz w:val="22"/>
          <w:szCs w:val="22"/>
        </w:rPr>
        <w:t xml:space="preserve">利用者の表情・行動からも情報を読み取り、言語化が困難な方のニーズを把握する</w:t>
      </w:r>
    </w:p>
    <w:p>
      <w:pPr>
        <w:pStyle w:val="ListParagraph"/>
        <w:numPr>
          <w:ilvl w:val="0"/>
          <w:numId w:val="3"/>
        </w:numPr>
        <w:spacing w:after="60"/>
      </w:pPr>
      <w:r>
        <w:rPr>
          <w:rFonts w:ascii="Arial" w:cs="Arial" w:eastAsia="Arial" w:hAnsi="Arial"/>
          <w:sz w:val="22"/>
          <w:szCs w:val="22"/>
        </w:rPr>
        <w:t xml:space="preserve">グループワークの際は、発言の機会が偏らないよう配慮する</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4.4　体調管理・服薬管理への配慮</w:t>
      </w:r>
    </w:p>
    <w:p>
      <w:pPr>
        <w:pStyle w:val="ListParagraph"/>
        <w:numPr>
          <w:ilvl w:val="0"/>
          <w:numId w:val="3"/>
        </w:numPr>
        <w:spacing w:after="60"/>
      </w:pPr>
      <w:r>
        <w:rPr>
          <w:rFonts w:ascii="Arial" w:cs="Arial" w:eastAsia="Arial" w:hAnsi="Arial"/>
          <w:sz w:val="22"/>
          <w:szCs w:val="22"/>
        </w:rPr>
        <w:t xml:space="preserve">利用者の体調変化に注意し、無理のない活動量を調整する</w:t>
      </w:r>
    </w:p>
    <w:p>
      <w:pPr>
        <w:pStyle w:val="ListParagraph"/>
        <w:numPr>
          <w:ilvl w:val="0"/>
          <w:numId w:val="3"/>
        </w:numPr>
        <w:spacing w:after="60"/>
      </w:pPr>
      <w:r>
        <w:rPr>
          <w:rFonts w:ascii="Arial" w:cs="Arial" w:eastAsia="Arial" w:hAnsi="Arial"/>
          <w:sz w:val="22"/>
          <w:szCs w:val="22"/>
        </w:rPr>
        <w:t xml:space="preserve">服薬管理は本人の自己管理を支援することが基本。支援者が一方的に管理するのではなく、本人の理解と同意のもとで行う</w:t>
      </w:r>
    </w:p>
    <w:p>
      <w:pPr>
        <w:pStyle w:val="ListParagraph"/>
        <w:numPr>
          <w:ilvl w:val="0"/>
          <w:numId w:val="3"/>
        </w:numPr>
        <w:spacing w:after="60"/>
      </w:pPr>
      <w:r>
        <w:rPr>
          <w:rFonts w:ascii="Arial" w:cs="Arial" w:eastAsia="Arial" w:hAnsi="Arial"/>
          <w:sz w:val="22"/>
          <w:szCs w:val="22"/>
        </w:rPr>
        <w:t xml:space="preserve">医療情報の取り扱いは個人情報保護の観点から慎重に行う。本人の同意なく第三者に共有しない</w:t>
      </w:r>
    </w:p>
    <w:p>
      <w:pPr>
        <w:pStyle w:val="ListParagraph"/>
        <w:numPr>
          <w:ilvl w:val="0"/>
          <w:numId w:val="3"/>
        </w:numPr>
        <w:spacing w:after="60"/>
      </w:pPr>
      <w:r>
        <w:rPr>
          <w:rFonts w:ascii="Arial" w:cs="Arial" w:eastAsia="Arial" w:hAnsi="Arial"/>
          <w:sz w:val="22"/>
          <w:szCs w:val="22"/>
        </w:rPr>
        <w:t xml:space="preserve">体調不良時の対応手順をあらかじめ定め、スタッフ間で共有しておく</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4.5　家族・関係機関との連携</w:t>
      </w:r>
    </w:p>
    <w:p>
      <w:pPr>
        <w:pStyle w:val="ListParagraph"/>
        <w:numPr>
          <w:ilvl w:val="0"/>
          <w:numId w:val="3"/>
        </w:numPr>
        <w:spacing w:after="60"/>
      </w:pPr>
      <w:r>
        <w:rPr>
          <w:rFonts w:ascii="Arial" w:cs="Arial" w:eastAsia="Arial" w:hAnsi="Arial"/>
          <w:sz w:val="22"/>
          <w:szCs w:val="22"/>
        </w:rPr>
        <w:t xml:space="preserve">家族との連携においては、利用者本人の意思を中心に置く。家族の意向と本人の意向が異なる場合は、本人の意思を最大限尊重する</w:t>
      </w:r>
    </w:p>
    <w:p>
      <w:pPr>
        <w:pStyle w:val="ListParagraph"/>
        <w:numPr>
          <w:ilvl w:val="0"/>
          <w:numId w:val="3"/>
        </w:numPr>
        <w:spacing w:after="60"/>
      </w:pPr>
      <w:r>
        <w:rPr>
          <w:rFonts w:ascii="Arial" w:cs="Arial" w:eastAsia="Arial" w:hAnsi="Arial"/>
          <w:sz w:val="22"/>
          <w:szCs w:val="22"/>
        </w:rPr>
        <w:t xml:space="preserve">関係機関（相談支援事業所・医療機関・行政等）との情報共有は、本人の同意を得たうえで行う</w:t>
      </w:r>
    </w:p>
    <w:p>
      <w:pPr>
        <w:pStyle w:val="ListParagraph"/>
        <w:numPr>
          <w:ilvl w:val="0"/>
          <w:numId w:val="3"/>
        </w:numPr>
        <w:spacing w:after="60"/>
      </w:pPr>
      <w:r>
        <w:rPr>
          <w:rFonts w:ascii="Arial" w:cs="Arial" w:eastAsia="Arial" w:hAnsi="Arial"/>
          <w:sz w:val="22"/>
          <w:szCs w:val="22"/>
        </w:rPr>
        <w:t xml:space="preserve">サービス担当者会議等の場を活用し、関係者間の連携を図る</w:t>
      </w:r>
    </w:p>
    <w:p>
      <w:pPr>
        <w:spacing w:after="12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sz w:val="32"/>
          <w:szCs w:val="32"/>
        </w:rPr>
        <w:t xml:space="preserve">第5章　事業種別ごとの実務ポイント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c>
          <w:tcPr>
            <w:tcW w:type="dxa" w:w="4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この章の目的</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対象レベル</w:t>
            </w:r>
          </w:p>
        </w:tc>
        <w:tc>
          <w:tcPr>
            <w:tcW w:type="dxa" w:w="20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学習時間の目安</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各事業種別の特有の実務ポイントを理解する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全員必須（該当事業を重点的に）</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約90分</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5.1　就労継続支援A型の実務</w:t>
      </w:r>
    </w:p>
    <w:p>
      <w:pPr>
        <w:pStyle w:val="Heading3"/>
        <w:spacing w:after="120" w:before="240"/>
      </w:pPr>
      <w:r>
        <w:rPr>
          <w:rFonts w:ascii="Arial" w:cs="Arial" w:eastAsia="Arial" w:hAnsi="Arial"/>
          <w:b/>
          <w:bCs/>
          <w:sz w:val="24"/>
          <w:szCs w:val="24"/>
        </w:rPr>
        <w:t xml:space="preserve">5.1.1　雇用契約と労働法規の遵守</w:t>
      </w:r>
    </w:p>
    <w:p>
      <w:pPr>
        <w:spacing w:after="120"/>
      </w:pPr>
      <w:r>
        <w:rPr>
          <w:rFonts w:ascii="Arial" w:cs="Arial" w:eastAsia="Arial" w:hAnsi="Arial"/>
          <w:sz w:val="22"/>
          <w:szCs w:val="22"/>
        </w:rPr>
        <w:t xml:space="preserve">A型事業所は、利用者と雇用契約を締結する。これにより、利用者には労働者としての権利が保障される。</w:t>
      </w:r>
    </w:p>
    <w:p>
      <w:pPr>
        <w:pStyle w:val="ListParagraph"/>
        <w:numPr>
          <w:ilvl w:val="0"/>
          <w:numId w:val="3"/>
        </w:numPr>
        <w:spacing w:after="60"/>
      </w:pPr>
      <w:r>
        <w:rPr>
          <w:rFonts w:ascii="Arial" w:cs="Arial" w:eastAsia="Arial" w:hAnsi="Arial"/>
          <w:sz w:val="22"/>
          <w:szCs w:val="22"/>
        </w:rPr>
        <w:t xml:space="preserve">労働基準法、最低賃金法、労働安全衛生法等が全面適用される</w:t>
      </w:r>
    </w:p>
    <w:p>
      <w:pPr>
        <w:pStyle w:val="ListParagraph"/>
        <w:numPr>
          <w:ilvl w:val="0"/>
          <w:numId w:val="3"/>
        </w:numPr>
        <w:spacing w:after="60"/>
      </w:pPr>
      <w:r>
        <w:rPr>
          <w:rFonts w:ascii="Arial" w:cs="Arial" w:eastAsia="Arial" w:hAnsi="Arial"/>
          <w:sz w:val="22"/>
          <w:szCs w:val="22"/>
        </w:rPr>
        <w:t xml:space="preserve">最低賃金以上の賃金を支払う義務がある（最低賃金額は都道府県ごとに異なるため、所在地の最低賃金を確認すること）</w:t>
      </w:r>
    </w:p>
    <w:p>
      <w:pPr>
        <w:pStyle w:val="ListParagraph"/>
        <w:numPr>
          <w:ilvl w:val="0"/>
          <w:numId w:val="3"/>
        </w:numPr>
        <w:spacing w:after="60"/>
      </w:pPr>
      <w:r>
        <w:rPr>
          <w:rFonts w:ascii="Arial" w:cs="Arial" w:eastAsia="Arial" w:hAnsi="Arial"/>
          <w:sz w:val="22"/>
          <w:szCs w:val="22"/>
        </w:rPr>
        <w:t xml:space="preserve">労働時間の管理、休憩・休日の付与、時間外労働の割増賃金等の労働条件を適切に管理する</w:t>
      </w:r>
    </w:p>
    <w:p>
      <w:pPr>
        <w:pStyle w:val="ListParagraph"/>
        <w:numPr>
          <w:ilvl w:val="0"/>
          <w:numId w:val="3"/>
        </w:numPr>
        <w:spacing w:after="60"/>
      </w:pPr>
      <w:r>
        <w:rPr>
          <w:rFonts w:ascii="Arial" w:cs="Arial" w:eastAsia="Arial" w:hAnsi="Arial"/>
          <w:sz w:val="22"/>
          <w:szCs w:val="22"/>
        </w:rPr>
        <w:t xml:space="preserve">雇用保険・社会保険の適用要件を確認し、該当する場合は加入手続きを行う</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※「全国一律○円」のような最低賃金の記載は誤り。都道府県別の最低賃金額を必ず確認すること。</w:t>
      </w:r>
    </w:p>
    <w:p>
      <w:pPr>
        <w:pStyle w:val="Heading3"/>
        <w:spacing w:after="120" w:before="240"/>
      </w:pPr>
      <w:r>
        <w:rPr>
          <w:rFonts w:ascii="Arial" w:cs="Arial" w:eastAsia="Arial" w:hAnsi="Arial"/>
          <w:b/>
          <w:bCs/>
          <w:sz w:val="24"/>
          <w:szCs w:val="24"/>
        </w:rPr>
        <w:t xml:space="preserve">5.1.2　スコア方式による報酬算定</w:t>
      </w:r>
    </w:p>
    <w:p>
      <w:pPr>
        <w:spacing w:after="120"/>
      </w:pPr>
      <w:r>
        <w:rPr>
          <w:rFonts w:ascii="Arial" w:cs="Arial" w:eastAsia="Arial" w:hAnsi="Arial"/>
          <w:sz w:val="22"/>
          <w:szCs w:val="22"/>
        </w:rPr>
        <w:t xml:space="preserve">2021年度報酬改定により、A型の基本報酬はスコア方式に移行した。以下の5つの評価項目に基づいてスコアを算出する。</w:t>
      </w:r>
    </w:p>
    <w:p>
      <w:pPr>
        <w:pStyle w:val="ListParagraph"/>
        <w:numPr>
          <w:ilvl w:val="0"/>
          <w:numId w:val="4"/>
        </w:numPr>
        <w:spacing w:after="60"/>
      </w:pPr>
      <w:r>
        <w:rPr>
          <w:rFonts w:ascii="Arial" w:cs="Arial" w:eastAsia="Arial" w:hAnsi="Arial"/>
          <w:sz w:val="22"/>
          <w:szCs w:val="22"/>
        </w:rPr>
        <w:t xml:space="preserve">労働時間：利用者の平均労働時間</w:t>
      </w:r>
    </w:p>
    <w:p>
      <w:pPr>
        <w:pStyle w:val="ListParagraph"/>
        <w:numPr>
          <w:ilvl w:val="0"/>
          <w:numId w:val="4"/>
        </w:numPr>
        <w:spacing w:after="60"/>
      </w:pPr>
      <w:r>
        <w:rPr>
          <w:rFonts w:ascii="Arial" w:cs="Arial" w:eastAsia="Arial" w:hAnsi="Arial"/>
          <w:sz w:val="22"/>
          <w:szCs w:val="22"/>
        </w:rPr>
        <w:t xml:space="preserve">生産活動：生産活動収入から必要経費を控除した額の利用者への還元状況</w:t>
      </w:r>
    </w:p>
    <w:p>
      <w:pPr>
        <w:pStyle w:val="ListParagraph"/>
        <w:numPr>
          <w:ilvl w:val="0"/>
          <w:numId w:val="4"/>
        </w:numPr>
        <w:spacing w:after="60"/>
      </w:pPr>
      <w:r>
        <w:rPr>
          <w:rFonts w:ascii="Arial" w:cs="Arial" w:eastAsia="Arial" w:hAnsi="Arial"/>
          <w:sz w:val="22"/>
          <w:szCs w:val="22"/>
        </w:rPr>
        <w:t xml:space="preserve">多様な働き方：短時間勤務・在宅勤務等の多様な勤務形態の導入状況</w:t>
      </w:r>
    </w:p>
    <w:p>
      <w:pPr>
        <w:pStyle w:val="ListParagraph"/>
        <w:numPr>
          <w:ilvl w:val="0"/>
          <w:numId w:val="4"/>
        </w:numPr>
        <w:spacing w:after="60"/>
      </w:pPr>
      <w:r>
        <w:rPr>
          <w:rFonts w:ascii="Arial" w:cs="Arial" w:eastAsia="Arial" w:hAnsi="Arial"/>
          <w:sz w:val="22"/>
          <w:szCs w:val="22"/>
        </w:rPr>
        <w:t xml:space="preserve">支援力向上：研修の実施状況、資格取得者の配置状況等</w:t>
      </w:r>
    </w:p>
    <w:p>
      <w:pPr>
        <w:pStyle w:val="ListParagraph"/>
        <w:numPr>
          <w:ilvl w:val="0"/>
          <w:numId w:val="4"/>
        </w:numPr>
        <w:spacing w:after="60"/>
      </w:pPr>
      <w:r>
        <w:rPr>
          <w:rFonts w:ascii="Arial" w:cs="Arial" w:eastAsia="Arial" w:hAnsi="Arial"/>
          <w:sz w:val="22"/>
          <w:szCs w:val="22"/>
        </w:rPr>
        <w:t xml:space="preserve">地域連携活動：地域の企業や関係機関との連携活動の実績</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【出典：2021年度障害福祉サービス等報酬改定、2024年度報酬改定による見直し】</w:t>
      </w:r>
    </w:p>
    <w:p>
      <w:pPr>
        <w:spacing w:after="120"/>
      </w:pPr>
      <w:r>
        <w:rPr>
          <w:rFonts w:ascii="Arial" w:cs="Arial" w:eastAsia="Arial" w:hAnsi="Arial"/>
          <w:sz w:val="22"/>
          <w:szCs w:val="22"/>
        </w:rPr>
        <w:t xml:space="preserve">※スコア方式の具体的な評価基準・配点は改定ごとに見直される可能性がある。最新の告示・通知を確認すること。</w:t>
      </w:r>
    </w:p>
    <w:p>
      <w:pPr>
        <w:pStyle w:val="Heading3"/>
        <w:spacing w:after="120" w:before="240"/>
      </w:pPr>
      <w:r>
        <w:rPr>
          <w:rFonts w:ascii="Arial" w:cs="Arial" w:eastAsia="Arial" w:hAnsi="Arial"/>
          <w:b/>
          <w:bCs/>
          <w:sz w:val="24"/>
          <w:szCs w:val="24"/>
        </w:rPr>
        <w:t xml:space="preserve">5.1.3　経営改善計画</w:t>
      </w:r>
    </w:p>
    <w:p>
      <w:pPr>
        <w:spacing w:after="120"/>
      </w:pPr>
      <w:r>
        <w:rPr>
          <w:rFonts w:ascii="Arial" w:cs="Arial" w:eastAsia="Arial" w:hAnsi="Arial"/>
          <w:sz w:val="22"/>
          <w:szCs w:val="22"/>
        </w:rPr>
        <w:t xml:space="preserve">A型事業所において、生産活動収支が赤字の場合、経営改善計画の作成・提出が求められる場合がある。就労継続支援A型における適切な事業運営に向けた指定基準の見直し等も行われている。</w:t>
      </w:r>
    </w:p>
    <w:p>
      <w:pPr>
        <w:pStyle w:val="Heading2"/>
        <w:spacing w:after="180" w:before="360"/>
      </w:pPr>
      <w:r>
        <w:rPr>
          <w:rFonts w:ascii="Arial" w:cs="Arial" w:eastAsia="Arial" w:hAnsi="Arial"/>
          <w:b/>
          <w:bCs/>
          <w:sz w:val="28"/>
          <w:szCs w:val="28"/>
        </w:rPr>
        <w:t xml:space="preserve">5.2　就労継続支援B型の実務</w:t>
      </w:r>
    </w:p>
    <w:p>
      <w:pPr>
        <w:pStyle w:val="Heading3"/>
        <w:spacing w:after="120" w:before="240"/>
      </w:pPr>
      <w:r>
        <w:rPr>
          <w:rFonts w:ascii="Arial" w:cs="Arial" w:eastAsia="Arial" w:hAnsi="Arial"/>
          <w:b/>
          <w:bCs/>
          <w:sz w:val="24"/>
          <w:szCs w:val="24"/>
        </w:rPr>
        <w:t xml:space="preserve">5.2.1　工賃向上の取り組み</w:t>
      </w:r>
    </w:p>
    <w:p>
      <w:pPr>
        <w:spacing w:after="120"/>
      </w:pPr>
      <w:r>
        <w:rPr>
          <w:rFonts w:ascii="Arial" w:cs="Arial" w:eastAsia="Arial" w:hAnsi="Arial"/>
          <w:sz w:val="22"/>
          <w:szCs w:val="22"/>
        </w:rPr>
        <w:t xml:space="preserve">B型事業所は、工賃向上計画を作成し、利用者の工賃水準の向上に取り組む。</w:t>
      </w:r>
    </w:p>
    <w:p>
      <w:pPr>
        <w:pStyle w:val="ListParagraph"/>
        <w:numPr>
          <w:ilvl w:val="0"/>
          <w:numId w:val="3"/>
        </w:numPr>
        <w:spacing w:after="60"/>
      </w:pPr>
      <w:r>
        <w:rPr>
          <w:rFonts w:ascii="Arial" w:cs="Arial" w:eastAsia="Arial" w:hAnsi="Arial"/>
          <w:sz w:val="22"/>
          <w:szCs w:val="22"/>
        </w:rPr>
        <w:t xml:space="preserve">目標工賃の設定と達成に向けた具体的な取り組みの計画</w:t>
      </w:r>
    </w:p>
    <w:p>
      <w:pPr>
        <w:pStyle w:val="ListParagraph"/>
        <w:numPr>
          <w:ilvl w:val="0"/>
          <w:numId w:val="3"/>
        </w:numPr>
        <w:spacing w:after="60"/>
      </w:pPr>
      <w:r>
        <w:rPr>
          <w:rFonts w:ascii="Arial" w:cs="Arial" w:eastAsia="Arial" w:hAnsi="Arial"/>
          <w:sz w:val="22"/>
          <w:szCs w:val="22"/>
        </w:rPr>
        <w:t xml:space="preserve">生産活動の内容・品質の改善</w:t>
      </w:r>
    </w:p>
    <w:p>
      <w:pPr>
        <w:pStyle w:val="ListParagraph"/>
        <w:numPr>
          <w:ilvl w:val="0"/>
          <w:numId w:val="3"/>
        </w:numPr>
        <w:spacing w:after="60"/>
      </w:pPr>
      <w:r>
        <w:rPr>
          <w:rFonts w:ascii="Arial" w:cs="Arial" w:eastAsia="Arial" w:hAnsi="Arial"/>
          <w:sz w:val="22"/>
          <w:szCs w:val="22"/>
        </w:rPr>
        <w:t xml:space="preserve">新規受注先の開拓・販路拡大</w:t>
      </w:r>
    </w:p>
    <w:p>
      <w:pPr>
        <w:pStyle w:val="ListParagraph"/>
        <w:numPr>
          <w:ilvl w:val="0"/>
          <w:numId w:val="3"/>
        </w:numPr>
        <w:spacing w:after="60"/>
      </w:pPr>
      <w:r>
        <w:rPr>
          <w:rFonts w:ascii="Arial" w:cs="Arial" w:eastAsia="Arial" w:hAnsi="Arial"/>
          <w:sz w:val="22"/>
          <w:szCs w:val="22"/>
        </w:rPr>
        <w:t xml:space="preserve">利用者のスキル向上に向けた支援</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B型の基本報酬は平均工賃月額に連動するため、工賃向上は事業運営の重要課題である。ただし、工賃向上のみを目的化し、利用者への過度な負担をかけることがないよう留意する。</w:t>
      </w:r>
    </w:p>
    <w:p>
      <w:pPr>
        <w:pStyle w:val="Heading3"/>
        <w:spacing w:after="120" w:before="240"/>
      </w:pPr>
      <w:r>
        <w:rPr>
          <w:rFonts w:ascii="Arial" w:cs="Arial" w:eastAsia="Arial" w:hAnsi="Arial"/>
          <w:b/>
          <w:bCs/>
          <w:sz w:val="24"/>
          <w:szCs w:val="24"/>
        </w:rPr>
        <w:t xml:space="preserve">5.2.2　生産活動の運営</w:t>
      </w:r>
    </w:p>
    <w:p>
      <w:pPr>
        <w:pStyle w:val="ListParagraph"/>
        <w:numPr>
          <w:ilvl w:val="0"/>
          <w:numId w:val="3"/>
        </w:numPr>
        <w:spacing w:after="60"/>
      </w:pPr>
      <w:r>
        <w:rPr>
          <w:rFonts w:ascii="Arial" w:cs="Arial" w:eastAsia="Arial" w:hAnsi="Arial"/>
          <w:sz w:val="22"/>
          <w:szCs w:val="22"/>
        </w:rPr>
        <w:t xml:space="preserve">利用者の特性・希望に応じた作業種目の確保</w:t>
      </w:r>
    </w:p>
    <w:p>
      <w:pPr>
        <w:pStyle w:val="ListParagraph"/>
        <w:numPr>
          <w:ilvl w:val="0"/>
          <w:numId w:val="3"/>
        </w:numPr>
        <w:spacing w:after="60"/>
      </w:pPr>
      <w:r>
        <w:rPr>
          <w:rFonts w:ascii="Arial" w:cs="Arial" w:eastAsia="Arial" w:hAnsi="Arial"/>
          <w:sz w:val="22"/>
          <w:szCs w:val="22"/>
        </w:rPr>
        <w:t xml:space="preserve">品質管理体制の構築（納期遵守・検品体制）</w:t>
      </w:r>
    </w:p>
    <w:p>
      <w:pPr>
        <w:pStyle w:val="ListParagraph"/>
        <w:numPr>
          <w:ilvl w:val="0"/>
          <w:numId w:val="3"/>
        </w:numPr>
        <w:spacing w:after="60"/>
      </w:pPr>
      <w:r>
        <w:rPr>
          <w:rFonts w:ascii="Arial" w:cs="Arial" w:eastAsia="Arial" w:hAnsi="Arial"/>
          <w:sz w:val="22"/>
          <w:szCs w:val="22"/>
        </w:rPr>
        <w:t xml:space="preserve">安全な作業環境の確保（リスクアセスメント・安全教育）</w:t>
      </w:r>
    </w:p>
    <w:p>
      <w:pPr>
        <w:pStyle w:val="ListParagraph"/>
        <w:numPr>
          <w:ilvl w:val="0"/>
          <w:numId w:val="3"/>
        </w:numPr>
        <w:spacing w:after="60"/>
      </w:pPr>
      <w:r>
        <w:rPr>
          <w:rFonts w:ascii="Arial" w:cs="Arial" w:eastAsia="Arial" w:hAnsi="Arial"/>
          <w:sz w:val="22"/>
          <w:szCs w:val="22"/>
        </w:rPr>
        <w:t xml:space="preserve">利用者の作業参加は本人の意思に基づくものであり、強制的な参加を求めない</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5.3　就労移行支援の実務</w:t>
      </w:r>
    </w:p>
    <w:p>
      <w:pPr>
        <w:pStyle w:val="Heading3"/>
        <w:spacing w:after="120" w:before="240"/>
      </w:pPr>
      <w:r>
        <w:rPr>
          <w:rFonts w:ascii="Arial" w:cs="Arial" w:eastAsia="Arial" w:hAnsi="Arial"/>
          <w:b/>
          <w:bCs/>
          <w:sz w:val="24"/>
          <w:szCs w:val="24"/>
        </w:rPr>
        <w:t xml:space="preserve">5.3.1　企業開拓・マッチング</w:t>
      </w:r>
    </w:p>
    <w:p>
      <w:pPr>
        <w:pStyle w:val="ListParagraph"/>
        <w:numPr>
          <w:ilvl w:val="0"/>
          <w:numId w:val="3"/>
        </w:numPr>
        <w:spacing w:after="60"/>
      </w:pPr>
      <w:r>
        <w:rPr>
          <w:rFonts w:ascii="Arial" w:cs="Arial" w:eastAsia="Arial" w:hAnsi="Arial"/>
          <w:sz w:val="22"/>
          <w:szCs w:val="22"/>
        </w:rPr>
        <w:t xml:space="preserve">企業訪問・情報収集による求人開拓</w:t>
      </w:r>
    </w:p>
    <w:p>
      <w:pPr>
        <w:pStyle w:val="ListParagraph"/>
        <w:numPr>
          <w:ilvl w:val="0"/>
          <w:numId w:val="3"/>
        </w:numPr>
        <w:spacing w:after="60"/>
      </w:pPr>
      <w:r>
        <w:rPr>
          <w:rFonts w:ascii="Arial" w:cs="Arial" w:eastAsia="Arial" w:hAnsi="Arial"/>
          <w:sz w:val="22"/>
          <w:szCs w:val="22"/>
        </w:rPr>
        <w:t xml:space="preserve">利用者の希望・特性と企業のニーズのマッチング</w:t>
      </w:r>
    </w:p>
    <w:p>
      <w:pPr>
        <w:pStyle w:val="ListParagraph"/>
        <w:numPr>
          <w:ilvl w:val="0"/>
          <w:numId w:val="3"/>
        </w:numPr>
        <w:spacing w:after="60"/>
      </w:pPr>
      <w:r>
        <w:rPr>
          <w:rFonts w:ascii="Arial" w:cs="Arial" w:eastAsia="Arial" w:hAnsi="Arial"/>
          <w:sz w:val="22"/>
          <w:szCs w:val="22"/>
        </w:rPr>
        <w:t xml:space="preserve">企業に対する障害理解の促進・合理的配慮の提案</w:t>
      </w:r>
    </w:p>
    <w:p>
      <w:pPr>
        <w:pStyle w:val="ListParagraph"/>
        <w:numPr>
          <w:ilvl w:val="0"/>
          <w:numId w:val="3"/>
        </w:numPr>
        <w:spacing w:after="60"/>
      </w:pPr>
      <w:r>
        <w:rPr>
          <w:rFonts w:ascii="Arial" w:cs="Arial" w:eastAsia="Arial" w:hAnsi="Arial"/>
          <w:sz w:val="22"/>
          <w:szCs w:val="22"/>
        </w:rPr>
        <w:t xml:space="preserve">ハローワーク・障害者就業・生活支援センターとの連携による就職活動支援</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5.3.2　職場実習の実施</w:t>
      </w:r>
    </w:p>
    <w:p>
      <w:pPr>
        <w:pStyle w:val="ListParagraph"/>
        <w:numPr>
          <w:ilvl w:val="0"/>
          <w:numId w:val="3"/>
        </w:numPr>
        <w:spacing w:after="60"/>
      </w:pPr>
      <w:r>
        <w:rPr>
          <w:rFonts w:ascii="Arial" w:cs="Arial" w:eastAsia="Arial" w:hAnsi="Arial"/>
          <w:sz w:val="22"/>
          <w:szCs w:val="22"/>
        </w:rPr>
        <w:t xml:space="preserve">職場実習先の開拓・調整</w:t>
      </w:r>
    </w:p>
    <w:p>
      <w:pPr>
        <w:pStyle w:val="ListParagraph"/>
        <w:numPr>
          <w:ilvl w:val="0"/>
          <w:numId w:val="3"/>
        </w:numPr>
        <w:spacing w:after="60"/>
      </w:pPr>
      <w:r>
        <w:rPr>
          <w:rFonts w:ascii="Arial" w:cs="Arial" w:eastAsia="Arial" w:hAnsi="Arial"/>
          <w:sz w:val="22"/>
          <w:szCs w:val="22"/>
        </w:rPr>
        <w:t xml:space="preserve">実習プログラムの作成（利用者の特性に応じた内容・期間の設定）</w:t>
      </w:r>
    </w:p>
    <w:p>
      <w:pPr>
        <w:pStyle w:val="ListParagraph"/>
        <w:numPr>
          <w:ilvl w:val="0"/>
          <w:numId w:val="3"/>
        </w:numPr>
        <w:spacing w:after="60"/>
      </w:pPr>
      <w:r>
        <w:rPr>
          <w:rFonts w:ascii="Arial" w:cs="Arial" w:eastAsia="Arial" w:hAnsi="Arial"/>
          <w:sz w:val="22"/>
          <w:szCs w:val="22"/>
        </w:rPr>
        <w:t xml:space="preserve">実習中の巡回支援・フォローアップ</w:t>
      </w:r>
    </w:p>
    <w:p>
      <w:pPr>
        <w:pStyle w:val="ListParagraph"/>
        <w:numPr>
          <w:ilvl w:val="0"/>
          <w:numId w:val="3"/>
        </w:numPr>
        <w:spacing w:after="60"/>
      </w:pPr>
      <w:r>
        <w:rPr>
          <w:rFonts w:ascii="Arial" w:cs="Arial" w:eastAsia="Arial" w:hAnsi="Arial"/>
          <w:sz w:val="22"/>
          <w:szCs w:val="22"/>
        </w:rPr>
        <w:t xml:space="preserve">実習先企業へのフィードバックと合理的配慮の調整</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5.3.3　定着支援への接続</w:t>
      </w:r>
    </w:p>
    <w:p>
      <w:pPr>
        <w:spacing w:after="120"/>
      </w:pPr>
      <w:r>
        <w:rPr>
          <w:rFonts w:ascii="Arial" w:cs="Arial" w:eastAsia="Arial" w:hAnsi="Arial"/>
          <w:sz w:val="22"/>
          <w:szCs w:val="22"/>
        </w:rPr>
        <w:t xml:space="preserve">就労移行支援から一般企業に就職した方については、就労定着支援事業への円滑な引き継ぎが重要となる。</w:t>
      </w:r>
    </w:p>
    <w:p>
      <w:pPr>
        <w:pStyle w:val="ListParagraph"/>
        <w:numPr>
          <w:ilvl w:val="0"/>
          <w:numId w:val="3"/>
        </w:numPr>
        <w:spacing w:after="60"/>
      </w:pPr>
      <w:r>
        <w:rPr>
          <w:rFonts w:ascii="Arial" w:cs="Arial" w:eastAsia="Arial" w:hAnsi="Arial"/>
          <w:sz w:val="22"/>
          <w:szCs w:val="22"/>
        </w:rPr>
        <w:t xml:space="preserve">移行支援事業所による6か月間のフォローアップ</w:t>
      </w:r>
    </w:p>
    <w:p>
      <w:pPr>
        <w:pStyle w:val="ListParagraph"/>
        <w:numPr>
          <w:ilvl w:val="0"/>
          <w:numId w:val="3"/>
        </w:numPr>
        <w:spacing w:after="60"/>
      </w:pPr>
      <w:r>
        <w:rPr>
          <w:rFonts w:ascii="Arial" w:cs="Arial" w:eastAsia="Arial" w:hAnsi="Arial"/>
          <w:sz w:val="22"/>
          <w:szCs w:val="22"/>
        </w:rPr>
        <w:t xml:space="preserve">就労定着支援事業所への情報提供（本人の同意のもと）</w:t>
      </w:r>
    </w:p>
    <w:p>
      <w:pPr>
        <w:pStyle w:val="ListParagraph"/>
        <w:numPr>
          <w:ilvl w:val="0"/>
          <w:numId w:val="3"/>
        </w:numPr>
        <w:spacing w:after="60"/>
      </w:pPr>
      <w:r>
        <w:rPr>
          <w:rFonts w:ascii="Arial" w:cs="Arial" w:eastAsia="Arial" w:hAnsi="Arial"/>
          <w:sz w:val="22"/>
          <w:szCs w:val="22"/>
        </w:rPr>
        <w:t xml:space="preserve">職場における合理的配慮の継続的な調整支援</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※利用期間は原則2年であり、期間の延長は市町村が必要性を認めた場合に限られる。</w:t>
      </w:r>
    </w:p>
    <w:p>
      <w:r>
        <w:br w:type="page"/>
      </w:r>
    </w:p>
    <w:p>
      <w:pPr>
        <w:pStyle w:val="Heading1"/>
        <w:spacing w:after="240" w:before="480"/>
      </w:pPr>
      <w:r>
        <w:rPr>
          <w:rFonts w:ascii="Arial" w:cs="Arial" w:eastAsia="Arial" w:hAnsi="Arial"/>
          <w:b/>
          <w:bCs/>
          <w:sz w:val="32"/>
          <w:szCs w:val="32"/>
        </w:rPr>
        <w:t xml:space="preserve">第6章　リスク管理・権利擁護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c>
          <w:tcPr>
            <w:tcW w:type="dxa" w:w="4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この章の目的</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対象レベル</w:t>
            </w:r>
          </w:p>
        </w:tc>
        <w:tc>
          <w:tcPr>
            <w:tcW w:type="dxa" w:w="20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学習時間の目安</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利用者の安全確保と権利擁護の体制を理解する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全員必須（体制構築は管理者）</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約60分</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6.1　虐待防止と身体拘束適正化</w:t>
      </w:r>
    </w:p>
    <w:p>
      <w:pPr>
        <w:spacing w:after="120"/>
      </w:pPr>
      <w:r>
        <w:rPr>
          <w:rFonts w:ascii="Arial" w:cs="Arial" w:eastAsia="Arial" w:hAnsi="Arial"/>
          <w:sz w:val="22"/>
          <w:szCs w:val="22"/>
        </w:rPr>
        <w:t xml:space="preserve">2022年度より、全ての障害福祉サービス事業所において以下が義務化された。</w:t>
      </w:r>
    </w:p>
    <w:p>
      <w:pPr>
        <w:pStyle w:val="ListParagraph"/>
        <w:numPr>
          <w:ilvl w:val="0"/>
          <w:numId w:val="3"/>
        </w:numPr>
        <w:spacing w:after="60"/>
      </w:pPr>
      <w:r>
        <w:rPr>
          <w:rFonts w:ascii="Arial" w:cs="Arial" w:eastAsia="Arial" w:hAnsi="Arial"/>
          <w:sz w:val="22"/>
          <w:szCs w:val="22"/>
        </w:rPr>
        <w:t xml:space="preserve">虐待防止委員会の設置・定期開催</w:t>
      </w:r>
    </w:p>
    <w:p>
      <w:pPr>
        <w:pStyle w:val="ListParagraph"/>
        <w:numPr>
          <w:ilvl w:val="0"/>
          <w:numId w:val="3"/>
        </w:numPr>
        <w:spacing w:after="60"/>
      </w:pPr>
      <w:r>
        <w:rPr>
          <w:rFonts w:ascii="Arial" w:cs="Arial" w:eastAsia="Arial" w:hAnsi="Arial"/>
          <w:sz w:val="22"/>
          <w:szCs w:val="22"/>
        </w:rPr>
        <w:t xml:space="preserve">虐待防止のための研修の実施（年1回以上）</w:t>
      </w:r>
    </w:p>
    <w:p>
      <w:pPr>
        <w:pStyle w:val="ListParagraph"/>
        <w:numPr>
          <w:ilvl w:val="0"/>
          <w:numId w:val="3"/>
        </w:numPr>
        <w:spacing w:after="60"/>
      </w:pPr>
      <w:r>
        <w:rPr>
          <w:rFonts w:ascii="Arial" w:cs="Arial" w:eastAsia="Arial" w:hAnsi="Arial"/>
          <w:sz w:val="22"/>
          <w:szCs w:val="22"/>
        </w:rPr>
        <w:t xml:space="preserve">虐待防止責任者の設置</w:t>
      </w:r>
    </w:p>
    <w:p>
      <w:pPr>
        <w:pStyle w:val="ListParagraph"/>
        <w:numPr>
          <w:ilvl w:val="0"/>
          <w:numId w:val="3"/>
        </w:numPr>
        <w:spacing w:after="60"/>
      </w:pPr>
      <w:r>
        <w:rPr>
          <w:rFonts w:ascii="Arial" w:cs="Arial" w:eastAsia="Arial" w:hAnsi="Arial"/>
          <w:sz w:val="22"/>
          <w:szCs w:val="22"/>
        </w:rPr>
        <w:t xml:space="preserve">身体拘束等の適正化のための対策を検討する委員会の設置</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【出典：障害者虐待防止法、指定基準省令（2022年度改正）】</w:t>
      </w:r>
    </w:p>
    <w:p>
      <w:pPr>
        <w:spacing w:after="120"/>
      </w:pPr>
      <w:r>
        <w:rPr>
          <w:rFonts w:ascii="Arial" w:cs="Arial" w:eastAsia="Arial" w:hAnsi="Arial"/>
          <w:sz w:val="22"/>
          <w:szCs w:val="22"/>
        </w:rPr>
        <w:t xml:space="preserve">虐待の種類：身体的虐待、性的虐待、心理的虐待、放置・放任（ネグレクト）、経済的虐待</w:t>
      </w:r>
    </w:p>
    <w:p>
      <w:pPr>
        <w:spacing w:after="120"/>
      </w:pPr>
      <w:r>
        <w:rPr>
          <w:rFonts w:ascii="Arial" w:cs="Arial" w:eastAsia="Arial" w:hAnsi="Arial"/>
          <w:sz w:val="22"/>
          <w:szCs w:val="22"/>
        </w:rPr>
        <w:t xml:space="preserve">※通報義務：障害者虐待を発見した者は、市町村に通報する義務がある。通報は守秘義務に優先する。</w:t>
      </w:r>
    </w:p>
    <w:p>
      <w:pPr>
        <w:pStyle w:val="Heading2"/>
        <w:spacing w:after="180" w:before="360"/>
      </w:pPr>
      <w:r>
        <w:rPr>
          <w:rFonts w:ascii="Arial" w:cs="Arial" w:eastAsia="Arial" w:hAnsi="Arial"/>
          <w:b/>
          <w:bCs/>
          <w:sz w:val="28"/>
          <w:szCs w:val="28"/>
        </w:rPr>
        <w:t xml:space="preserve">6.2　ヒヤリハット・事故報告</w:t>
      </w:r>
    </w:p>
    <w:p>
      <w:pPr>
        <w:pStyle w:val="ListParagraph"/>
        <w:numPr>
          <w:ilvl w:val="0"/>
          <w:numId w:val="3"/>
        </w:numPr>
        <w:spacing w:after="60"/>
      </w:pPr>
      <w:r>
        <w:rPr>
          <w:rFonts w:ascii="Arial" w:cs="Arial" w:eastAsia="Arial" w:hAnsi="Arial"/>
          <w:sz w:val="22"/>
          <w:szCs w:val="22"/>
        </w:rPr>
        <w:t xml:space="preserve">ヒヤリハット・事故報告の仕組みを整備し、スタッフ全員が報告しやすい環境をつくる</w:t>
      </w:r>
    </w:p>
    <w:p>
      <w:pPr>
        <w:pStyle w:val="ListParagraph"/>
        <w:numPr>
          <w:ilvl w:val="0"/>
          <w:numId w:val="3"/>
        </w:numPr>
        <w:spacing w:after="60"/>
      </w:pPr>
      <w:r>
        <w:rPr>
          <w:rFonts w:ascii="Arial" w:cs="Arial" w:eastAsia="Arial" w:hAnsi="Arial"/>
          <w:sz w:val="22"/>
          <w:szCs w:val="22"/>
        </w:rPr>
        <w:t xml:space="preserve">報告は「誰が悪いか」の追及ではなく、再発防止のための環境・体制の改善につなげる</w:t>
      </w:r>
    </w:p>
    <w:p>
      <w:pPr>
        <w:pStyle w:val="ListParagraph"/>
        <w:numPr>
          <w:ilvl w:val="0"/>
          <w:numId w:val="3"/>
        </w:numPr>
        <w:spacing w:after="60"/>
      </w:pPr>
      <w:r>
        <w:rPr>
          <w:rFonts w:ascii="Arial" w:cs="Arial" w:eastAsia="Arial" w:hAnsi="Arial"/>
          <w:sz w:val="22"/>
          <w:szCs w:val="22"/>
        </w:rPr>
        <w:t xml:space="preserve">重大事故は、市町村への報告が義務づけられている</w:t>
      </w:r>
    </w:p>
    <w:p>
      <w:pPr>
        <w:pStyle w:val="ListParagraph"/>
        <w:numPr>
          <w:ilvl w:val="0"/>
          <w:numId w:val="3"/>
        </w:numPr>
        <w:spacing w:after="60"/>
      </w:pPr>
      <w:r>
        <w:rPr>
          <w:rFonts w:ascii="Arial" w:cs="Arial" w:eastAsia="Arial" w:hAnsi="Arial"/>
          <w:sz w:val="22"/>
          <w:szCs w:val="22"/>
        </w:rPr>
        <w:t xml:space="preserve">定期的にヒヤリハット事例を集約・分析し、リスク低減策を検討する</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6.3　苦情解決の仕組み</w:t>
      </w:r>
    </w:p>
    <w:p>
      <w:pPr>
        <w:pStyle w:val="ListParagraph"/>
        <w:numPr>
          <w:ilvl w:val="0"/>
          <w:numId w:val="3"/>
        </w:numPr>
        <w:spacing w:after="60"/>
      </w:pPr>
      <w:r>
        <w:rPr>
          <w:rFonts w:ascii="Arial" w:cs="Arial" w:eastAsia="Arial" w:hAnsi="Arial"/>
          <w:sz w:val="22"/>
          <w:szCs w:val="22"/>
        </w:rPr>
        <w:t xml:space="preserve">苦情受付担当者、苦情解決責任者、第三者委員を設置する</w:t>
      </w:r>
    </w:p>
    <w:p>
      <w:pPr>
        <w:pStyle w:val="ListParagraph"/>
        <w:numPr>
          <w:ilvl w:val="0"/>
          <w:numId w:val="3"/>
        </w:numPr>
        <w:spacing w:after="60"/>
      </w:pPr>
      <w:r>
        <w:rPr>
          <w:rFonts w:ascii="Arial" w:cs="Arial" w:eastAsia="Arial" w:hAnsi="Arial"/>
          <w:sz w:val="22"/>
          <w:szCs w:val="22"/>
        </w:rPr>
        <w:t xml:space="preserve">利用者に対して苦情申立ての方法を分かりやすく周知する</w:t>
      </w:r>
    </w:p>
    <w:p>
      <w:pPr>
        <w:pStyle w:val="ListParagraph"/>
        <w:numPr>
          <w:ilvl w:val="0"/>
          <w:numId w:val="3"/>
        </w:numPr>
        <w:spacing w:after="60"/>
      </w:pPr>
      <w:r>
        <w:rPr>
          <w:rFonts w:ascii="Arial" w:cs="Arial" w:eastAsia="Arial" w:hAnsi="Arial"/>
          <w:sz w:val="22"/>
          <w:szCs w:val="22"/>
        </w:rPr>
        <w:t xml:space="preserve">苦情の受付・対応・結果を記録し、サービス改善につなげる</w:t>
      </w:r>
    </w:p>
    <w:p>
      <w:pPr>
        <w:pStyle w:val="ListParagraph"/>
        <w:numPr>
          <w:ilvl w:val="0"/>
          <w:numId w:val="3"/>
        </w:numPr>
        <w:spacing w:after="60"/>
      </w:pPr>
      <w:r>
        <w:rPr>
          <w:rFonts w:ascii="Arial" w:cs="Arial" w:eastAsia="Arial" w:hAnsi="Arial"/>
          <w:sz w:val="22"/>
          <w:szCs w:val="22"/>
        </w:rPr>
        <w:t xml:space="preserve">都道府県運営適正化委員会への申立てルートも周知する</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6.4　個人情報保護</w:t>
      </w:r>
    </w:p>
    <w:p>
      <w:pPr>
        <w:pStyle w:val="ListParagraph"/>
        <w:numPr>
          <w:ilvl w:val="0"/>
          <w:numId w:val="3"/>
        </w:numPr>
        <w:spacing w:after="60"/>
      </w:pPr>
      <w:r>
        <w:rPr>
          <w:rFonts w:ascii="Arial" w:cs="Arial" w:eastAsia="Arial" w:hAnsi="Arial"/>
          <w:sz w:val="22"/>
          <w:szCs w:val="22"/>
        </w:rPr>
        <w:t xml:space="preserve">個人情報の収集は、利用目的を明示し、本人の同意を得て行う</w:t>
      </w:r>
    </w:p>
    <w:p>
      <w:pPr>
        <w:pStyle w:val="ListParagraph"/>
        <w:numPr>
          <w:ilvl w:val="0"/>
          <w:numId w:val="3"/>
        </w:numPr>
        <w:spacing w:after="60"/>
      </w:pPr>
      <w:r>
        <w:rPr>
          <w:rFonts w:ascii="Arial" w:cs="Arial" w:eastAsia="Arial" w:hAnsi="Arial"/>
          <w:sz w:val="22"/>
          <w:szCs w:val="22"/>
        </w:rPr>
        <w:t xml:space="preserve">記録・情報は適切に管理し、利用者が確認できる形で保管する。利用者本人による記録の確認・閲覧は権利として保障する</w:t>
      </w:r>
    </w:p>
    <w:p>
      <w:pPr>
        <w:pStyle w:val="ListParagraph"/>
        <w:numPr>
          <w:ilvl w:val="0"/>
          <w:numId w:val="3"/>
        </w:numPr>
        <w:spacing w:after="60"/>
      </w:pPr>
      <w:r>
        <w:rPr>
          <w:rFonts w:ascii="Arial" w:cs="Arial" w:eastAsia="Arial" w:hAnsi="Arial"/>
          <w:sz w:val="22"/>
          <w:szCs w:val="22"/>
        </w:rPr>
        <w:t xml:space="preserve">関係機関への情報提供は、本人の同意を得たうえで、必要最小限の範囲で行う</w:t>
      </w:r>
    </w:p>
    <w:p>
      <w:pPr>
        <w:pStyle w:val="ListParagraph"/>
        <w:numPr>
          <w:ilvl w:val="0"/>
          <w:numId w:val="3"/>
        </w:numPr>
        <w:spacing w:after="60"/>
      </w:pPr>
      <w:r>
        <w:rPr>
          <w:rFonts w:ascii="Arial" w:cs="Arial" w:eastAsia="Arial" w:hAnsi="Arial"/>
          <w:sz w:val="22"/>
          <w:szCs w:val="22"/>
        </w:rPr>
        <w:t xml:space="preserve">退所後の個人情報の取扱い（保存期間・廃棄方法）についてもルールを定める</w:t>
      </w:r>
    </w:p>
    <w:p>
      <w:pPr>
        <w:spacing w:after="12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sz w:val="32"/>
          <w:szCs w:val="32"/>
        </w:rPr>
        <w:t xml:space="preserve">第7章　組織運営と人材育成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c>
          <w:tcPr>
            <w:tcW w:type="dxa" w:w="4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この章の目的</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対象レベル</w:t>
            </w:r>
          </w:p>
        </w:tc>
        <w:tc>
          <w:tcPr>
            <w:tcW w:type="dxa" w:w="20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学習時間の目安</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事業所の組織運営と人材育成の仕組みを理解する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中堅以上推奨・管理者向け</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約60分</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7.1　サービス管理責任者の役割</w:t>
      </w:r>
    </w:p>
    <w:p>
      <w:pPr>
        <w:spacing w:after="120"/>
      </w:pPr>
      <w:r>
        <w:rPr>
          <w:rFonts w:ascii="Arial" w:cs="Arial" w:eastAsia="Arial" w:hAnsi="Arial"/>
          <w:sz w:val="22"/>
          <w:szCs w:val="22"/>
        </w:rPr>
        <w:t xml:space="preserve">サービス管理責任者（サビ管）は、以下の役割を担う。</w:t>
      </w:r>
    </w:p>
    <w:p>
      <w:pPr>
        <w:pStyle w:val="ListParagraph"/>
        <w:numPr>
          <w:ilvl w:val="0"/>
          <w:numId w:val="3"/>
        </w:numPr>
        <w:spacing w:after="60"/>
      </w:pPr>
      <w:r>
        <w:rPr>
          <w:rFonts w:ascii="Arial" w:cs="Arial" w:eastAsia="Arial" w:hAnsi="Arial"/>
          <w:sz w:val="22"/>
          <w:szCs w:val="22"/>
        </w:rPr>
        <w:t xml:space="preserve">個別支援計画の作成・モニタリングの統括</w:t>
      </w:r>
    </w:p>
    <w:p>
      <w:pPr>
        <w:pStyle w:val="ListParagraph"/>
        <w:numPr>
          <w:ilvl w:val="0"/>
          <w:numId w:val="3"/>
        </w:numPr>
        <w:spacing w:after="60"/>
      </w:pPr>
      <w:r>
        <w:rPr>
          <w:rFonts w:ascii="Arial" w:cs="Arial" w:eastAsia="Arial" w:hAnsi="Arial"/>
          <w:sz w:val="22"/>
          <w:szCs w:val="22"/>
        </w:rPr>
        <w:t xml:space="preserve">アセスメントの実施・管理</w:t>
      </w:r>
    </w:p>
    <w:p>
      <w:pPr>
        <w:pStyle w:val="ListParagraph"/>
        <w:numPr>
          <w:ilvl w:val="0"/>
          <w:numId w:val="3"/>
        </w:numPr>
        <w:spacing w:after="60"/>
      </w:pPr>
      <w:r>
        <w:rPr>
          <w:rFonts w:ascii="Arial" w:cs="Arial" w:eastAsia="Arial" w:hAnsi="Arial"/>
          <w:sz w:val="22"/>
          <w:szCs w:val="22"/>
        </w:rPr>
        <w:t xml:space="preserve">支援会議の運営</w:t>
      </w:r>
    </w:p>
    <w:p>
      <w:pPr>
        <w:pStyle w:val="ListParagraph"/>
        <w:numPr>
          <w:ilvl w:val="0"/>
          <w:numId w:val="3"/>
        </w:numPr>
        <w:spacing w:after="60"/>
      </w:pPr>
      <w:r>
        <w:rPr>
          <w:rFonts w:ascii="Arial" w:cs="Arial" w:eastAsia="Arial" w:hAnsi="Arial"/>
          <w:sz w:val="22"/>
          <w:szCs w:val="22"/>
        </w:rPr>
        <w:t xml:space="preserve">スタッフへの技術的指導・助言</w:t>
      </w:r>
    </w:p>
    <w:p>
      <w:pPr>
        <w:pStyle w:val="ListParagraph"/>
        <w:numPr>
          <w:ilvl w:val="0"/>
          <w:numId w:val="3"/>
        </w:numPr>
        <w:spacing w:after="60"/>
      </w:pPr>
      <w:r>
        <w:rPr>
          <w:rFonts w:ascii="Arial" w:cs="Arial" w:eastAsia="Arial" w:hAnsi="Arial"/>
          <w:sz w:val="22"/>
          <w:szCs w:val="22"/>
        </w:rPr>
        <w:t xml:space="preserve">サービスの質の管理・改善</w:t>
      </w:r>
    </w:p>
    <w:p>
      <w:pPr>
        <w:pStyle w:val="ListParagraph"/>
        <w:numPr>
          <w:ilvl w:val="0"/>
          <w:numId w:val="3"/>
        </w:numPr>
        <w:spacing w:after="60"/>
      </w:pPr>
      <w:r>
        <w:rPr>
          <w:rFonts w:ascii="Arial" w:cs="Arial" w:eastAsia="Arial" w:hAnsi="Arial"/>
          <w:sz w:val="22"/>
          <w:szCs w:val="22"/>
        </w:rPr>
        <w:t xml:space="preserve">関係機関との連絡調整</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【出典：指定基準省令、サービス管理責任者研修テキスト】</w:t>
      </w:r>
    </w:p>
    <w:p>
      <w:pPr>
        <w:spacing w:after="120"/>
      </w:pPr>
      <w:r>
        <w:rPr>
          <w:rFonts w:ascii="Arial" w:cs="Arial" w:eastAsia="Arial" w:hAnsi="Arial"/>
          <w:sz w:val="22"/>
          <w:szCs w:val="22"/>
        </w:rPr>
        <w:t xml:space="preserve">※サビ管の資格要件（実務経験＋研修修了）は、制度改正により変更されることがある。最新の要件を確認すること。</w:t>
      </w:r>
    </w:p>
    <w:p>
      <w:pPr>
        <w:pStyle w:val="Heading2"/>
        <w:spacing w:after="180" w:before="360"/>
      </w:pPr>
      <w:r>
        <w:rPr>
          <w:rFonts w:ascii="Arial" w:cs="Arial" w:eastAsia="Arial" w:hAnsi="Arial"/>
          <w:b/>
          <w:bCs/>
          <w:sz w:val="28"/>
          <w:szCs w:val="28"/>
        </w:rPr>
        <w:t xml:space="preserve">7.2　OJT・Off-JTの設計</w:t>
      </w:r>
    </w:p>
    <w:p>
      <w:pPr>
        <w:pStyle w:val="Heading3"/>
        <w:spacing w:after="120" w:before="240"/>
      </w:pPr>
      <w:r>
        <w:rPr>
          <w:rFonts w:ascii="Arial" w:cs="Arial" w:eastAsia="Arial" w:hAnsi="Arial"/>
          <w:b/>
          <w:bCs/>
          <w:sz w:val="24"/>
          <w:szCs w:val="24"/>
        </w:rPr>
        <w:t xml:space="preserve">OJT（職場内研修）</w:t>
      </w:r>
    </w:p>
    <w:p>
      <w:pPr>
        <w:pStyle w:val="ListParagraph"/>
        <w:numPr>
          <w:ilvl w:val="0"/>
          <w:numId w:val="3"/>
        </w:numPr>
        <w:spacing w:after="60"/>
      </w:pPr>
      <w:r>
        <w:rPr>
          <w:rFonts w:ascii="Arial" w:cs="Arial" w:eastAsia="Arial" w:hAnsi="Arial"/>
          <w:sz w:val="22"/>
          <w:szCs w:val="22"/>
        </w:rPr>
        <w:t xml:space="preserve">新人スタッフへの計画的な業務指導（チェックリストの活用）</w:t>
      </w:r>
    </w:p>
    <w:p>
      <w:pPr>
        <w:pStyle w:val="ListParagraph"/>
        <w:numPr>
          <w:ilvl w:val="0"/>
          <w:numId w:val="3"/>
        </w:numPr>
        <w:spacing w:after="60"/>
      </w:pPr>
      <w:r>
        <w:rPr>
          <w:rFonts w:ascii="Arial" w:cs="Arial" w:eastAsia="Arial" w:hAnsi="Arial"/>
          <w:sz w:val="22"/>
          <w:szCs w:val="22"/>
        </w:rPr>
        <w:t xml:space="preserve">先輩職員によるメンタリング</w:t>
      </w:r>
    </w:p>
    <w:p>
      <w:pPr>
        <w:pStyle w:val="ListParagraph"/>
        <w:numPr>
          <w:ilvl w:val="0"/>
          <w:numId w:val="3"/>
        </w:numPr>
        <w:spacing w:after="60"/>
      </w:pPr>
      <w:r>
        <w:rPr>
          <w:rFonts w:ascii="Arial" w:cs="Arial" w:eastAsia="Arial" w:hAnsi="Arial"/>
          <w:sz w:val="22"/>
          <w:szCs w:val="22"/>
        </w:rPr>
        <w:t xml:space="preserve">ケース検討を通じた実践力の向上</w:t>
      </w:r>
    </w:p>
    <w:p>
      <w:pPr>
        <w:pStyle w:val="ListParagraph"/>
        <w:numPr>
          <w:ilvl w:val="0"/>
          <w:numId w:val="3"/>
        </w:numPr>
        <w:spacing w:after="60"/>
      </w:pPr>
      <w:r>
        <w:rPr>
          <w:rFonts w:ascii="Arial" w:cs="Arial" w:eastAsia="Arial" w:hAnsi="Arial"/>
          <w:sz w:val="22"/>
          <w:szCs w:val="22"/>
        </w:rPr>
        <w:t xml:space="preserve">同行支援・ロールプレイによるスキル習得</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Off-JT（職場外研修）</w:t>
      </w:r>
    </w:p>
    <w:p>
      <w:pPr>
        <w:pStyle w:val="ListParagraph"/>
        <w:numPr>
          <w:ilvl w:val="0"/>
          <w:numId w:val="3"/>
        </w:numPr>
        <w:spacing w:after="60"/>
      </w:pPr>
      <w:r>
        <w:rPr>
          <w:rFonts w:ascii="Arial" w:cs="Arial" w:eastAsia="Arial" w:hAnsi="Arial"/>
          <w:sz w:val="22"/>
          <w:szCs w:val="22"/>
        </w:rPr>
        <w:t xml:space="preserve">サービス管理責任者研修、相談支援従事者研修等の法定研修</w:t>
      </w:r>
    </w:p>
    <w:p>
      <w:pPr>
        <w:pStyle w:val="ListParagraph"/>
        <w:numPr>
          <w:ilvl w:val="0"/>
          <w:numId w:val="3"/>
        </w:numPr>
        <w:spacing w:after="60"/>
      </w:pPr>
      <w:r>
        <w:rPr>
          <w:rFonts w:ascii="Arial" w:cs="Arial" w:eastAsia="Arial" w:hAnsi="Arial"/>
          <w:sz w:val="22"/>
          <w:szCs w:val="22"/>
        </w:rPr>
        <w:t xml:space="preserve">虐待防止研修（年1回以上、義務）</w:t>
      </w:r>
    </w:p>
    <w:p>
      <w:pPr>
        <w:pStyle w:val="ListParagraph"/>
        <w:numPr>
          <w:ilvl w:val="0"/>
          <w:numId w:val="3"/>
        </w:numPr>
        <w:spacing w:after="60"/>
      </w:pPr>
      <w:r>
        <w:rPr>
          <w:rFonts w:ascii="Arial" w:cs="Arial" w:eastAsia="Arial" w:hAnsi="Arial"/>
          <w:sz w:val="22"/>
          <w:szCs w:val="22"/>
        </w:rPr>
        <w:t xml:space="preserve">強度行動障害支援者養成研修、精神障害者支援研修等の専門研修</w:t>
      </w:r>
    </w:p>
    <w:p>
      <w:pPr>
        <w:pStyle w:val="ListParagraph"/>
        <w:numPr>
          <w:ilvl w:val="0"/>
          <w:numId w:val="3"/>
        </w:numPr>
        <w:spacing w:after="60"/>
      </w:pPr>
      <w:r>
        <w:rPr>
          <w:rFonts w:ascii="Arial" w:cs="Arial" w:eastAsia="Arial" w:hAnsi="Arial"/>
          <w:sz w:val="22"/>
          <w:szCs w:val="22"/>
        </w:rPr>
        <w:t xml:space="preserve">外部研修への参加機会の確保と、研修内容の職場内共有</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7.3　自己評価・第三者評価</w:t>
      </w:r>
    </w:p>
    <w:p>
      <w:pPr>
        <w:pStyle w:val="ListParagraph"/>
        <w:numPr>
          <w:ilvl w:val="0"/>
          <w:numId w:val="3"/>
        </w:numPr>
        <w:spacing w:after="60"/>
      </w:pPr>
      <w:r>
        <w:rPr>
          <w:rFonts w:ascii="Arial" w:cs="Arial" w:eastAsia="Arial" w:hAnsi="Arial"/>
          <w:sz w:val="22"/>
          <w:szCs w:val="22"/>
        </w:rPr>
        <w:t xml:space="preserve">自己評価：事業所のサービスの質を自ら点検する。厚生労働省のガイドラインに基づく自己評価表を活用する</w:t>
      </w:r>
    </w:p>
    <w:p>
      <w:pPr>
        <w:pStyle w:val="ListParagraph"/>
        <w:numPr>
          <w:ilvl w:val="0"/>
          <w:numId w:val="3"/>
        </w:numPr>
        <w:spacing w:after="60"/>
      </w:pPr>
      <w:r>
        <w:rPr>
          <w:rFonts w:ascii="Arial" w:cs="Arial" w:eastAsia="Arial" w:hAnsi="Arial"/>
          <w:sz w:val="22"/>
          <w:szCs w:val="22"/>
        </w:rPr>
        <w:t xml:space="preserve">第三者評価：外部の評価機関によるサービスの質の客観的な評価。受審は任意だが、利用者・家族への情報公開、サービス改善に有効</w:t>
      </w:r>
    </w:p>
    <w:p>
      <w:pPr>
        <w:pStyle w:val="ListParagraph"/>
        <w:numPr>
          <w:ilvl w:val="0"/>
          <w:numId w:val="3"/>
        </w:numPr>
        <w:spacing w:after="60"/>
      </w:pPr>
      <w:r>
        <w:rPr>
          <w:rFonts w:ascii="Arial" w:cs="Arial" w:eastAsia="Arial" w:hAnsi="Arial"/>
          <w:sz w:val="22"/>
          <w:szCs w:val="22"/>
        </w:rPr>
        <w:t xml:space="preserve">評価結果は利用者・家族に公開し、改善計画を策定・実行する</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7.4　行政監査への対応</w:t>
      </w:r>
    </w:p>
    <w:p>
      <w:pPr>
        <w:pStyle w:val="ListParagraph"/>
        <w:numPr>
          <w:ilvl w:val="0"/>
          <w:numId w:val="3"/>
        </w:numPr>
        <w:spacing w:after="60"/>
      </w:pPr>
      <w:r>
        <w:rPr>
          <w:rFonts w:ascii="Arial" w:cs="Arial" w:eastAsia="Arial" w:hAnsi="Arial"/>
          <w:sz w:val="22"/>
          <w:szCs w:val="22"/>
        </w:rPr>
        <w:t xml:space="preserve">指定更新（6年ごと）、実地指導、監査への対応準備を日常的に行う</w:t>
      </w:r>
    </w:p>
    <w:p>
      <w:pPr>
        <w:pStyle w:val="ListParagraph"/>
        <w:numPr>
          <w:ilvl w:val="0"/>
          <w:numId w:val="3"/>
        </w:numPr>
        <w:spacing w:after="60"/>
      </w:pPr>
      <w:r>
        <w:rPr>
          <w:rFonts w:ascii="Arial" w:cs="Arial" w:eastAsia="Arial" w:hAnsi="Arial"/>
          <w:sz w:val="22"/>
          <w:szCs w:val="22"/>
        </w:rPr>
        <w:t xml:space="preserve">必要な記録・書類を日頃から整備しておく（個別支援計画、モニタリング記録、出勤簿、業務日誌等）</w:t>
      </w:r>
    </w:p>
    <w:p>
      <w:pPr>
        <w:pStyle w:val="ListParagraph"/>
        <w:numPr>
          <w:ilvl w:val="0"/>
          <w:numId w:val="3"/>
        </w:numPr>
        <w:spacing w:after="60"/>
      </w:pPr>
      <w:r>
        <w:rPr>
          <w:rFonts w:ascii="Arial" w:cs="Arial" w:eastAsia="Arial" w:hAnsi="Arial"/>
          <w:sz w:val="22"/>
          <w:szCs w:val="22"/>
        </w:rPr>
        <w:t xml:space="preserve">指摘事項があった場合は、改善報告書を提出し、確実に改善する</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※行政監査の対応書類は、日常業務の延長として整備するものであり、監査のためだけに作成するものではない。日々の支援の質が適切であれば、監査対応は自然と整う。</w:t>
      </w:r>
    </w:p>
    <w:p>
      <w:r>
        <w:br w:type="page"/>
      </w:r>
    </w:p>
    <w:p>
      <w:pPr>
        <w:pStyle w:val="Heading1"/>
        <w:spacing w:after="240" w:before="480"/>
      </w:pPr>
      <w:r>
        <w:rPr>
          <w:rFonts w:ascii="Arial" w:cs="Arial" w:eastAsia="Arial" w:hAnsi="Arial"/>
          <w:b/>
          <w:bCs/>
          <w:sz w:val="32"/>
          <w:szCs w:val="32"/>
        </w:rPr>
        <w:t xml:space="preserve">第8章　外部連携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c>
          <w:tcPr>
            <w:tcW w:type="dxa" w:w="4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この章の目的</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対象レベル</w:t>
            </w:r>
          </w:p>
        </w:tc>
        <w:tc>
          <w:tcPr>
            <w:tcW w:type="dxa" w:w="20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学習時間の目安</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外部の関係機関との連携方法を理解する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中堅以上推奨</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約60分</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8.1　障害者就業・生活支援センター（なかぽつ）</w:t>
      </w:r>
    </w:p>
    <w:p>
      <w:pPr>
        <w:spacing w:after="120"/>
      </w:pPr>
      <w:r>
        <w:rPr>
          <w:rFonts w:ascii="Arial" w:cs="Arial" w:eastAsia="Arial" w:hAnsi="Arial"/>
          <w:sz w:val="22"/>
          <w:szCs w:val="22"/>
        </w:rPr>
        <w:t xml:space="preserve">障害者就業・生活支援センター（通称：なかぽつ）は、就業面と生活面の一体的な支援を行う機関である。</w:t>
      </w:r>
    </w:p>
    <w:p>
      <w:pPr>
        <w:pStyle w:val="ListParagraph"/>
        <w:numPr>
          <w:ilvl w:val="0"/>
          <w:numId w:val="3"/>
        </w:numPr>
        <w:spacing w:after="60"/>
      </w:pPr>
      <w:r>
        <w:rPr>
          <w:rFonts w:ascii="Arial" w:cs="Arial" w:eastAsia="Arial" w:hAnsi="Arial"/>
          <w:sz w:val="22"/>
          <w:szCs w:val="22"/>
        </w:rPr>
        <w:t xml:space="preserve">就職活動の支援、職場定着支援</w:t>
      </w:r>
    </w:p>
    <w:p>
      <w:pPr>
        <w:pStyle w:val="ListParagraph"/>
        <w:numPr>
          <w:ilvl w:val="0"/>
          <w:numId w:val="3"/>
        </w:numPr>
        <w:spacing w:after="60"/>
      </w:pPr>
      <w:r>
        <w:rPr>
          <w:rFonts w:ascii="Arial" w:cs="Arial" w:eastAsia="Arial" w:hAnsi="Arial"/>
          <w:sz w:val="22"/>
          <w:szCs w:val="22"/>
        </w:rPr>
        <w:t xml:space="preserve">生活面の相談支援（住居・金銭管理・健康管理等）</w:t>
      </w:r>
    </w:p>
    <w:p>
      <w:pPr>
        <w:pStyle w:val="ListParagraph"/>
        <w:numPr>
          <w:ilvl w:val="0"/>
          <w:numId w:val="3"/>
        </w:numPr>
        <w:spacing w:after="60"/>
      </w:pPr>
      <w:r>
        <w:rPr>
          <w:rFonts w:ascii="Arial" w:cs="Arial" w:eastAsia="Arial" w:hAnsi="Arial"/>
          <w:sz w:val="22"/>
          <w:szCs w:val="22"/>
        </w:rPr>
        <w:t xml:space="preserve">関係機関の連絡調整</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就労移行支援事業所からの一般就労移行時や、A型・B型利用者の一般就労希望時に連携する。</w:t>
      </w:r>
    </w:p>
    <w:p>
      <w:pPr>
        <w:pStyle w:val="Heading2"/>
        <w:spacing w:after="180" w:before="360"/>
      </w:pPr>
      <w:r>
        <w:rPr>
          <w:rFonts w:ascii="Arial" w:cs="Arial" w:eastAsia="Arial" w:hAnsi="Arial"/>
          <w:b/>
          <w:bCs/>
          <w:sz w:val="28"/>
          <w:szCs w:val="28"/>
        </w:rPr>
        <w:t xml:space="preserve">8.2　ハローワーク・JEED</w:t>
      </w:r>
    </w:p>
    <w:p>
      <w:pPr>
        <w:pStyle w:val="Heading3"/>
        <w:spacing w:after="120" w:before="240"/>
      </w:pPr>
      <w:r>
        <w:rPr>
          <w:rFonts w:ascii="Arial" w:cs="Arial" w:eastAsia="Arial" w:hAnsi="Arial"/>
          <w:b/>
          <w:bCs/>
          <w:sz w:val="24"/>
          <w:szCs w:val="24"/>
        </w:rPr>
        <w:t xml:space="preserve">ハローワーク</w:t>
      </w:r>
    </w:p>
    <w:p>
      <w:pPr>
        <w:pStyle w:val="ListParagraph"/>
        <w:numPr>
          <w:ilvl w:val="0"/>
          <w:numId w:val="3"/>
        </w:numPr>
        <w:spacing w:after="60"/>
      </w:pPr>
      <w:r>
        <w:rPr>
          <w:rFonts w:ascii="Arial" w:cs="Arial" w:eastAsia="Arial" w:hAnsi="Arial"/>
          <w:sz w:val="22"/>
          <w:szCs w:val="22"/>
        </w:rPr>
        <w:t xml:space="preserve">障害者の求人情報の提供</w:t>
      </w:r>
    </w:p>
    <w:p>
      <w:pPr>
        <w:pStyle w:val="ListParagraph"/>
        <w:numPr>
          <w:ilvl w:val="0"/>
          <w:numId w:val="3"/>
        </w:numPr>
        <w:spacing w:after="60"/>
      </w:pPr>
      <w:r>
        <w:rPr>
          <w:rFonts w:ascii="Arial" w:cs="Arial" w:eastAsia="Arial" w:hAnsi="Arial"/>
          <w:sz w:val="22"/>
          <w:szCs w:val="22"/>
        </w:rPr>
        <w:t xml:space="preserve">職業相談・職業紹介</w:t>
      </w:r>
    </w:p>
    <w:p>
      <w:pPr>
        <w:pStyle w:val="ListParagraph"/>
        <w:numPr>
          <w:ilvl w:val="0"/>
          <w:numId w:val="3"/>
        </w:numPr>
        <w:spacing w:after="60"/>
      </w:pPr>
      <w:r>
        <w:rPr>
          <w:rFonts w:ascii="Arial" w:cs="Arial" w:eastAsia="Arial" w:hAnsi="Arial"/>
          <w:sz w:val="22"/>
          <w:szCs w:val="22"/>
        </w:rPr>
        <w:t xml:space="preserve">トライアル雇用事業等の各種雇用施策</w:t>
      </w:r>
    </w:p>
    <w:p>
      <w:pPr>
        <w:pStyle w:val="ListParagraph"/>
        <w:numPr>
          <w:ilvl w:val="0"/>
          <w:numId w:val="3"/>
        </w:numPr>
        <w:spacing w:after="60"/>
      </w:pPr>
      <w:r>
        <w:rPr>
          <w:rFonts w:ascii="Arial" w:cs="Arial" w:eastAsia="Arial" w:hAnsi="Arial"/>
          <w:sz w:val="22"/>
          <w:szCs w:val="22"/>
        </w:rPr>
        <w:t xml:space="preserve">障害者雇用率制度に関する企業への指導・助言</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JEED（独立行政法人 高齢・障害・求職者雇用支援機構）</w:t>
      </w:r>
    </w:p>
    <w:p>
      <w:pPr>
        <w:pStyle w:val="ListParagraph"/>
        <w:numPr>
          <w:ilvl w:val="0"/>
          <w:numId w:val="3"/>
        </w:numPr>
        <w:spacing w:after="60"/>
      </w:pPr>
      <w:r>
        <w:rPr>
          <w:rFonts w:ascii="Arial" w:cs="Arial" w:eastAsia="Arial" w:hAnsi="Arial"/>
          <w:sz w:val="22"/>
          <w:szCs w:val="22"/>
        </w:rPr>
        <w:t xml:space="preserve">地域障害者職業センターにおける職業評価・職業リハビリテーション</w:t>
      </w:r>
    </w:p>
    <w:p>
      <w:pPr>
        <w:pStyle w:val="ListParagraph"/>
        <w:numPr>
          <w:ilvl w:val="0"/>
          <w:numId w:val="3"/>
        </w:numPr>
        <w:spacing w:after="60"/>
      </w:pPr>
      <w:r>
        <w:rPr>
          <w:rFonts w:ascii="Arial" w:cs="Arial" w:eastAsia="Arial" w:hAnsi="Arial"/>
          <w:sz w:val="22"/>
          <w:szCs w:val="22"/>
        </w:rPr>
        <w:t xml:space="preserve">ジョブコーチ支援事業</w:t>
      </w:r>
    </w:p>
    <w:p>
      <w:pPr>
        <w:pStyle w:val="ListParagraph"/>
        <w:numPr>
          <w:ilvl w:val="0"/>
          <w:numId w:val="3"/>
        </w:numPr>
        <w:spacing w:after="60"/>
      </w:pPr>
      <w:r>
        <w:rPr>
          <w:rFonts w:ascii="Arial" w:cs="Arial" w:eastAsia="Arial" w:hAnsi="Arial"/>
          <w:sz w:val="22"/>
          <w:szCs w:val="22"/>
        </w:rPr>
        <w:t xml:space="preserve">障害者雇用に関する調査研究・情報提供</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8.3　医療機関・相談支援事業所</w:t>
      </w:r>
    </w:p>
    <w:p>
      <w:pPr>
        <w:pStyle w:val="ListParagraph"/>
        <w:numPr>
          <w:ilvl w:val="0"/>
          <w:numId w:val="3"/>
        </w:numPr>
        <w:spacing w:after="60"/>
      </w:pPr>
      <w:r>
        <w:rPr>
          <w:rFonts w:ascii="Arial" w:cs="Arial" w:eastAsia="Arial" w:hAnsi="Arial"/>
          <w:sz w:val="22"/>
          <w:szCs w:val="22"/>
        </w:rPr>
        <w:t xml:space="preserve">主治医との連携：利用者の医療情報の共有（本人の同意のもと）、服薬に関する情報提供、医療的配慮の確認</w:t>
      </w:r>
    </w:p>
    <w:p>
      <w:pPr>
        <w:pStyle w:val="ListParagraph"/>
        <w:numPr>
          <w:ilvl w:val="0"/>
          <w:numId w:val="3"/>
        </w:numPr>
        <w:spacing w:after="60"/>
      </w:pPr>
      <w:r>
        <w:rPr>
          <w:rFonts w:ascii="Arial" w:cs="Arial" w:eastAsia="Arial" w:hAnsi="Arial"/>
          <w:sz w:val="22"/>
          <w:szCs w:val="22"/>
        </w:rPr>
        <w:t xml:space="preserve">相談支援事業所との連携：サービス等利用計画との整合性確保、サービス担当者会議への参加、利用者のニーズ変化の共有</w:t>
      </w:r>
    </w:p>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8.4　企業との関係構築</w:t>
      </w:r>
    </w:p>
    <w:p>
      <w:pPr>
        <w:pStyle w:val="ListParagraph"/>
        <w:numPr>
          <w:ilvl w:val="0"/>
          <w:numId w:val="3"/>
        </w:numPr>
        <w:spacing w:after="60"/>
      </w:pPr>
      <w:r>
        <w:rPr>
          <w:rFonts w:ascii="Arial" w:cs="Arial" w:eastAsia="Arial" w:hAnsi="Arial"/>
          <w:sz w:val="22"/>
          <w:szCs w:val="22"/>
        </w:rPr>
        <w:t xml:space="preserve">企業への障害理解の促進（障害特性の説明、合理的配慮の提案）</w:t>
      </w:r>
    </w:p>
    <w:p>
      <w:pPr>
        <w:pStyle w:val="ListParagraph"/>
        <w:numPr>
          <w:ilvl w:val="0"/>
          <w:numId w:val="3"/>
        </w:numPr>
        <w:spacing w:after="60"/>
      </w:pPr>
      <w:r>
        <w:rPr>
          <w:rFonts w:ascii="Arial" w:cs="Arial" w:eastAsia="Arial" w:hAnsi="Arial"/>
          <w:sz w:val="22"/>
          <w:szCs w:val="22"/>
        </w:rPr>
        <w:t xml:space="preserve">職場実習の受入れ調整</w:t>
      </w:r>
    </w:p>
    <w:p>
      <w:pPr>
        <w:pStyle w:val="ListParagraph"/>
        <w:numPr>
          <w:ilvl w:val="0"/>
          <w:numId w:val="3"/>
        </w:numPr>
        <w:spacing w:after="60"/>
      </w:pPr>
      <w:r>
        <w:rPr>
          <w:rFonts w:ascii="Arial" w:cs="Arial" w:eastAsia="Arial" w:hAnsi="Arial"/>
          <w:sz w:val="22"/>
          <w:szCs w:val="22"/>
        </w:rPr>
        <w:t xml:space="preserve">採用後のフォローアップ（定着支援、職場環境調整の助言）</w:t>
      </w:r>
    </w:p>
    <w:p>
      <w:pPr>
        <w:pStyle w:val="ListParagraph"/>
        <w:numPr>
          <w:ilvl w:val="0"/>
          <w:numId w:val="3"/>
        </w:numPr>
        <w:spacing w:after="60"/>
      </w:pPr>
      <w:r>
        <w:rPr>
          <w:rFonts w:ascii="Arial" w:cs="Arial" w:eastAsia="Arial" w:hAnsi="Arial"/>
          <w:sz w:val="22"/>
          <w:szCs w:val="22"/>
        </w:rPr>
        <w:t xml:space="preserve">企業同士のネットワーク構築（企業向けセミナー・意見交換会の開催）</w:t>
      </w:r>
    </w:p>
    <w:p>
      <w:pPr>
        <w:spacing w:after="120"/>
      </w:pPr>
      <w:r>
        <w:rPr>
          <w:rFonts w:ascii="Arial" w:cs="Arial" w:eastAsia="Arial" w:hAnsi="Arial"/>
          <w:sz w:val="22"/>
          <w:szCs w:val="22"/>
        </w:rPr>
        <w:t xml:space="preserve"/>
      </w:r>
    </w:p>
    <w:p>
      <w:r>
        <w:br w:type="page"/>
      </w:r>
    </w:p>
    <w:p>
      <w:pPr>
        <w:pStyle w:val="Heading1"/>
        <w:spacing w:after="240" w:before="480"/>
      </w:pPr>
      <w:r>
        <w:rPr>
          <w:rFonts w:ascii="Arial" w:cs="Arial" w:eastAsia="Arial" w:hAnsi="Arial"/>
          <w:b/>
          <w:bCs/>
          <w:sz w:val="32"/>
          <w:szCs w:val="32"/>
        </w:rPr>
        <w:t xml:space="preserve">付録</w:t>
      </w:r>
    </w:p>
    <w:p>
      <w:pPr>
        <w:pStyle w:val="Heading2"/>
        <w:spacing w:after="180" w:before="360"/>
      </w:pPr>
      <w:r>
        <w:rPr>
          <w:rFonts w:ascii="Arial" w:cs="Arial" w:eastAsia="Arial" w:hAnsi="Arial"/>
          <w:b/>
          <w:bCs/>
          <w:sz w:val="28"/>
          <w:szCs w:val="28"/>
        </w:rPr>
        <w:t xml:space="preserve">付録A　用語集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用語</w:t>
            </w:r>
          </w:p>
        </w:tc>
        <w:tc>
          <w:tcPr>
            <w:tcW w:type="dxa" w:w="6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正式名称・説明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総合支援法</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障害者の日常生活及び社会生活を総合的に支援するための法律（平成17年法律第123号）</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差別解消法</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障害を理由とする差別の解消の推進に関する法律（平成25年法律第65号）</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サビ管</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サービス管理責任者</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個別支援計画</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利用者一人ひとりに対して作成する支援の計画書。利用者との合意に基づく根拠文書</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国際生活機能分類（International Classification of Functioning, Disability and Health）。WHOが策定</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合理的配慮</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障害者が他の者と平等に権利を行使するために必要かつ適当な変更・調整（過重な負担でないもの）</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なかぽつ</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障害者就業・生活支援センター（就業面と生活面の一体的支援を行う機関）</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JEED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独立行政法人 高齢・障害・求職者雇用支援機構</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スコア方式</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A型の基本報酬算定方式（2021年度〜）。5項目を評価してスコアを算出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就労アセスメント</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就労移行支援・A型利用の前提となるアセスメント。暫定支給決定期間中に実施</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就労選択支援</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2025年10月施行予定の新サービス。就労アセスメントの仕組みを発展させたもの</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CRPD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障害者の権利に関する条約（Convention on the Rights of Persons with Disabilities）</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付録B　関連法令・通知一覧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法令・通知等</w:t>
            </w:r>
          </w:p>
        </w:tc>
        <w:tc>
          <w:tcPr>
            <w:tcW w:type="dxa" w:w="55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概要</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障害者総合支援法</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障害福祉サービスの根拠法</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障害者差別解消法</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差別禁止・合理的配慮の提供義務（2024年4月〜民間義務化）</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障害者虐待防止法</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虐待の定義・通報義務・防止措置</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障害者雇用促進法</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障害者雇用率制度・合理的配慮の提供義務（雇用分野）</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指定基準省令</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障害福祉サービスの人員・設備・運営基準</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報酬告示</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障害福祉サービスの報酬単位数</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留意事項通知</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報酬算定に関する留意事項</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障害者権利条約（CRPD）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障害者の権利保障に関する国際条約。日本は2014年批准</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付録C　チェックリスト（新人教育の到達度確認）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026"/>
      </w:tblGrid>
      <w:tr>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確認項目</w:t>
            </w:r>
          </w:p>
        </w:tc>
        <w:tc>
          <w:tcPr>
            <w:tcW w:type="dxa" w:w="3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到達基準</w:t>
            </w:r>
          </w:p>
        </w:tc>
        <w:tc>
          <w:tcPr>
            <w:tcW w:type="dxa" w:w="2026"/>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確認日</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A型・B型・移行支援の違いを説明できる</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第1章の内容を正確に理解</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基本的な法令名と関連する義務を説明できる</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総合支援法・差別解消法・虐待防止法の概要</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個別支援計画の意義と構成要素を説明できる</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書類作成ではなく合意形成プロセスとして理解</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意思決定支援の基本原則を実践できる</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本人の意思を起点とした対応ができる</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合理的配慮の概念を説明・実践できる</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機会提供＋環境調整の一体的理解</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虐待の種類と通報義務を説明できる</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5種類の虐待と通報先を正確に説明</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ヒヤリハットの報告ができる</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報告の意義を理解し実際に報告できる</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記録の基本的な書き方ができる</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事実と意見を区別した記録ができる</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　　/</w:t>
            </w:r>
          </w:p>
        </w:tc>
      </w:tr>
    </w:tbl>
    <w:p>
      <w:pPr>
        <w:spacing w:after="120"/>
      </w:pPr>
      <w:r>
        <w:rPr>
          <w:rFonts w:ascii="Arial" w:cs="Arial" w:eastAsia="Arial" w:hAnsi="Arial"/>
          <w:sz w:val="22"/>
          <w:szCs w:val="22"/>
        </w:rPr>
        <w:t xml:space="preserve"/>
      </w:r>
    </w:p>
    <w:p>
      <w:pPr>
        <w:pStyle w:val="Heading2"/>
        <w:spacing w:after="180" w:before="360"/>
      </w:pPr>
      <w:r>
        <w:rPr>
          <w:rFonts w:ascii="Arial" w:cs="Arial" w:eastAsia="Arial" w:hAnsi="Arial"/>
          <w:b/>
          <w:bCs/>
          <w:sz w:val="28"/>
          <w:szCs w:val="28"/>
        </w:rPr>
        <w:t xml:space="preserve">付録D　様式集</w:t>
      </w:r>
    </w:p>
    <w:p>
      <w:pPr>
        <w:spacing w:after="120"/>
      </w:pPr>
      <w:r>
        <w:rPr>
          <w:rFonts w:ascii="Arial" w:cs="Arial" w:eastAsia="Arial" w:hAnsi="Arial"/>
          <w:sz w:val="22"/>
          <w:szCs w:val="22"/>
        </w:rPr>
        <w:t xml:space="preserve">以下の様式については、事業所で使用しているものを添付すること。自治体指定の様式がある場合はそちらを優先する。</w:t>
      </w:r>
    </w:p>
    <w:p>
      <w:pPr>
        <w:pStyle w:val="ListParagraph"/>
        <w:numPr>
          <w:ilvl w:val="0"/>
          <w:numId w:val="3"/>
        </w:numPr>
        <w:spacing w:after="60"/>
      </w:pPr>
      <w:r>
        <w:rPr>
          <w:rFonts w:ascii="Arial" w:cs="Arial" w:eastAsia="Arial" w:hAnsi="Arial"/>
          <w:sz w:val="22"/>
          <w:szCs w:val="22"/>
        </w:rPr>
        <w:t xml:space="preserve">個別支援計画書（様式例）</w:t>
      </w:r>
    </w:p>
    <w:p>
      <w:pPr>
        <w:pStyle w:val="ListParagraph"/>
        <w:numPr>
          <w:ilvl w:val="0"/>
          <w:numId w:val="3"/>
        </w:numPr>
        <w:spacing w:after="60"/>
      </w:pPr>
      <w:r>
        <w:rPr>
          <w:rFonts w:ascii="Arial" w:cs="Arial" w:eastAsia="Arial" w:hAnsi="Arial"/>
          <w:sz w:val="22"/>
          <w:szCs w:val="22"/>
        </w:rPr>
        <w:t xml:space="preserve">モニタリング記録（様式例）</w:t>
      </w:r>
    </w:p>
    <w:p>
      <w:pPr>
        <w:pStyle w:val="ListParagraph"/>
        <w:numPr>
          <w:ilvl w:val="0"/>
          <w:numId w:val="3"/>
        </w:numPr>
        <w:spacing w:after="60"/>
      </w:pPr>
      <w:r>
        <w:rPr>
          <w:rFonts w:ascii="Arial" w:cs="Arial" w:eastAsia="Arial" w:hAnsi="Arial"/>
          <w:sz w:val="22"/>
          <w:szCs w:val="22"/>
        </w:rPr>
        <w:t xml:space="preserve">アセスメントシート（様式例）</w:t>
      </w:r>
    </w:p>
    <w:p>
      <w:pPr>
        <w:pStyle w:val="ListParagraph"/>
        <w:numPr>
          <w:ilvl w:val="0"/>
          <w:numId w:val="3"/>
        </w:numPr>
        <w:spacing w:after="60"/>
      </w:pPr>
      <w:r>
        <w:rPr>
          <w:rFonts w:ascii="Arial" w:cs="Arial" w:eastAsia="Arial" w:hAnsi="Arial"/>
          <w:sz w:val="22"/>
          <w:szCs w:val="22"/>
        </w:rPr>
        <w:t xml:space="preserve">ヒヤリハット報告書（様式例）</w:t>
      </w:r>
    </w:p>
    <w:p>
      <w:pPr>
        <w:pStyle w:val="ListParagraph"/>
        <w:numPr>
          <w:ilvl w:val="0"/>
          <w:numId w:val="3"/>
        </w:numPr>
        <w:spacing w:after="60"/>
      </w:pPr>
      <w:r>
        <w:rPr>
          <w:rFonts w:ascii="Arial" w:cs="Arial" w:eastAsia="Arial" w:hAnsi="Arial"/>
          <w:sz w:val="22"/>
          <w:szCs w:val="22"/>
        </w:rPr>
        <w:t xml:space="preserve">事故報告書（様式例）</w:t>
      </w:r>
    </w:p>
    <w:p>
      <w:pPr>
        <w:pStyle w:val="ListParagraph"/>
        <w:numPr>
          <w:ilvl w:val="0"/>
          <w:numId w:val="3"/>
        </w:numPr>
        <w:spacing w:after="60"/>
      </w:pPr>
      <w:r>
        <w:rPr>
          <w:rFonts w:ascii="Arial" w:cs="Arial" w:eastAsia="Arial" w:hAnsi="Arial"/>
          <w:sz w:val="22"/>
          <w:szCs w:val="22"/>
        </w:rPr>
        <w:t xml:space="preserve">苦情受付・対応記録（様式例）</w:t>
      </w:r>
    </w:p>
    <w:p>
      <w:pPr>
        <w:pStyle w:val="ListParagraph"/>
        <w:numPr>
          <w:ilvl w:val="0"/>
          <w:numId w:val="3"/>
        </w:numPr>
        <w:spacing w:after="60"/>
      </w:pPr>
      <w:r>
        <w:rPr>
          <w:rFonts w:ascii="Arial" w:cs="Arial" w:eastAsia="Arial" w:hAnsi="Arial"/>
          <w:sz w:val="22"/>
          <w:szCs w:val="22"/>
        </w:rPr>
        <w:t xml:space="preserve">支援会議記録（様式例）</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※各様式の具体的なフォーマットは、事業所の実情に合わせてカスタマイズすること。</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障害福祉サービス 就労支援 教育マニュアル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B5797"/>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2026-03-04T06:55:39.255Z</dcterms:created>
  <dcterms:modified xsi:type="dcterms:W3CDTF">2026-03-04T06:55:39.256Z</dcterms:modified>
</cp:coreProperties>
</file>

<file path=docProps/custom.xml><?xml version="1.0" encoding="utf-8"?>
<Properties xmlns="http://schemas.openxmlformats.org/officeDocument/2006/custom-properties" xmlns:vt="http://schemas.openxmlformats.org/officeDocument/2006/docPropsVTypes"/>
</file>