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pBdr>
          <w:left w:val="single" w:color="10B981" w:sz="12" w:space="12"/>
        </w:pBdr>
        <w:spacing w:after="200"/>
        <w:jc w:val="left"/>
      </w:pPr>
      <w:r>
        <w:rPr>
          <w:rFonts w:ascii="Arial" w:cs="Arial" w:eastAsia="Arial" w:hAnsi="Arial"/>
          <w:b/>
          <w:bCs/>
          <w:color w:val="1A5632"/>
          <w:sz w:val="52"/>
          <w:szCs w:val="52"/>
        </w:rPr>
        <w:t xml:space="preserve">HOHOHO × ChatGPT</w:t>
      </w:r>
    </w:p>
    <w:p>
      <w:pPr>
        <w:pBdr>
          <w:left w:val="single" w:color="10B981" w:sz="12" w:space="12"/>
        </w:pBdr>
        <w:spacing w:after="120"/>
        <w:jc w:val="left"/>
      </w:pPr>
      <w:r>
        <w:rPr>
          <w:rFonts w:ascii="Arial" w:cs="Arial" w:eastAsia="Arial" w:hAnsi="Arial"/>
          <w:color w:val="1E293B"/>
          <w:sz w:val="36"/>
          <w:szCs w:val="36"/>
        </w:rPr>
        <w:t xml:space="preserve">協業提案書</w:t>
      </w:r>
    </w:p>
    <w:p>
      <w:pPr>
        <w:pBdr>
          <w:left w:val="single" w:color="10B981" w:sz="12" w:space="12"/>
        </w:pBdr>
        <w:spacing w:after="400"/>
        <w:jc w:val="left"/>
      </w:pPr>
      <w:r>
        <w:rPr>
          <w:rFonts w:ascii="Arial" w:cs="Arial" w:eastAsia="Arial" w:hAnsi="Arial"/>
          <w:i/>
          <w:iCs/>
          <w:color w:val="10B981"/>
          <w:sz w:val="24"/>
          <w:szCs w:val="24"/>
        </w:rPr>
        <w:t xml:space="preserve">「人認知 ＋ LLM ＝ メタ認知」が拓く、都市空間の多層的理解</w:t>
      </w:r>
    </w:p>
    <w:p>
      <w:pPr>
        <w:spacing w:after="160" w:line="320"/>
      </w:pPr>
      <w:r>
        <w:rPr>
          <w:rFonts w:ascii="Arial" w:cs="Arial" w:eastAsia="Arial" w:hAnsi="Arial"/>
          <w:b/>
          <w:bCs/>
          <w:color w:val="333333"/>
          <w:sz w:val="21"/>
          <w:szCs w:val="21"/>
        </w:rPr>
        <w:t xml:space="preserve">提案者：</w:t>
      </w:r>
      <w:r>
        <w:rPr>
          <w:rFonts w:ascii="Arial" w:cs="Arial" w:eastAsia="Arial" w:hAnsi="Arial"/>
          <w:color w:val="333333"/>
          <w:sz w:val="21"/>
          <w:szCs w:val="21"/>
        </w:rPr>
        <w:t xml:space="preserve">HOHOHOプロジェクト / 福井工業大学 / 福井県</w:t>
      </w:r>
    </w:p>
    <w:p>
      <w:pPr>
        <w:spacing w:after="160" w:line="320"/>
      </w:pPr>
      <w:r>
        <w:rPr>
          <w:rFonts w:ascii="Arial" w:cs="Arial" w:eastAsia="Arial" w:hAnsi="Arial"/>
          <w:b/>
          <w:bCs/>
          <w:color w:val="333333"/>
          <w:sz w:val="21"/>
          <w:szCs w:val="21"/>
        </w:rPr>
        <w:t xml:space="preserve">日付：</w:t>
      </w:r>
      <w:r>
        <w:rPr>
          <w:rFonts w:ascii="Arial" w:cs="Arial" w:eastAsia="Arial" w:hAnsi="Arial"/>
          <w:color w:val="333333"/>
          <w:sz w:val="21"/>
          <w:szCs w:val="21"/>
        </w:rPr>
        <w:t xml:space="preserve">2026年3月</w:t>
      </w:r>
    </w:p>
    <w:p>
      <w:pPr>
        <w:spacing w:after="160" w:line="320"/>
      </w:pPr>
      <w:r>
        <w:rPr>
          <w:rFonts w:ascii="Arial" w:cs="Arial" w:eastAsia="Arial" w:hAnsi="Arial"/>
          <w:b/>
          <w:bCs/>
          <w:color w:val="333333"/>
          <w:sz w:val="21"/>
          <w:szCs w:val="21"/>
        </w:rPr>
        <w:t xml:space="preserve">対象：</w:t>
      </w:r>
      <w:r>
        <w:rPr>
          <w:rFonts w:ascii="Arial" w:cs="Arial" w:eastAsia="Arial" w:hAnsi="Arial"/>
          <w:color w:val="333333"/>
          <w:sz w:val="21"/>
          <w:szCs w:val="21"/>
        </w:rPr>
        <w:t xml:space="preserve">OpenAI Japan / ChatGPT Partnerships</w:t>
      </w:r>
    </w:p>
    <w:p>
      <w:r>
        <w:br w:type="page"/>
      </w:r>
    </w:p>
    <w:p>
      <w:pPr>
        <w:pStyle w:val="Heading1"/>
        <w:spacing w:after="200" w:before="360"/>
      </w:pPr>
      <w:r>
        <w:rPr>
          <w:rFonts w:ascii="Arial" w:cs="Arial" w:eastAsia="Arial" w:hAnsi="Arial"/>
          <w:b/>
          <w:bCs/>
          <w:color w:val="1A5632"/>
          <w:sz w:val="28"/>
          <w:szCs w:val="28"/>
        </w:rPr>
        <w:t xml:space="preserve">1. エグゼクティブサマリー</w:t>
      </w:r>
    </w:p>
    <w:p>
      <w:pPr>
        <w:spacing w:after="160" w:line="320"/>
      </w:pPr>
      <w:r>
        <w:rPr>
          <w:rFonts w:ascii="Arial" w:cs="Arial" w:eastAsia="Arial" w:hAnsi="Arial"/>
          <w:color w:val="333333"/>
          <w:sz w:val="21"/>
          <w:szCs w:val="21"/>
        </w:rPr>
        <w:t xml:space="preserve">本提案は、ChatGPTのマルチモーダル入力UI（音声＋カメラ＋位置情報）を活用し、歩行者が都市空間を歩きながらリアルタイムに主観的感情・ナラティブデータを記録・可視化する「感情型都市センシング基盤」の共同構築を提案するものである。</w:t>
      </w:r>
    </w:p>
    <w:p>
      <w:pPr>
        <w:pBdr>
          <w:left w:val="single" w:color="10B981" w:sz="8" w:space="8"/>
        </w:pBdr>
        <w:shd w:fill="ECFDF5" w:val="clear"/>
        <w:spacing w:after="200" w:before="200"/>
        <w:ind w:left="100" w:right="100"/>
      </w:pPr>
      <w:r>
        <w:rPr>
          <w:rFonts w:ascii="Arial" w:cs="Arial" w:eastAsia="Arial" w:hAnsi="Arial"/>
          <w:b/>
          <w:bCs/>
          <w:color w:val="10B981"/>
          <w:sz w:val="21"/>
          <w:szCs w:val="21"/>
        </w:rPr>
        <w:t xml:space="preserve">█ </w:t>
      </w:r>
      <w:r>
        <w:rPr>
          <w:rFonts w:ascii="Arial" w:cs="Arial" w:eastAsia="Arial" w:hAnsi="Arial"/>
          <w:b/>
          <w:bCs/>
          <w:color w:val="065F46"/>
          <w:sz w:val="21"/>
          <w:szCs w:val="21"/>
        </w:rPr>
        <w:t xml:space="preserve">理論的立場：</w:t>
      </w:r>
      <w:r>
        <w:rPr>
          <w:rFonts w:ascii="Arial" w:cs="Arial" w:eastAsia="Arial" w:hAnsi="Arial"/>
          <w:color w:val="065F46"/>
          <w:sz w:val="21"/>
          <w:szCs w:val="21"/>
        </w:rPr>
        <w:t xml:space="preserve">本提案は「LLM≒人間」を目指すのではなく、「人認知＋LLM＝メタ認知」という枠組に立つ。歩行者の主観的感情（一人称的経験）とChatGPT/GPT-4oの構造的分析（三人称的評価）の重ね合わせにより、どちらか一方では得られない「都市空間に対する反省的認識（二階の都市理解）」を生成する。</w:t>
      </w:r>
    </w:p>
    <w:p>
      <w:pPr>
        <w:pStyle w:val="Heading2"/>
        <w:spacing w:after="160" w:before="280"/>
      </w:pPr>
      <w:r>
        <w:rPr>
          <w:rFonts w:ascii="Arial" w:cs="Arial" w:eastAsia="Arial" w:hAnsi="Arial"/>
          <w:b/>
          <w:bCs/>
          <w:color w:val="1E293B"/>
          <w:sz w:val="24"/>
          <w:szCs w:val="24"/>
        </w:rPr>
        <w:t xml:space="preserve">なぜOpenAIにとって価値があるか</w:t>
      </w:r>
    </w:p>
    <w:p>
      <w:pPr>
        <w:spacing w:after="160" w:line="320"/>
      </w:pPr>
      <w:r>
        <w:rPr>
          <w:rFonts w:ascii="Arial" w:cs="Arial" w:eastAsia="Arial" w:hAnsi="Arial"/>
          <w:color w:val="333333"/>
          <w:sz w:val="21"/>
          <w:szCs w:val="21"/>
        </w:rPr>
        <w:t xml:space="preserve">2025年のPLOS One査読論文（Wedyan et al.）は、GPT-4oの都市ウォーカビリティ評価が「安全性」「実用性」では人間と高い整合性を示す一方、「快適性（comfort）」と「活気（liveliness）」という主観的・感情的次元で人間との有意な乖離があることを実証した。</w:t>
      </w:r>
    </w:p>
    <w:p>
      <w:pPr>
        <w:spacing w:after="160" w:line="320"/>
      </w:pPr>
      <w:r>
        <w:rPr>
          <w:rFonts w:ascii="Arial" w:cs="Arial" w:eastAsia="Arial" w:hAnsi="Arial"/>
          <w:color w:val="333333"/>
          <w:sz w:val="21"/>
          <w:szCs w:val="21"/>
        </w:rPr>
        <w:t xml:space="preserve">この「主観的ギャップ」は、GPT-4oが都市画像から抽出できる情報の構造的限界を示している。インフラの物理的状態は画像から推定可能だが、その場所を歩く人間が「実際に何を感じるか」は、人間のフィードバックなしには学習できない。</w:t>
      </w:r>
    </w:p>
    <w:p>
      <w:pPr>
        <w:spacing w:after="160" w:line="320"/>
      </w:pPr>
      <w:r>
        <w:rPr>
          <w:rFonts w:ascii="Arial" w:cs="Arial" w:eastAsia="Arial" w:hAnsi="Arial"/>
          <w:color w:val="333333"/>
          <w:sz w:val="21"/>
          <w:szCs w:val="21"/>
        </w:rPr>
        <w:t xml:space="preserve">重要なのは、この乖離を「欠陥」として捉えるのではなく、</w:t>
      </w:r>
      <w:r>
        <w:rPr>
          <w:rFonts w:ascii="Arial" w:cs="Arial" w:eastAsia="Arial" w:hAnsi="Arial"/>
          <w:b/>
          <w:bCs/>
          <w:color w:val="1A5632"/>
          <w:sz w:val="21"/>
          <w:szCs w:val="21"/>
        </w:rPr>
        <w:t xml:space="preserve">「異なる認知レンズ」</w:t>
      </w:r>
      <w:r>
        <w:rPr>
          <w:rFonts w:ascii="Arial" w:cs="Arial" w:eastAsia="Arial" w:hAnsi="Arial"/>
          <w:color w:val="333333"/>
          <w:sz w:val="21"/>
          <w:szCs w:val="21"/>
        </w:rPr>
        <w:t xml:space="preserve">として積極的に位置づけることである。GPT-4oが人間と異なる評価を出すこと自体が、人間の主観と重ね合わせたときに「メタ認知」を生成する原動力となる。</w:t>
      </w:r>
    </w:p>
    <w:p>
      <w:pPr>
        <w:spacing w:after="160" w:line="320"/>
      </w:pPr>
      <w:r>
        <w:rPr>
          <w:rFonts w:ascii="Arial" w:cs="Arial" w:eastAsia="Arial" w:hAnsi="Arial"/>
          <w:color w:val="333333"/>
          <w:sz w:val="21"/>
          <w:szCs w:val="21"/>
        </w:rPr>
        <w:t xml:space="preserve">HOHOHOプロジェクトは、福井市において歩行型インフラ点検サービスを展開する事業体である。月間367件の異常検知実績を持ち、福井工業大学（三寺潤教授・まちづくりデザインセンター長）との共同研究を開始している。このフィールド実装基盤の上にChatGPTのマルチモーダルUIを載せることで、世界初の「歩行者視点の感情型都市データセット」を構築し、「人認知＋GPT-4o認知」によるメタ認知型都市理解の創出を目指す。</w:t>
      </w:r>
    </w:p>
    <w:p>
      <w:pPr>
        <w:pBdr>
          <w:bottom w:val="single" w:color="10B981" w:sz="2" w:space="8"/>
        </w:pBdr>
        <w:spacing w:after="200" w:before="200"/>
      </w:pPr>
    </w:p>
    <w:p>
      <w:pPr>
        <w:pStyle w:val="Heading1"/>
        <w:spacing w:after="200" w:before="360"/>
      </w:pPr>
      <w:r>
        <w:rPr>
          <w:rFonts w:ascii="Arial" w:cs="Arial" w:eastAsia="Arial" w:hAnsi="Arial"/>
          <w:b/>
          <w:bCs/>
          <w:color w:val="1A5632"/>
          <w:sz w:val="28"/>
          <w:szCs w:val="28"/>
        </w:rPr>
        <w:t xml:space="preserve">2. 問題提起：GPT-4oの「主観的ギャップ」</w:t>
      </w:r>
    </w:p>
    <w:p>
      <w:pPr>
        <w:pStyle w:val="Heading2"/>
        <w:spacing w:after="160" w:before="280"/>
      </w:pPr>
      <w:r>
        <w:rPr>
          <w:rFonts w:ascii="Arial" w:cs="Arial" w:eastAsia="Arial" w:hAnsi="Arial"/>
          <w:b/>
          <w:bCs/>
          <w:color w:val="1E293B"/>
          <w:sz w:val="24"/>
          <w:szCs w:val="24"/>
        </w:rPr>
        <w:t xml:space="preserve">2.1 学術的エビデンス</w:t>
      </w:r>
    </w:p>
    <w:p>
      <w:pPr>
        <w:spacing w:after="160" w:line="320"/>
      </w:pPr>
      <w:r>
        <w:rPr>
          <w:rFonts w:ascii="Arial" w:cs="Arial" w:eastAsia="Arial" w:hAnsi="Arial"/>
          <w:color w:val="333333"/>
          <w:sz w:val="21"/>
          <w:szCs w:val="21"/>
        </w:rPr>
        <w:t xml:space="preserve">Wedyan et al.（2025）"Urban walkability through different lenses: A comparative study of GPT-4o and human perceptions"（PLOS One）は、以下を実証した。</w:t>
      </w:r>
    </w:p>
    <w:p>
      <w:pPr>
        <w:spacing w:after="120" w:before="200"/>
      </w:pPr>
      <w:r>
        <w:rPr>
          <w:rFonts w:ascii="Arial" w:cs="Arial" w:eastAsia="Arial" w:hAnsi="Arial"/>
          <w:b/>
          <w:bCs/>
          <w:color w:val="1E293B"/>
          <w:sz w:val="22"/>
          <w:szCs w:val="22"/>
        </w:rPr>
        <w:t xml:space="preserve">一致した次元（GPT-4o ≈ 人間）</w:t>
      </w:r>
    </w:p>
    <w:p>
      <w:pPr>
        <w:pStyle w:val="ListParagraph"/>
        <w:numPr>
          <w:ilvl w:val="0"/>
          <w:numId w:val="2"/>
        </w:numPr>
        <w:spacing w:after="80" w:line="300"/>
      </w:pPr>
      <w:r>
        <w:rPr>
          <w:rFonts w:ascii="Arial" w:cs="Arial" w:eastAsia="Arial" w:hAnsi="Arial"/>
          <w:color w:val="333333"/>
          <w:sz w:val="21"/>
          <w:szCs w:val="21"/>
        </w:rPr>
        <w:t xml:space="preserve">総合的ウォーカビリティ（overall walkability）</w:t>
      </w:r>
    </w:p>
    <w:p>
      <w:pPr>
        <w:pStyle w:val="ListParagraph"/>
        <w:numPr>
          <w:ilvl w:val="0"/>
          <w:numId w:val="2"/>
        </w:numPr>
        <w:spacing w:after="80" w:line="300"/>
      </w:pPr>
      <w:r>
        <w:rPr>
          <w:rFonts w:ascii="Arial" w:cs="Arial" w:eastAsia="Arial" w:hAnsi="Arial"/>
          <w:color w:val="333333"/>
          <w:sz w:val="21"/>
          <w:szCs w:val="21"/>
        </w:rPr>
        <w:t xml:space="preserve">実現可能性（feasibility）</w:t>
      </w:r>
    </w:p>
    <w:p>
      <w:pPr>
        <w:pStyle w:val="ListParagraph"/>
        <w:numPr>
          <w:ilvl w:val="0"/>
          <w:numId w:val="2"/>
        </w:numPr>
        <w:spacing w:after="80" w:line="300"/>
      </w:pPr>
      <w:r>
        <w:rPr>
          <w:rFonts w:ascii="Arial" w:cs="Arial" w:eastAsia="Arial" w:hAnsi="Arial"/>
          <w:color w:val="333333"/>
          <w:sz w:val="21"/>
          <w:szCs w:val="21"/>
        </w:rPr>
        <w:t xml:space="preserve">アクセシビリティ（accessibility）</w:t>
      </w:r>
    </w:p>
    <w:p>
      <w:pPr>
        <w:pStyle w:val="ListParagraph"/>
        <w:numPr>
          <w:ilvl w:val="0"/>
          <w:numId w:val="2"/>
        </w:numPr>
        <w:spacing w:after="80" w:line="300"/>
      </w:pPr>
      <w:r>
        <w:rPr>
          <w:rFonts w:ascii="Arial" w:cs="Arial" w:eastAsia="Arial" w:hAnsi="Arial"/>
          <w:color w:val="333333"/>
          <w:sz w:val="21"/>
          <w:szCs w:val="21"/>
        </w:rPr>
        <w:t xml:space="preserve">安全性（safety）</w:t>
      </w:r>
    </w:p>
    <w:p>
      <w:pPr>
        <w:spacing w:after="120" w:before="200"/>
      </w:pPr>
      <w:r>
        <w:rPr>
          <w:rFonts w:ascii="Arial" w:cs="Arial" w:eastAsia="Arial" w:hAnsi="Arial"/>
          <w:b/>
          <w:bCs/>
          <w:color w:val="1E293B"/>
          <w:sz w:val="22"/>
          <w:szCs w:val="22"/>
        </w:rPr>
        <w:t xml:space="preserve">乖離した次元（GPT-4o ≠ 人間）</w:t>
      </w:r>
    </w:p>
    <w:p>
      <w:pPr>
        <w:pStyle w:val="ListParagraph"/>
        <w:numPr>
          <w:ilvl w:val="0"/>
          <w:numId w:val="2"/>
        </w:numPr>
        <w:spacing w:after="80" w:line="300"/>
      </w:pPr>
      <w:r>
        <w:rPr>
          <w:rFonts w:ascii="Arial" w:cs="Arial" w:eastAsia="Arial" w:hAnsi="Arial"/>
          <w:b/>
          <w:bCs/>
          <w:color w:val="333333"/>
          <w:sz w:val="21"/>
          <w:szCs w:val="21"/>
        </w:rPr>
        <w:t xml:space="preserve">快適性（comfort）</w:t>
      </w:r>
      <w:r>
        <w:rPr>
          <w:rFonts w:ascii="Arial" w:cs="Arial" w:eastAsia="Arial" w:hAnsi="Arial"/>
          <w:color w:val="333333"/>
          <w:sz w:val="21"/>
          <w:szCs w:val="21"/>
        </w:rPr>
        <w:t xml:space="preserve"> — 人間は「平和さ」「活動感」など雰囲気を評価するが、GPT-4oは機能的デザインキーワードに偏重</w:t>
      </w:r>
    </w:p>
    <w:p>
      <w:pPr>
        <w:pStyle w:val="ListParagraph"/>
        <w:numPr>
          <w:ilvl w:val="0"/>
          <w:numId w:val="2"/>
        </w:numPr>
        <w:spacing w:after="80" w:line="300"/>
      </w:pPr>
      <w:r>
        <w:rPr>
          <w:rFonts w:ascii="Arial" w:cs="Arial" w:eastAsia="Arial" w:hAnsi="Arial"/>
          <w:b/>
          <w:bCs/>
          <w:color w:val="333333"/>
          <w:sz w:val="21"/>
          <w:szCs w:val="21"/>
        </w:rPr>
        <w:t xml:space="preserve">活気（liveliness）</w:t>
      </w:r>
      <w:r>
        <w:rPr>
          <w:rFonts w:ascii="Arial" w:cs="Arial" w:eastAsia="Arial" w:hAnsi="Arial"/>
          <w:color w:val="333333"/>
          <w:sz w:val="21"/>
          <w:szCs w:val="21"/>
        </w:rPr>
        <w:t xml:space="preserve"> — GPT-4oはトピック数が少なく、一貫性スコアも低い</w:t>
      </w:r>
    </w:p>
    <w:p>
      <w:pPr>
        <w:pBdr>
          <w:left w:val="single" w:color="10B981" w:sz="8" w:space="8"/>
        </w:pBdr>
        <w:shd w:fill="ECFDF5" w:val="clear"/>
        <w:spacing w:after="200" w:before="200"/>
        <w:ind w:left="100" w:right="100"/>
      </w:pPr>
      <w:r>
        <w:rPr>
          <w:rFonts w:ascii="Arial" w:cs="Arial" w:eastAsia="Arial" w:hAnsi="Arial"/>
          <w:b/>
          <w:bCs/>
          <w:color w:val="065F46"/>
          <w:sz w:val="21"/>
          <w:szCs w:val="21"/>
        </w:rPr>
        <w:t xml:space="preserve">「メタ認知」枠組での再解釈：</w:t>
      </w:r>
      <w:r>
        <w:rPr>
          <w:rFonts w:ascii="Arial" w:cs="Arial" w:eastAsia="Arial" w:hAnsi="Arial"/>
          <w:color w:val="065F46"/>
          <w:sz w:val="21"/>
          <w:szCs w:val="21"/>
        </w:rPr>
        <w:t xml:space="preserve">従来の研究はこの乖離を「GPT-4oの限界」として捉えてきた。しかし、「人認知＋LLM＝メタ認知」の枠組では、GPT-4oが人間と異なる評価を出すこと自体が価値となる。人間の一人称的経験とLLMの三人称的分析の「差分」こそが、都市空間の多層的理解（二階の都市理解）を可能にする原動力となる。</w:t>
      </w:r>
    </w:p>
    <w:p>
      <w:pPr>
        <w:pStyle w:val="Heading2"/>
        <w:spacing w:after="160" w:before="280"/>
      </w:pPr>
      <w:r>
        <w:rPr>
          <w:rFonts w:ascii="Arial" w:cs="Arial" w:eastAsia="Arial" w:hAnsi="Arial"/>
          <w:b/>
          <w:bCs/>
          <w:color w:val="1E293B"/>
          <w:sz w:val="24"/>
          <w:szCs w:val="24"/>
        </w:rPr>
        <w:t xml:space="preserve">2.2 既存アプローチの限界</w:t>
      </w:r>
    </w:p>
    <w:p>
      <w:pPr>
        <w:spacing w:after="160" w:line="320"/>
      </w:pPr>
      <w:r>
        <w:rPr>
          <w:rFonts w:ascii="Arial" w:cs="Arial" w:eastAsia="Arial" w:hAnsi="Arial"/>
          <w:b/>
          <w:bCs/>
          <w:color w:val="333333"/>
          <w:sz w:val="21"/>
          <w:szCs w:val="21"/>
        </w:rPr>
        <w:t xml:space="preserve">Street View画像分析：</w:t>
      </w:r>
      <w:r>
        <w:rPr>
          <w:rFonts w:ascii="Arial" w:cs="Arial" w:eastAsia="Arial" w:hAnsi="Arial"/>
          <w:color w:val="333333"/>
          <w:sz w:val="21"/>
          <w:szCs w:val="21"/>
        </w:rPr>
        <w:t xml:space="preserve">Google Street Viewとディープラーニングによるウォーカビリティ評価は急速に発展しているが、画像は「ある時点の静止画」であり、歩行者の移動に伴う動的な感情変化を捕らえられない。</w:t>
      </w:r>
    </w:p>
    <w:p>
      <w:pPr>
        <w:spacing w:after="160" w:line="320"/>
      </w:pPr>
      <w:r>
        <w:rPr>
          <w:rFonts w:ascii="Arial" w:cs="Arial" w:eastAsia="Arial" w:hAnsi="Arial"/>
          <w:b/>
          <w:bCs/>
          <w:color w:val="333333"/>
          <w:sz w:val="21"/>
          <w:szCs w:val="21"/>
        </w:rPr>
        <w:t xml:space="preserve">SNS感情分析：</w:t>
      </w:r>
      <w:r>
        <w:rPr>
          <w:rFonts w:ascii="Arial" w:cs="Arial" w:eastAsia="Arial" w:hAnsi="Arial"/>
          <w:color w:val="333333"/>
          <w:sz w:val="21"/>
          <w:szCs w:val="21"/>
        </w:rPr>
        <w:t xml:space="preserve">ジオタグ付きSNS投稿からの感情抽出（Jiang et al., 2025）は都市感情地図を作成可能だが、投稿は事後的であり、歩行中のリアルタイムな感情を反映しない。</w:t>
      </w:r>
    </w:p>
    <w:p>
      <w:pPr>
        <w:spacing w:after="160" w:line="320"/>
      </w:pPr>
      <w:r>
        <w:rPr>
          <w:rFonts w:ascii="Arial" w:cs="Arial" w:eastAsia="Arial" w:hAnsi="Arial"/>
          <w:b/>
          <w:bCs/>
          <w:color w:val="333333"/>
          <w:sz w:val="21"/>
          <w:szCs w:val="21"/>
        </w:rPr>
        <w:t xml:space="preserve">生体センサー：</w:t>
      </w:r>
      <w:r>
        <w:rPr>
          <w:rFonts w:ascii="Arial" w:cs="Arial" w:eastAsia="Arial" w:hAnsi="Arial"/>
          <w:color w:val="333333"/>
          <w:sz w:val="21"/>
          <w:szCs w:val="21"/>
        </w:rPr>
        <w:t xml:space="preserve">EEGやGSRを用いた感情計測（Resch et al., 2015; Nold, 2009）は高精度だが、専用デバイスが必要でスケーラビリティに欠ける。</w:t>
      </w:r>
    </w:p>
    <w:p>
      <w:pPr>
        <w:shd w:fill="F0FDF4" w:val="clear"/>
        <w:spacing w:after="200" w:before="200"/>
        <w:ind w:left="200" w:right="200"/>
      </w:pPr>
      <w:r>
        <w:rPr>
          <w:rFonts w:ascii="Arial" w:cs="Arial" w:eastAsia="Arial" w:hAnsi="Arial"/>
          <w:b/>
          <w:bCs/>
          <w:color w:val="1A5632"/>
          <w:sz w:val="21"/>
          <w:szCs w:val="21"/>
        </w:rPr>
        <w:t xml:space="preserve">いずれのアプローチも、「普通の人が普通に歩きながら、自然な言葉で語る主観的体験」を大規模に収集する手段を持たない。</w:t>
      </w:r>
    </w:p>
    <w:p>
      <w:pPr>
        <w:pBdr>
          <w:bottom w:val="single" w:color="10B981" w:sz="2" w:space="8"/>
        </w:pBdr>
        <w:spacing w:after="200" w:before="200"/>
      </w:pPr>
    </w:p>
    <w:p>
      <w:pPr>
        <w:pStyle w:val="Heading1"/>
        <w:spacing w:after="200" w:before="360"/>
      </w:pPr>
      <w:r>
        <w:rPr>
          <w:rFonts w:ascii="Arial" w:cs="Arial" w:eastAsia="Arial" w:hAnsi="Arial"/>
          <w:b/>
          <w:bCs/>
          <w:color w:val="1A5632"/>
          <w:sz w:val="28"/>
          <w:szCs w:val="28"/>
        </w:rPr>
        <w:t xml:space="preserve">3. 解決策：ChatGPTのマルチモーダルUIによる感情型都市センシング</w:t>
      </w:r>
    </w:p>
    <w:p>
      <w:pPr>
        <w:pStyle w:val="Heading2"/>
        <w:spacing w:after="160" w:before="280"/>
      </w:pPr>
      <w:r>
        <w:rPr>
          <w:rFonts w:ascii="Arial" w:cs="Arial" w:eastAsia="Arial" w:hAnsi="Arial"/>
          <w:b/>
          <w:bCs/>
          <w:color w:val="1E293B"/>
          <w:sz w:val="24"/>
          <w:szCs w:val="24"/>
        </w:rPr>
        <w:t xml:space="preserve">3.1 なぜChatGPTか — 競合比較</w:t>
      </w:r>
    </w:p>
    <w:p>
      <w:pPr>
        <w:spacing w:after="160" w:line="320"/>
      </w:pPr>
      <w:r>
        <w:rPr>
          <w:rFonts w:ascii="Arial" w:cs="Arial" w:eastAsia="Arial" w:hAnsi="Arial"/>
          <w:color w:val="333333"/>
          <w:sz w:val="21"/>
          <w:szCs w:val="21"/>
        </w:rPr>
        <w:t xml:space="preserve">歩行中の主観的データを収集するUIとして、ChatGPTのAdvanced Voice Mode + Visual Contextは現時点で最も適した技術基盤である。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tcPr>
          <w:p>
            <w:pPr>
              <w:jc w:val="left"/>
            </w:pPr>
            <w:r>
              <w:rPr>
                <w:rFonts w:ascii="Arial" w:cs="Arial" w:eastAsia="Arial" w:hAnsi="Arial"/>
                <w:b/>
                <w:bCs/>
                <w:color w:val="FFFFFF"/>
                <w:sz w:val="19"/>
                <w:szCs w:val="19"/>
              </w:rPr>
              <w:t xml:space="preserve">要件</w:t>
            </w:r>
          </w:p>
        </w:tc>
        <w:tc>
          <w:tcPr>
            <w:tcW w:type="dxa" w:w="18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tcPr>
          <w:p>
            <w:pPr>
              <w:jc w:val="left"/>
            </w:pPr>
            <w:r>
              <w:rPr>
                <w:rFonts w:ascii="Arial" w:cs="Arial" w:eastAsia="Arial" w:hAnsi="Arial"/>
                <w:b/>
                <w:bCs/>
                <w:color w:val="FFFFFF"/>
                <w:sz w:val="19"/>
                <w:szCs w:val="19"/>
              </w:rPr>
              <w:t xml:space="preserve">専用アプリ</w:t>
            </w:r>
          </w:p>
        </w:tc>
        <w:tc>
          <w:tcPr>
            <w:tcW w:type="dxa" w:w="18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tcPr>
          <w:p>
            <w:pPr>
              <w:jc w:val="left"/>
            </w:pPr>
            <w:r>
              <w:rPr>
                <w:rFonts w:ascii="Arial" w:cs="Arial" w:eastAsia="Arial" w:hAnsi="Arial"/>
                <w:b/>
                <w:bCs/>
                <w:color w:val="FFFFFF"/>
                <w:sz w:val="19"/>
                <w:szCs w:val="19"/>
              </w:rPr>
              <w:t xml:space="preserve">Google Forms等</w:t>
            </w:r>
          </w:p>
        </w:tc>
        <w:tc>
          <w:tcPr>
            <w:tcW w:type="dxa" w:w="18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Claude</w:t>
            </w:r>
          </w:p>
        </w:tc>
        <w:tc>
          <w:tcPr>
            <w:tcW w:type="dxa" w:w="18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ChatGPT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音声入力（ハンズフリー）</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要開発</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非対応</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非対応</w:t>
            </w:r>
          </w:p>
        </w:tc>
        <w:tc>
          <w:tcPr>
            <w:tcW w:type="dxa" w:w="1826"/>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標準搭載</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カメラ入力</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要開発</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非対応</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非対応</w:t>
            </w:r>
          </w:p>
        </w:tc>
        <w:tc>
          <w:tcPr>
            <w:tcW w:type="dxa" w:w="1826"/>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標準搭載</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自然言語対話</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要開発</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非対応</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対応</w:t>
            </w:r>
          </w:p>
        </w:tc>
        <w:tc>
          <w:tcPr>
            <w:tcW w:type="dxa" w:w="1826"/>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対応</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感情トーン検出</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要開発</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非対応</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非対応</w:t>
            </w:r>
          </w:p>
        </w:tc>
        <w:tc>
          <w:tcPr>
            <w:tcW w:type="dxa" w:w="1826"/>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標準搭載</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ユーザー基盤</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なし</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限定的</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限定的</w:t>
            </w:r>
          </w:p>
        </w:tc>
        <w:tc>
          <w:tcPr>
            <w:tcW w:type="dxa" w:w="1826"/>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数億人</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開発コスト</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高</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低</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中</w:t>
            </w:r>
          </w:p>
        </w:tc>
        <w:tc>
          <w:tcPr>
            <w:tcW w:type="dxa" w:w="1826"/>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pPr>
              <w:jc w:val="left"/>
            </w:pPr>
            <w:r>
              <w:rPr>
                <w:rFonts w:ascii="Arial" w:cs="Arial" w:eastAsia="Arial" w:hAnsi="Arial"/>
                <w:b/>
                <w:bCs/>
                <w:color w:val="333333"/>
                <w:sz w:val="19"/>
                <w:szCs w:val="19"/>
              </w:rPr>
              <w:t xml:space="preserve">ゼロ</w:t>
            </w:r>
          </w:p>
        </w:tc>
      </w:tr>
    </w:tbl>
    <w:p>
      <w:pPr>
        <w:spacing w:after="160"/>
      </w:pPr>
    </w:p>
    <w:p>
      <w:pPr>
        <w:spacing w:after="120" w:before="200"/>
      </w:pPr>
      <w:r>
        <w:rPr>
          <w:rFonts w:ascii="Arial" w:cs="Arial" w:eastAsia="Arial" w:hAnsi="Arial"/>
          <w:b/>
          <w:bCs/>
          <w:color w:val="1E293B"/>
          <w:sz w:val="22"/>
          <w:szCs w:val="22"/>
        </w:rPr>
        <w:t xml:space="preserve">ChatGPT Advanced Voice Modeの決定的優位性</w:t>
      </w:r>
    </w:p>
    <w:p>
      <w:pPr>
        <w:spacing w:after="160" w:line="320"/>
      </w:pPr>
      <w:r>
        <w:rPr>
          <w:rFonts w:ascii="Arial" w:cs="Arial" w:eastAsia="Arial" w:hAnsi="Arial"/>
          <w:color w:val="333333"/>
          <w:sz w:val="21"/>
          <w:szCs w:val="21"/>
        </w:rPr>
        <w:t xml:space="preserve">GPT-4oの音声入力は232ミリ秒の応答速度で人間の会話速度に追従する。さらに感情トーン検出機能により、話者の声色から不安・快適・興奮・疲労といった感情状態を推定可能である。</w:t>
      </w:r>
    </w:p>
    <w:p>
      <w:pPr>
        <w:pBdr>
          <w:left w:val="single" w:color="D97706" w:sz="8" w:space="8"/>
        </w:pBdr>
        <w:shd w:fill="FFF7ED" w:val="clear"/>
        <w:spacing w:after="200" w:before="160"/>
        <w:ind w:left="100" w:right="100"/>
      </w:pPr>
      <w:r>
        <w:rPr>
          <w:rFonts w:ascii="Arial" w:cs="Arial" w:eastAsia="Arial" w:hAnsi="Arial"/>
          <w:b/>
          <w:bCs/>
          <w:color w:val="D97706"/>
          <w:sz w:val="21"/>
          <w:szCs w:val="21"/>
        </w:rPr>
        <w:t xml:space="preserve">☆ 学術的留意：</w:t>
      </w:r>
      <w:r>
        <w:rPr>
          <w:rFonts w:ascii="Arial" w:cs="Arial" w:eastAsia="Arial" w:hAnsi="Arial"/>
          <w:color w:val="92400E"/>
          <w:sz w:val="21"/>
          <w:szCs w:val="21"/>
        </w:rPr>
        <w:t xml:space="preserve">音声トーン分析が「感情検出」として十分なエビデンスを持つかは未検証である。生体センサーの「代替」ではなく「補完」として位置づけるのが学術的に正確である。そして、この「未検証」こそが研究としての空白＝価値であり、本提案の学術的新規性の核となる。</w:t>
      </w:r>
    </w:p>
    <w:p>
      <w:pPr>
        <w:spacing w:after="160" w:line="320"/>
      </w:pPr>
      <w:r>
        <w:rPr>
          <w:rFonts w:ascii="Arial" w:cs="Arial" w:eastAsia="Arial" w:hAnsi="Arial"/>
          <w:color w:val="333333"/>
          <w:sz w:val="21"/>
          <w:szCs w:val="21"/>
        </w:rPr>
        <w:t xml:space="preserve">つまり、ChatGPTは単なる「入力インターフェース」ではなく、</w:t>
      </w:r>
      <w:r>
        <w:rPr>
          <w:rFonts w:ascii="Arial" w:cs="Arial" w:eastAsia="Arial" w:hAnsi="Arial"/>
          <w:b/>
          <w:bCs/>
          <w:color w:val="1A5632"/>
          <w:sz w:val="21"/>
          <w:szCs w:val="21"/>
        </w:rPr>
        <w:t xml:space="preserve">生体センサーを補完するセンサーとして機能し得る</w:t>
      </w:r>
      <w:r>
        <w:rPr>
          <w:rFonts w:ascii="Arial" w:cs="Arial" w:eastAsia="Arial" w:hAnsi="Arial"/>
          <w:color w:val="333333"/>
          <w:sz w:val="21"/>
          <w:szCs w:val="21"/>
        </w:rPr>
        <w:t xml:space="preserve">。その補完精度の検証自体が、本研究の中心的問いとなる。</w:t>
      </w:r>
    </w:p>
    <w:p>
      <w:pPr>
        <w:pStyle w:val="Heading2"/>
        <w:spacing w:after="160" w:before="280"/>
      </w:pPr>
      <w:r>
        <w:rPr>
          <w:rFonts w:ascii="Arial" w:cs="Arial" w:eastAsia="Arial" w:hAnsi="Arial"/>
          <w:b/>
          <w:bCs/>
          <w:color w:val="1E293B"/>
          <w:sz w:val="24"/>
          <w:szCs w:val="24"/>
        </w:rPr>
        <w:t xml:space="preserve">3.2 ユースケース：歩行者はこう使う</w:t>
      </w:r>
    </w:p>
    <w:p>
      <w:pPr>
        <w:spacing w:after="120" w:before="200"/>
      </w:pPr>
      <w:r>
        <w:rPr>
          <w:rFonts w:ascii="Arial" w:cs="Arial" w:eastAsia="Arial" w:hAnsi="Arial"/>
          <w:b/>
          <w:bCs/>
          <w:color w:val="1E293B"/>
          <w:sz w:val="22"/>
          <w:szCs w:val="22"/>
        </w:rPr>
        <w:t xml:space="preserve">シナリオ：福井市中心部の通学路点検</w:t>
      </w:r>
    </w:p>
    <w:p>
      <w:pPr>
        <w:spacing w:after="160" w:line="320"/>
      </w:pPr>
      <w:r>
        <w:rPr>
          <w:rFonts w:ascii="Arial" w:cs="Arial" w:eastAsia="Arial" w:hAnsi="Arial"/>
          <w:color w:val="333333"/>
          <w:sz w:val="21"/>
          <w:szCs w:val="21"/>
        </w:rPr>
        <w:t xml:space="preserve">歩行者（調査員・市民）はスマートフォンでChatGPTのAdvanced Voice Modeを起動し、歩き始める。</w:t>
      </w:r>
    </w:p>
    <w:p>
      <w:pPr>
        <w:pStyle w:val="ListParagraph"/>
        <w:numPr>
          <w:ilvl w:val="0"/>
          <w:numId w:val="3"/>
        </w:numPr>
        <w:spacing w:after="80" w:line="300"/>
      </w:pPr>
      <w:r>
        <w:rPr>
          <w:rFonts w:ascii="Arial" w:cs="Arial" w:eastAsia="Arial" w:hAnsi="Arial"/>
          <w:b/>
          <w:bCs/>
          <w:color w:val="333333"/>
          <w:sz w:val="21"/>
          <w:szCs w:val="21"/>
        </w:rPr>
        <w:t xml:space="preserve">音声ナラティブ記録</w:t>
      </w:r>
      <w:r>
        <w:rPr>
          <w:rFonts w:ascii="Arial" w:cs="Arial" w:eastAsia="Arial" w:hAnsi="Arial"/>
          <w:color w:val="333333"/>
          <w:sz w:val="21"/>
          <w:szCs w:val="21"/>
        </w:rPr>
        <w:t xml:space="preserve"> — 「この交差点、見通しが悪くて怖い」「ここの歩道は広くて気持ちいい」</w:t>
      </w:r>
    </w:p>
    <w:p>
      <w:pPr>
        <w:pStyle w:val="ListParagraph"/>
        <w:numPr>
          <w:ilvl w:val="0"/>
          <w:numId w:val="3"/>
        </w:numPr>
        <w:spacing w:after="80" w:line="300"/>
      </w:pPr>
      <w:r>
        <w:rPr>
          <w:rFonts w:ascii="Arial" w:cs="Arial" w:eastAsia="Arial" w:hAnsi="Arial"/>
          <w:b/>
          <w:bCs/>
          <w:color w:val="333333"/>
          <w:sz w:val="21"/>
          <w:szCs w:val="21"/>
        </w:rPr>
        <w:t xml:space="preserve">カメラによるコンテキスト付与</w:t>
      </w:r>
      <w:r>
        <w:rPr>
          <w:rFonts w:ascii="Arial" w:cs="Arial" w:eastAsia="Arial" w:hAnsi="Arial"/>
          <w:color w:val="333333"/>
          <w:sz w:val="21"/>
          <w:szCs w:val="21"/>
        </w:rPr>
        <w:t xml:space="preserve"> — 「これ見て」とカメラを向けると、ChatGPTが路面損傷・段差・植栽状態を画像認識</w:t>
      </w:r>
    </w:p>
    <w:p>
      <w:pPr>
        <w:pStyle w:val="ListParagraph"/>
        <w:numPr>
          <w:ilvl w:val="0"/>
          <w:numId w:val="3"/>
        </w:numPr>
        <w:spacing w:after="80" w:line="300"/>
      </w:pPr>
      <w:r>
        <w:rPr>
          <w:rFonts w:ascii="Arial" w:cs="Arial" w:eastAsia="Arial" w:hAnsi="Arial"/>
          <w:b/>
          <w:bCs/>
          <w:color w:val="333333"/>
          <w:sz w:val="21"/>
          <w:szCs w:val="21"/>
        </w:rPr>
        <w:t xml:space="preserve">対話的な深掘り</w:t>
      </w:r>
      <w:r>
        <w:rPr>
          <w:rFonts w:ascii="Arial" w:cs="Arial" w:eastAsia="Arial" w:hAnsi="Arial"/>
          <w:color w:val="333333"/>
          <w:sz w:val="21"/>
          <w:szCs w:val="21"/>
        </w:rPr>
        <w:t xml:space="preserve"> — ChatGPTが「具体的にどのような点が怖いですか？」と質問し、暗黙知を言語化</w:t>
      </w:r>
    </w:p>
    <w:p>
      <w:pPr>
        <w:pStyle w:val="ListParagraph"/>
        <w:numPr>
          <w:ilvl w:val="0"/>
          <w:numId w:val="3"/>
        </w:numPr>
        <w:spacing w:after="80" w:line="300"/>
      </w:pPr>
      <w:r>
        <w:rPr>
          <w:rFonts w:ascii="Arial" w:cs="Arial" w:eastAsia="Arial" w:hAnsi="Arial"/>
          <w:b/>
          <w:bCs/>
          <w:color w:val="333333"/>
          <w:sz w:val="21"/>
          <w:szCs w:val="21"/>
        </w:rPr>
        <w:t xml:space="preserve">感情トーンの自動記録</w:t>
      </w:r>
      <w:r>
        <w:rPr>
          <w:rFonts w:ascii="Arial" w:cs="Arial" w:eastAsia="Arial" w:hAnsi="Arial"/>
          <w:color w:val="333333"/>
          <w:sz w:val="21"/>
          <w:szCs w:val="21"/>
        </w:rPr>
        <w:t xml:space="preserve"> — 声のトーンから「不安度」「快適度」をパラメータとして自動記録</w:t>
      </w:r>
    </w:p>
    <w:p>
      <w:pPr>
        <w:pStyle w:val="ListParagraph"/>
        <w:numPr>
          <w:ilvl w:val="0"/>
          <w:numId w:val="3"/>
        </w:numPr>
        <w:spacing w:after="80" w:line="300"/>
      </w:pPr>
      <w:r>
        <w:rPr>
          <w:rFonts w:ascii="Arial" w:cs="Arial" w:eastAsia="Arial" w:hAnsi="Arial"/>
          <w:b/>
          <w:bCs/>
          <w:color w:val="333333"/>
          <w:sz w:val="21"/>
          <w:szCs w:val="21"/>
        </w:rPr>
        <w:t xml:space="preserve">位置情報との統合</w:t>
      </w:r>
      <w:r>
        <w:rPr>
          <w:rFonts w:ascii="Arial" w:cs="Arial" w:eastAsia="Arial" w:hAnsi="Arial"/>
          <w:color w:val="333333"/>
          <w:sz w:val="21"/>
          <w:szCs w:val="21"/>
        </w:rPr>
        <w:t xml:space="preserve"> — GPSデータにより全データが空間的に紐づく</w:t>
      </w:r>
    </w:p>
    <w:p>
      <w:pPr>
        <w:shd w:fill="F0FDF4" w:val="clear"/>
        <w:spacing w:after="200" w:before="200"/>
        <w:ind w:left="200" w:right="200"/>
      </w:pPr>
      <w:r>
        <w:rPr>
          <w:rFonts w:ascii="Arial" w:cs="Arial" w:eastAsia="Arial" w:hAnsi="Arial"/>
          <w:b/>
          <w:bCs/>
          <w:color w:val="1A5632"/>
          <w:sz w:val="21"/>
          <w:szCs w:val="21"/>
        </w:rPr>
        <w:t xml:space="preserve">出力：一回の歩行（30-60分）で、空間的に紐づいた「物理的損傷データ＋主観的感情データ＋ナラティブデータ＋画像データ」の4層構造データセットが生成される。</w:t>
      </w:r>
    </w:p>
    <w:p>
      <w:pPr>
        <w:pStyle w:val="Heading2"/>
        <w:spacing w:after="160" w:before="280"/>
      </w:pPr>
      <w:r>
        <w:rPr>
          <w:rFonts w:ascii="Arial" w:cs="Arial" w:eastAsia="Arial" w:hAnsi="Arial"/>
          <w:b/>
          <w:bCs/>
          <w:color w:val="1E293B"/>
          <w:sz w:val="24"/>
          <w:szCs w:val="24"/>
        </w:rPr>
        <w:t xml:space="preserve">3.3 データの学術的・実務的価値</w:t>
      </w:r>
    </w:p>
    <w:p>
      <w:pPr>
        <w:spacing w:after="160" w:line="320"/>
      </w:pPr>
      <w:r>
        <w:rPr>
          <w:rFonts w:ascii="Arial" w:cs="Arial" w:eastAsia="Arial" w:hAnsi="Arial"/>
          <w:b/>
          <w:bCs/>
          <w:color w:val="333333"/>
          <w:sz w:val="21"/>
          <w:szCs w:val="21"/>
        </w:rPr>
        <w:t xml:space="preserve">メタ認知型都市理解の創出：</w:t>
      </w:r>
      <w:r>
        <w:rPr>
          <w:rFonts w:ascii="Arial" w:cs="Arial" w:eastAsia="Arial" w:hAnsi="Arial"/>
          <w:color w:val="333333"/>
          <w:sz w:val="21"/>
          <w:szCs w:val="21"/>
        </w:rPr>
        <w:t xml:space="preserve">歩行者の主観的評価（人認知）とGPT-4oの画像ベース評価（LLM認知）を同一地点で対照させることで、どちらか一方では見えない「二階の都市理解」が生成される。乖離パターン自体が新たな知見の源泉となる。</w:t>
      </w:r>
    </w:p>
    <w:p>
      <w:pPr>
        <w:spacing w:after="160" w:line="320"/>
      </w:pPr>
      <w:r>
        <w:rPr>
          <w:rFonts w:ascii="Arial" w:cs="Arial" w:eastAsia="Arial" w:hAnsi="Arial"/>
          <w:b/>
          <w:bCs/>
          <w:color w:val="333333"/>
          <w:sz w:val="21"/>
          <w:szCs w:val="21"/>
        </w:rPr>
        <w:t xml:space="preserve">都市計画へのエビデンス提供：</w:t>
      </w:r>
      <w:r>
        <w:rPr>
          <w:rFonts w:ascii="Arial" w:cs="Arial" w:eastAsia="Arial" w:hAnsi="Arial"/>
          <w:color w:val="333333"/>
          <w:sz w:val="21"/>
          <w:szCs w:val="21"/>
        </w:rPr>
        <w:t xml:space="preserve">福井市都市計画マスタープラン（2025）は「暮らしの楽しさを実感できる『歩きつながる』まち」を基本理念に掲げている。「楽しさの実感」の定量化は、まさにこの感情型センシングデータによって初めて可能になる。</w:t>
      </w:r>
    </w:p>
    <w:p>
      <w:pPr>
        <w:spacing w:after="160" w:line="320"/>
      </w:pPr>
      <w:r>
        <w:rPr>
          <w:rFonts w:ascii="Arial" w:cs="Arial" w:eastAsia="Arial" w:hAnsi="Arial"/>
          <w:b/>
          <w:bCs/>
          <w:color w:val="333333"/>
          <w:sz w:val="21"/>
          <w:szCs w:val="21"/>
        </w:rPr>
        <w:t xml:space="preserve">法的リスクの主観的次元の補完：</w:t>
      </w:r>
      <w:r>
        <w:rPr>
          <w:rFonts w:ascii="Arial" w:cs="Arial" w:eastAsia="Arial" w:hAnsi="Arial"/>
          <w:color w:val="333333"/>
          <w:sz w:val="21"/>
          <w:szCs w:val="21"/>
        </w:rPr>
        <w:t xml:space="preserve">HOHOHOの既存サービスはインフラの物理的損傷を検知するが、「歩行者がどの程度危険を感じているか」という主観的リスク評価は未対応である。主観的危険感と客観的損傷度の乖離パターンは、行政の優先順位付けに不可欠な情報となる。</w:t>
      </w:r>
    </w:p>
    <w:p>
      <w:pPr>
        <w:pBdr>
          <w:bottom w:val="single" w:color="10B981" w:sz="2" w:space="8"/>
        </w:pBdr>
        <w:spacing w:after="200" w:before="200"/>
      </w:pPr>
    </w:p>
    <w:p>
      <w:pPr>
        <w:pStyle w:val="Heading1"/>
        <w:spacing w:after="200" w:before="360"/>
      </w:pPr>
      <w:r>
        <w:rPr>
          <w:rFonts w:ascii="Arial" w:cs="Arial" w:eastAsia="Arial" w:hAnsi="Arial"/>
          <w:b/>
          <w:bCs/>
          <w:color w:val="1A5632"/>
          <w:sz w:val="28"/>
          <w:szCs w:val="28"/>
        </w:rPr>
        <w:t xml:space="preserve">4. 実施体制：福井テストベッド</w:t>
      </w:r>
    </w:p>
    <w:p>
      <w:pPr>
        <w:pStyle w:val="Heading2"/>
        <w:spacing w:after="160" w:before="280"/>
      </w:pPr>
      <w:r>
        <w:rPr>
          <w:rFonts w:ascii="Arial" w:cs="Arial" w:eastAsia="Arial" w:hAnsi="Arial"/>
          <w:b/>
          <w:bCs/>
          <w:color w:val="1E293B"/>
          <w:sz w:val="24"/>
          <w:szCs w:val="24"/>
        </w:rPr>
        <w:t xml:space="preserve">4.1 なぜ福井か</w:t>
      </w:r>
    </w:p>
    <w:p>
      <w:pPr>
        <w:spacing w:after="160" w:line="320"/>
      </w:pPr>
      <w:r>
        <w:rPr>
          <w:rFonts w:ascii="Arial" w:cs="Arial" w:eastAsia="Arial" w:hAnsi="Arial"/>
          <w:b/>
          <w:bCs/>
          <w:color w:val="333333"/>
          <w:sz w:val="21"/>
          <w:szCs w:val="21"/>
        </w:rPr>
        <w:t xml:space="preserve">都市規模：</w:t>
      </w:r>
      <w:r>
        <w:rPr>
          <w:rFonts w:ascii="Arial" w:cs="Arial" w:eastAsia="Arial" w:hAnsi="Arial"/>
          <w:color w:val="333333"/>
          <w:sz w:val="21"/>
          <w:szCs w:val="21"/>
        </w:rPr>
        <w:t xml:space="preserve">人口約26万人。徒歩で中心部を回れるコンパクトシティであり、歩行調査の効率が高い。</w:t>
      </w:r>
    </w:p>
    <w:p>
      <w:pPr>
        <w:spacing w:after="160" w:line="320"/>
      </w:pPr>
      <w:r>
        <w:rPr>
          <w:rFonts w:ascii="Arial" w:cs="Arial" w:eastAsia="Arial" w:hAnsi="Arial"/>
          <w:b/>
          <w:bCs/>
          <w:color w:val="333333"/>
          <w:sz w:val="21"/>
          <w:szCs w:val="21"/>
        </w:rPr>
        <w:t xml:space="preserve">政策的整合性：</w:t>
      </w:r>
      <w:r>
        <w:rPr>
          <w:rFonts w:ascii="Arial" w:cs="Arial" w:eastAsia="Arial" w:hAnsi="Arial"/>
          <w:color w:val="333333"/>
          <w:sz w:val="21"/>
          <w:szCs w:val="21"/>
        </w:rPr>
        <w:t xml:space="preserve">福井市都市計画MP（2025）の基本理念が「歩きつながる」まちであり、歩行者視点の都市データに対する政策需要が明示されている。4つの視点（多様な拠点づくり・身近な生活空間づくり・移動の骨格づくり・水と緑の空間づくり）すべてにHOHOHOのデータが接続可能。</w:t>
      </w:r>
    </w:p>
    <w:p>
      <w:pPr>
        <w:spacing w:after="160" w:line="320"/>
      </w:pPr>
      <w:r>
        <w:rPr>
          <w:rFonts w:ascii="Arial" w:cs="Arial" w:eastAsia="Arial" w:hAnsi="Arial"/>
          <w:b/>
          <w:bCs/>
          <w:color w:val="333333"/>
          <w:sz w:val="21"/>
          <w:szCs w:val="21"/>
        </w:rPr>
        <w:t xml:space="preserve">PoC実績：</w:t>
      </w:r>
      <w:r>
        <w:rPr>
          <w:rFonts w:ascii="Arial" w:cs="Arial" w:eastAsia="Arial" w:hAnsi="Arial"/>
          <w:color w:val="333333"/>
          <w:sz w:val="21"/>
          <w:szCs w:val="21"/>
        </w:rPr>
        <w:t xml:space="preserve">福井市における歩行型インフラ点検の実証実験で、1名×1時間/日×1か月の稼働で367件の異常を検知。市民LINE通報（年間約100件）の44倍の検知効率を実証済。</w:t>
      </w:r>
    </w:p>
    <w:p>
      <w:pPr>
        <w:spacing w:after="160" w:line="320"/>
      </w:pPr>
      <w:r>
        <w:rPr>
          <w:rFonts w:ascii="Arial" w:cs="Arial" w:eastAsia="Arial" w:hAnsi="Arial"/>
          <w:b/>
          <w:bCs/>
          <w:color w:val="333333"/>
          <w:sz w:val="21"/>
          <w:szCs w:val="21"/>
        </w:rPr>
        <w:t xml:space="preserve">北陸新幹線効果：</w:t>
      </w:r>
      <w:r>
        <w:rPr>
          <w:rFonts w:ascii="Arial" w:cs="Arial" w:eastAsia="Arial" w:hAnsi="Arial"/>
          <w:color w:val="333333"/>
          <w:sz w:val="21"/>
          <w:szCs w:val="21"/>
        </w:rPr>
        <w:t xml:space="preserve">2024年3月の福井延伸開業により、観光客の歩行動線データ収集の好機。外来者の「新鮮な目」による都市評価データは、住民の慣れによるバイアスを補完する。</w:t>
      </w:r>
    </w:p>
    <w:p>
      <w:pPr>
        <w:pStyle w:val="Heading2"/>
        <w:spacing w:after="160" w:before="280"/>
      </w:pPr>
      <w:r>
        <w:rPr>
          <w:rFonts w:ascii="Arial" w:cs="Arial" w:eastAsia="Arial" w:hAnsi="Arial"/>
          <w:b/>
          <w:bCs/>
          <w:color w:val="1E293B"/>
          <w:sz w:val="24"/>
          <w:szCs w:val="24"/>
        </w:rPr>
        <w:t xml:space="preserve">4.2 産学官金連携スキーム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tcPr>
          <w:p>
            <w:pPr>
              <w:jc w:val="left"/>
            </w:pPr>
            <w:r>
              <w:rPr>
                <w:rFonts w:ascii="Arial" w:cs="Arial" w:eastAsia="Arial" w:hAnsi="Arial"/>
                <w:b/>
                <w:bCs/>
                <w:color w:val="FFFFFF"/>
                <w:sz w:val="19"/>
                <w:szCs w:val="19"/>
              </w:rPr>
              <w:t xml:space="preserve">ステークホルダー</w:t>
            </w:r>
          </w:p>
        </w:tc>
        <w:tc>
          <w:tcPr>
            <w:tcW w:type="dxa" w:w="22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tcPr>
          <w:p>
            <w:pPr>
              <w:jc w:val="left"/>
            </w:pPr>
            <w:r>
              <w:rPr>
                <w:rFonts w:ascii="Arial" w:cs="Arial" w:eastAsia="Arial" w:hAnsi="Arial"/>
                <w:b/>
                <w:bCs/>
                <w:color w:val="FFFFFF"/>
                <w:sz w:val="19"/>
                <w:szCs w:val="19"/>
              </w:rPr>
              <w:t xml:space="preserve">役割</w:t>
            </w:r>
          </w:p>
        </w:tc>
        <w:tc>
          <w:tcPr>
            <w:tcW w:type="dxa" w:w="46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tcPr>
          <w:p>
            <w:pPr>
              <w:jc w:val="left"/>
            </w:pPr>
            <w:r>
              <w:rPr>
                <w:rFonts w:ascii="Arial" w:cs="Arial" w:eastAsia="Arial" w:hAnsi="Arial"/>
                <w:b/>
                <w:bCs/>
                <w:color w:val="FFFFFF"/>
                <w:sz w:val="19"/>
                <w:szCs w:val="19"/>
              </w:rPr>
              <w:t xml:space="preserve">提供するもの</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HOHOHO（中島健吾）</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事業主体</w:t>
            </w:r>
          </w:p>
        </w:tc>
        <w:tc>
          <w:tcPr>
            <w:tcW w:type="dxa" w:w="46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歩行調査の実行基盤、PoC実績、行政との関係性</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福井工業大学（三寺潤教授）</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学術パートナー</w:t>
            </w:r>
          </w:p>
        </w:tc>
        <w:tc>
          <w:tcPr>
            <w:tcW w:type="dxa" w:w="46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研究設計・データ分析・論文化、行政ネットワーク</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福井県 / 福井市</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政策パートナー</w:t>
            </w:r>
          </w:p>
        </w:tc>
        <w:tc>
          <w:tcPr>
            <w:tcW w:type="dxa" w:w="46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フィールド提供、政策課題の提示、制度化に向けた協議</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OpenAI / ChatGPT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技術パートナー</w:t>
            </w:r>
          </w:p>
        </w:tc>
        <w:tc>
          <w:tcPr>
            <w:tcW w:type="dxa" w:w="46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ChatGPT API / Voice Mode、技術支援、NextGenAI助成</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福井銀行</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地域金融</w:t>
            </w:r>
          </w:p>
        </w:tc>
        <w:tc>
          <w:tcPr>
            <w:tcW w:type="dxa" w:w="46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ステークホルダー紹介、事業性評価</w:t>
            </w:r>
          </w:p>
        </w:tc>
      </w:tr>
    </w:tbl>
    <w:p>
      <w:pPr>
        <w:spacing w:after="160"/>
      </w:pPr>
    </w:p>
    <w:p>
      <w:pPr>
        <w:pStyle w:val="Heading2"/>
        <w:spacing w:after="160" w:before="280"/>
      </w:pPr>
      <w:r>
        <w:rPr>
          <w:rFonts w:ascii="Arial" w:cs="Arial" w:eastAsia="Arial" w:hAnsi="Arial"/>
          <w:b/>
          <w:bCs/>
          <w:color w:val="1E293B"/>
          <w:sz w:val="24"/>
          <w:szCs w:val="24"/>
        </w:rPr>
        <w:t xml:space="preserve">4.3 研究計画（案）</w:t>
      </w:r>
    </w:p>
    <w:p>
      <w:pPr>
        <w:spacing w:after="120" w:before="200"/>
      </w:pPr>
      <w:r>
        <w:rPr>
          <w:rFonts w:ascii="Arial" w:cs="Arial" w:eastAsia="Arial" w:hAnsi="Arial"/>
          <w:b/>
          <w:bCs/>
          <w:color w:val="1E293B"/>
          <w:sz w:val="22"/>
          <w:szCs w:val="22"/>
        </w:rPr>
        <w:t xml:space="preserve">Phase 1（6か月）：パイロットデータ収集</w:t>
      </w:r>
    </w:p>
    <w:p>
      <w:pPr>
        <w:pStyle w:val="ListParagraph"/>
        <w:numPr>
          <w:ilvl w:val="0"/>
          <w:numId w:val="2"/>
        </w:numPr>
        <w:spacing w:after="80" w:line="300"/>
      </w:pPr>
      <w:r>
        <w:rPr>
          <w:rFonts w:ascii="Arial" w:cs="Arial" w:eastAsia="Arial" w:hAnsi="Arial"/>
          <w:color w:val="333333"/>
          <w:sz w:val="21"/>
          <w:szCs w:val="21"/>
        </w:rPr>
        <w:t xml:space="preserve">福井市中心部の通学路・主要歩行動線（5-10ルート）でパイロット調査</w:t>
      </w:r>
    </w:p>
    <w:p>
      <w:pPr>
        <w:pStyle w:val="ListParagraph"/>
        <w:numPr>
          <w:ilvl w:val="0"/>
          <w:numId w:val="2"/>
        </w:numPr>
        <w:spacing w:after="80" w:line="300"/>
      </w:pPr>
      <w:r>
        <w:rPr>
          <w:rFonts w:ascii="Arial" w:cs="Arial" w:eastAsia="Arial" w:hAnsi="Arial"/>
          <w:color w:val="333333"/>
          <w:sz w:val="21"/>
          <w:szCs w:val="21"/>
        </w:rPr>
        <w:t xml:space="preserve">調査員10-20名がChatGPT Advanced Voice Modeを使用して歩行データを収集</w:t>
      </w:r>
    </w:p>
    <w:p>
      <w:pPr>
        <w:pStyle w:val="ListParagraph"/>
        <w:numPr>
          <w:ilvl w:val="0"/>
          <w:numId w:val="2"/>
        </w:numPr>
        <w:spacing w:after="80" w:line="300"/>
      </w:pPr>
      <w:r>
        <w:rPr>
          <w:rFonts w:ascii="Arial" w:cs="Arial" w:eastAsia="Arial" w:hAnsi="Arial"/>
          <w:color w:val="333333"/>
          <w:sz w:val="21"/>
          <w:szCs w:val="21"/>
        </w:rPr>
        <w:t xml:space="preserve">GPT-4oの画像ベース評価と人間の主観的評価を同一地点で対照</w:t>
      </w:r>
    </w:p>
    <w:p>
      <w:pPr>
        <w:pStyle w:val="ListParagraph"/>
        <w:numPr>
          <w:ilvl w:val="0"/>
          <w:numId w:val="2"/>
        </w:numPr>
        <w:spacing w:after="80" w:line="300"/>
      </w:pPr>
      <w:r>
        <w:rPr>
          <w:rFonts w:ascii="Arial" w:cs="Arial" w:eastAsia="Arial" w:hAnsi="Arial"/>
          <w:color w:val="333333"/>
          <w:sz w:val="21"/>
          <w:szCs w:val="21"/>
        </w:rPr>
        <w:t xml:space="preserve">Wedyan et al.（2025）の「快適性/活気ギャップ」の日本都市における再現性を検証</w:t>
      </w:r>
    </w:p>
    <w:p>
      <w:pPr>
        <w:pStyle w:val="ListParagraph"/>
        <w:numPr>
          <w:ilvl w:val="0"/>
          <w:numId w:val="2"/>
        </w:numPr>
        <w:spacing w:after="80" w:line="300"/>
      </w:pPr>
      <w:r>
        <w:rPr>
          <w:rFonts w:ascii="Arial" w:cs="Arial" w:eastAsia="Arial" w:hAnsi="Arial"/>
          <w:b/>
          <w:bCs/>
          <w:color w:val="1A5632"/>
          <w:sz w:val="21"/>
          <w:szCs w:val="21"/>
        </w:rPr>
        <w:t xml:space="preserve">「メタ認知」の操作的定義の確立</w:t>
      </w:r>
      <w:r>
        <w:rPr>
          <w:rFonts w:ascii="Arial" w:cs="Arial" w:eastAsia="Arial" w:hAnsi="Arial"/>
          <w:color w:val="333333"/>
          <w:sz w:val="21"/>
          <w:szCs w:val="21"/>
        </w:rPr>
        <w:t xml:space="preserve"> — 人認知とLLM認知の乖離パターンから「二階の都市理解」を抽出する方法論の開発</w:t>
      </w:r>
    </w:p>
    <w:p>
      <w:pPr>
        <w:spacing w:after="120" w:before="200"/>
      </w:pPr>
      <w:r>
        <w:rPr>
          <w:rFonts w:ascii="Arial" w:cs="Arial" w:eastAsia="Arial" w:hAnsi="Arial"/>
          <w:b/>
          <w:bCs/>
          <w:color w:val="1E293B"/>
          <w:sz w:val="22"/>
          <w:szCs w:val="22"/>
        </w:rPr>
        <w:t xml:space="preserve">Phase 2（6か月）：データセット構築と分析</w:t>
      </w:r>
    </w:p>
    <w:p>
      <w:pPr>
        <w:pStyle w:val="ListParagraph"/>
        <w:numPr>
          <w:ilvl w:val="0"/>
          <w:numId w:val="2"/>
        </w:numPr>
        <w:spacing w:after="80" w:line="300"/>
      </w:pPr>
      <w:r>
        <w:rPr>
          <w:rFonts w:ascii="Arial" w:cs="Arial" w:eastAsia="Arial" w:hAnsi="Arial"/>
          <w:color w:val="333333"/>
          <w:sz w:val="21"/>
          <w:szCs w:val="21"/>
        </w:rPr>
        <w:t xml:space="preserve">収集データの構造化・アノテーション</w:t>
      </w:r>
    </w:p>
    <w:p>
      <w:pPr>
        <w:pStyle w:val="ListParagraph"/>
        <w:numPr>
          <w:ilvl w:val="0"/>
          <w:numId w:val="2"/>
        </w:numPr>
        <w:spacing w:after="80" w:line="300"/>
      </w:pPr>
      <w:r>
        <w:rPr>
          <w:rFonts w:ascii="Arial" w:cs="Arial" w:eastAsia="Arial" w:hAnsi="Arial"/>
          <w:color w:val="333333"/>
          <w:sz w:val="21"/>
          <w:szCs w:val="21"/>
        </w:rPr>
        <w:t xml:space="preserve">「物理的損傷度 × 主観的危険感」の乖離マップ作成</w:t>
      </w:r>
    </w:p>
    <w:p>
      <w:pPr>
        <w:pStyle w:val="ListParagraph"/>
        <w:numPr>
          <w:ilvl w:val="0"/>
          <w:numId w:val="2"/>
        </w:numPr>
        <w:spacing w:after="80" w:line="300"/>
      </w:pPr>
      <w:r>
        <w:rPr>
          <w:rFonts w:ascii="Arial" w:cs="Arial" w:eastAsia="Arial" w:hAnsi="Arial"/>
          <w:color w:val="333333"/>
          <w:sz w:val="21"/>
          <w:szCs w:val="21"/>
        </w:rPr>
        <w:t xml:space="preserve">福井市MPの4視点に対応した感情型都市指標の開発</w:t>
      </w:r>
    </w:p>
    <w:p>
      <w:pPr>
        <w:pStyle w:val="ListParagraph"/>
        <w:numPr>
          <w:ilvl w:val="0"/>
          <w:numId w:val="2"/>
        </w:numPr>
        <w:spacing w:after="80" w:line="300"/>
      </w:pPr>
      <w:r>
        <w:rPr>
          <w:rFonts w:ascii="Arial" w:cs="Arial" w:eastAsia="Arial" w:hAnsi="Arial"/>
          <w:color w:val="333333"/>
          <w:sz w:val="21"/>
          <w:szCs w:val="21"/>
        </w:rPr>
        <w:t xml:space="preserve">査読論文の執筆・投稿</w:t>
      </w:r>
    </w:p>
    <w:p>
      <w:pPr>
        <w:spacing w:after="120" w:before="200"/>
      </w:pPr>
      <w:r>
        <w:rPr>
          <w:rFonts w:ascii="Arial" w:cs="Arial" w:eastAsia="Arial" w:hAnsi="Arial"/>
          <w:b/>
          <w:bCs/>
          <w:color w:val="1E293B"/>
          <w:sz w:val="22"/>
          <w:szCs w:val="22"/>
        </w:rPr>
        <w:t xml:space="preserve">Phase 3（6か月～）：モデル改善と実装</w:t>
      </w:r>
    </w:p>
    <w:p>
      <w:pPr>
        <w:pStyle w:val="ListParagraph"/>
        <w:numPr>
          <w:ilvl w:val="0"/>
          <w:numId w:val="2"/>
        </w:numPr>
        <w:spacing w:after="80" w:line="300"/>
      </w:pPr>
      <w:r>
        <w:rPr>
          <w:rFonts w:ascii="Arial" w:cs="Arial" w:eastAsia="Arial" w:hAnsi="Arial"/>
          <w:color w:val="333333"/>
          <w:sz w:val="21"/>
          <w:szCs w:val="21"/>
        </w:rPr>
        <w:t xml:space="preserve">構築データセットによるGPT-4oのウォーカビリティ評価のfine-tuning実験</w:t>
      </w:r>
    </w:p>
    <w:p>
      <w:pPr>
        <w:pStyle w:val="ListParagraph"/>
        <w:numPr>
          <w:ilvl w:val="0"/>
          <w:numId w:val="2"/>
        </w:numPr>
        <w:spacing w:after="80" w:line="300"/>
      </w:pPr>
      <w:r>
        <w:rPr>
          <w:rFonts w:ascii="Arial" w:cs="Arial" w:eastAsia="Arial" w:hAnsi="Arial"/>
          <w:color w:val="333333"/>
          <w:sz w:val="21"/>
          <w:szCs w:val="21"/>
        </w:rPr>
        <w:t xml:space="preserve">福井市都市計画部門へのフィードバック・政策提言</w:t>
      </w:r>
    </w:p>
    <w:p>
      <w:pPr>
        <w:pStyle w:val="ListParagraph"/>
        <w:numPr>
          <w:ilvl w:val="0"/>
          <w:numId w:val="2"/>
        </w:numPr>
        <w:spacing w:after="80" w:line="300"/>
      </w:pPr>
      <w:r>
        <w:rPr>
          <w:rFonts w:ascii="Arial" w:cs="Arial" w:eastAsia="Arial" w:hAnsi="Arial"/>
          <w:color w:val="333333"/>
          <w:sz w:val="21"/>
          <w:szCs w:val="21"/>
        </w:rPr>
        <w:t xml:space="preserve">他都市への展開可能性の検証</w:t>
      </w:r>
    </w:p>
    <w:p>
      <w:pPr>
        <w:pBdr>
          <w:bottom w:val="single" w:color="10B981" w:sz="2" w:space="8"/>
        </w:pBdr>
        <w:spacing w:after="200" w:before="200"/>
      </w:pPr>
    </w:p>
    <w:p>
      <w:pPr>
        <w:pStyle w:val="Heading1"/>
        <w:spacing w:after="200" w:before="360"/>
      </w:pPr>
      <w:r>
        <w:rPr>
          <w:rFonts w:ascii="Arial" w:cs="Arial" w:eastAsia="Arial" w:hAnsi="Arial"/>
          <w:b/>
          <w:bCs/>
          <w:color w:val="1A5632"/>
          <w:sz w:val="28"/>
          <w:szCs w:val="28"/>
        </w:rPr>
        <w:t xml:space="preserve">5. OpenAIとの戦略的整合性</w:t>
      </w:r>
    </w:p>
    <w:p>
      <w:pPr>
        <w:pStyle w:val="Heading2"/>
        <w:spacing w:after="160" w:before="280"/>
      </w:pPr>
      <w:r>
        <w:rPr>
          <w:rFonts w:ascii="Arial" w:cs="Arial" w:eastAsia="Arial" w:hAnsi="Arial"/>
          <w:b/>
          <w:bCs/>
          <w:color w:val="1E293B"/>
          <w:sz w:val="24"/>
          <w:szCs w:val="24"/>
        </w:rPr>
        <w:t xml:space="preserve">5.1 NextGenAI学術研究助成プログラム</w:t>
      </w:r>
    </w:p>
    <w:p>
      <w:pPr>
        <w:spacing w:after="160" w:line="320"/>
      </w:pPr>
      <w:r>
        <w:rPr>
          <w:rFonts w:ascii="Arial" w:cs="Arial" w:eastAsia="Arial" w:hAnsi="Arial"/>
          <w:color w:val="333333"/>
          <w:sz w:val="21"/>
          <w:szCs w:val="21"/>
        </w:rPr>
        <w:t xml:space="preserve">OpenAIは2025年3月、5,000万ドルのNextGenAIコンソーシアムを設立。MIT、Harvard、Oxfordなど15大学が参画。本提案は、NextGenAIの拡張として、日本の地方大学における実践的AI研究の先行事例を創出する。</w:t>
      </w:r>
    </w:p>
    <w:p>
      <w:pPr>
        <w:pStyle w:val="Heading2"/>
        <w:spacing w:after="160" w:before="280"/>
      </w:pPr>
      <w:r>
        <w:rPr>
          <w:rFonts w:ascii="Arial" w:cs="Arial" w:eastAsia="Arial" w:hAnsi="Arial"/>
          <w:b/>
          <w:bCs/>
          <w:color w:val="1E293B"/>
          <w:sz w:val="24"/>
          <w:szCs w:val="24"/>
        </w:rPr>
        <w:t xml:space="preserve">5.2 デジタル庁との戦略的協業</w:t>
      </w:r>
    </w:p>
    <w:p>
      <w:pPr>
        <w:spacing w:after="160" w:line="320"/>
      </w:pPr>
      <w:r>
        <w:rPr>
          <w:rFonts w:ascii="Arial" w:cs="Arial" w:eastAsia="Arial" w:hAnsi="Arial"/>
          <w:color w:val="333333"/>
          <w:sz w:val="21"/>
          <w:szCs w:val="21"/>
        </w:rPr>
        <w:t xml:space="preserve">2025年10月、OpenAIは日本のデジタル庁との戦略的協業を発表。本提案は、この戦略の地方自治体レベルでの具体的実装事例として位置づけられる。「ChatGPTが地方の都市計画を支援する」というストーリーは、OpenAI Japanの日本展開における象徴的なユースケースとなり得る。</w:t>
      </w:r>
    </w:p>
    <w:p>
      <w:pPr>
        <w:pStyle w:val="Heading2"/>
        <w:spacing w:after="160" w:before="280"/>
      </w:pPr>
      <w:r>
        <w:rPr>
          <w:rFonts w:ascii="Arial" w:cs="Arial" w:eastAsia="Arial" w:hAnsi="Arial"/>
          <w:b/>
          <w:bCs/>
          <w:color w:val="1E293B"/>
          <w:sz w:val="24"/>
          <w:szCs w:val="24"/>
        </w:rPr>
        <w:t xml:space="preserve">5.3 GPT-4oの弱点の構造的改善</w:t>
      </w:r>
    </w:p>
    <w:p>
      <w:pPr>
        <w:spacing w:after="160" w:line="320"/>
      </w:pPr>
      <w:r>
        <w:rPr>
          <w:rFonts w:ascii="Arial" w:cs="Arial" w:eastAsia="Arial" w:hAnsi="Arial"/>
          <w:color w:val="333333"/>
          <w:sz w:val="21"/>
          <w:szCs w:val="21"/>
        </w:rPr>
        <w:t xml:space="preserve">Wedyan et al.（2025）論文は、GPT-4oのウォーカビリティ評価の改善策として「歩行者移動パターン、音声キュー、気候データなどの</w:t>
      </w:r>
      <w:r>
        <w:rPr>
          <w:rFonts w:ascii="Arial" w:cs="Arial" w:eastAsia="Arial" w:hAnsi="Arial"/>
          <w:b/>
          <w:bCs/>
          <w:color w:val="333333"/>
          <w:sz w:val="21"/>
          <w:szCs w:val="21"/>
        </w:rPr>
        <w:t xml:space="preserve">マルチモーダルデータ統合</w:t>
      </w:r>
      <w:r>
        <w:rPr>
          <w:rFonts w:ascii="Arial" w:cs="Arial" w:eastAsia="Arial" w:hAnsi="Arial"/>
          <w:color w:val="333333"/>
          <w:sz w:val="21"/>
          <w:szCs w:val="21"/>
        </w:rPr>
        <w:t xml:space="preserve">」を明示的に推奨している。本提案は、この推奨に対する直接的な回答である。</w:t>
      </w:r>
    </w:p>
    <w:p>
      <w:pPr>
        <w:pBdr>
          <w:bottom w:val="single" w:color="10B981" w:sz="2" w:space="8"/>
        </w:pBdr>
        <w:spacing w:after="200" w:before="200"/>
      </w:pPr>
    </w:p>
    <w:p>
      <w:pPr>
        <w:pStyle w:val="Heading1"/>
        <w:spacing w:after="200" w:before="360"/>
      </w:pPr>
      <w:r>
        <w:rPr>
          <w:rFonts w:ascii="Arial" w:cs="Arial" w:eastAsia="Arial" w:hAnsi="Arial"/>
          <w:b/>
          <w:bCs/>
          <w:color w:val="1A5632"/>
          <w:sz w:val="28"/>
          <w:szCs w:val="28"/>
        </w:rPr>
        <w:t xml:space="preserve">6. 提案事項（OpenAIに求めるもの）</w:t>
      </w:r>
    </w:p>
    <w:p>
      <w:pPr>
        <w:pStyle w:val="Heading2"/>
        <w:spacing w:after="160" w:before="280"/>
      </w:pPr>
      <w:r>
        <w:rPr>
          <w:rFonts w:ascii="Arial" w:cs="Arial" w:eastAsia="Arial" w:hAnsi="Arial"/>
          <w:b/>
          <w:bCs/>
          <w:color w:val="1E293B"/>
          <w:sz w:val="24"/>
          <w:szCs w:val="24"/>
        </w:rPr>
        <w:t xml:space="preserve">最小限の提案（Small Ask）</w:t>
      </w:r>
    </w:p>
    <w:p>
      <w:pPr>
        <w:pStyle w:val="ListParagraph"/>
        <w:numPr>
          <w:ilvl w:val="0"/>
          <w:numId w:val="2"/>
        </w:numPr>
        <w:spacing w:after="80" w:line="300"/>
      </w:pPr>
      <w:r>
        <w:rPr>
          <w:rFonts w:ascii="Arial" w:cs="Arial" w:eastAsia="Arial" w:hAnsi="Arial"/>
          <w:color w:val="333333"/>
          <w:sz w:val="21"/>
          <w:szCs w:val="21"/>
        </w:rPr>
        <w:t xml:space="preserve">ChatGPT Enterprise / API の研究利用ライセンス提供</w:t>
      </w:r>
    </w:p>
    <w:p>
      <w:pPr>
        <w:pStyle w:val="ListParagraph"/>
        <w:numPr>
          <w:ilvl w:val="0"/>
          <w:numId w:val="2"/>
        </w:numPr>
        <w:spacing w:after="80" w:line="300"/>
      </w:pPr>
      <w:r>
        <w:rPr>
          <w:rFonts w:ascii="Arial" w:cs="Arial" w:eastAsia="Arial" w:hAnsi="Arial"/>
          <w:color w:val="333333"/>
          <w:sz w:val="21"/>
          <w:szCs w:val="21"/>
        </w:rPr>
        <w:t xml:space="preserve">Advanced Voice Mode + Visual Context機能の研究アクセス</w:t>
      </w:r>
    </w:p>
    <w:p>
      <w:pPr>
        <w:pStyle w:val="ListParagraph"/>
        <w:numPr>
          <w:ilvl w:val="0"/>
          <w:numId w:val="2"/>
        </w:numPr>
        <w:spacing w:after="80" w:line="300"/>
      </w:pPr>
      <w:r>
        <w:rPr>
          <w:rFonts w:ascii="Arial" w:cs="Arial" w:eastAsia="Arial" w:hAnsi="Arial"/>
          <w:color w:val="333333"/>
          <w:sz w:val="21"/>
          <w:szCs w:val="21"/>
        </w:rPr>
        <w:t xml:space="preserve">OpenAI Japanチームとの技術的助言ミーティング（四半期1回）</w:t>
      </w:r>
    </w:p>
    <w:p>
      <w:pPr>
        <w:pStyle w:val="Heading2"/>
        <w:spacing w:after="160" w:before="280"/>
      </w:pPr>
      <w:r>
        <w:rPr>
          <w:rFonts w:ascii="Arial" w:cs="Arial" w:eastAsia="Arial" w:hAnsi="Arial"/>
          <w:b/>
          <w:bCs/>
          <w:color w:val="1E293B"/>
          <w:sz w:val="24"/>
          <w:szCs w:val="24"/>
        </w:rPr>
        <w:t xml:space="preserve">理想的な提案（Big Ask）</w:t>
      </w:r>
    </w:p>
    <w:p>
      <w:pPr>
        <w:pStyle w:val="ListParagraph"/>
        <w:numPr>
          <w:ilvl w:val="0"/>
          <w:numId w:val="2"/>
        </w:numPr>
        <w:spacing w:after="80" w:line="300"/>
      </w:pPr>
      <w:r>
        <w:rPr>
          <w:rFonts w:ascii="Arial" w:cs="Arial" w:eastAsia="Arial" w:hAnsi="Arial"/>
          <w:color w:val="333333"/>
          <w:sz w:val="21"/>
          <w:szCs w:val="21"/>
        </w:rPr>
        <w:t xml:space="preserve">NextGenAI助成プログラムへの福井工業大学の追加採択</w:t>
      </w:r>
    </w:p>
    <w:p>
      <w:pPr>
        <w:pStyle w:val="ListParagraph"/>
        <w:numPr>
          <w:ilvl w:val="0"/>
          <w:numId w:val="2"/>
        </w:numPr>
        <w:spacing w:after="80" w:line="300"/>
      </w:pPr>
      <w:r>
        <w:rPr>
          <w:rFonts w:ascii="Arial" w:cs="Arial" w:eastAsia="Arial" w:hAnsi="Arial"/>
          <w:color w:val="333333"/>
          <w:sz w:val="21"/>
          <w:szCs w:val="21"/>
        </w:rPr>
        <w:t xml:space="preserve">研究用APIクレジットおよび計算資源の提供</w:t>
      </w:r>
    </w:p>
    <w:p>
      <w:pPr>
        <w:pStyle w:val="ListParagraph"/>
        <w:numPr>
          <w:ilvl w:val="0"/>
          <w:numId w:val="2"/>
        </w:numPr>
        <w:spacing w:after="80" w:line="300"/>
      </w:pPr>
      <w:r>
        <w:rPr>
          <w:rFonts w:ascii="Arial" w:cs="Arial" w:eastAsia="Arial" w:hAnsi="Arial"/>
          <w:color w:val="333333"/>
          <w:sz w:val="21"/>
          <w:szCs w:val="21"/>
        </w:rPr>
        <w:t xml:space="preserve">共同論文の執筆パートナーシップ</w:t>
      </w:r>
    </w:p>
    <w:p>
      <w:pPr>
        <w:pStyle w:val="ListParagraph"/>
        <w:numPr>
          <w:ilvl w:val="0"/>
          <w:numId w:val="2"/>
        </w:numPr>
        <w:spacing w:after="80" w:line="300"/>
      </w:pPr>
      <w:r>
        <w:rPr>
          <w:rFonts w:ascii="Arial" w:cs="Arial" w:eastAsia="Arial" w:hAnsi="Arial"/>
          <w:color w:val="333333"/>
          <w:sz w:val="21"/>
          <w:szCs w:val="21"/>
        </w:rPr>
        <w:t xml:space="preserve">OpenAI Japanの日本展開事例としてのケーススタディ掲載</w:t>
      </w:r>
    </w:p>
    <w:p>
      <w:pPr>
        <w:pStyle w:val="ListParagraph"/>
        <w:numPr>
          <w:ilvl w:val="0"/>
          <w:numId w:val="2"/>
        </w:numPr>
        <w:spacing w:after="80" w:line="300"/>
      </w:pPr>
      <w:r>
        <w:rPr>
          <w:rFonts w:ascii="Arial" w:cs="Arial" w:eastAsia="Arial" w:hAnsi="Arial"/>
          <w:color w:val="333333"/>
          <w:sz w:val="21"/>
          <w:szCs w:val="21"/>
        </w:rPr>
        <w:t xml:space="preserve">デジタル庁連携プロジェクトとの接続</w:t>
      </w:r>
    </w:p>
    <w:p>
      <w:pPr>
        <w:pStyle w:val="Heading2"/>
        <w:spacing w:after="160" w:before="280"/>
      </w:pPr>
      <w:r>
        <w:rPr>
          <w:rFonts w:ascii="Arial" w:cs="Arial" w:eastAsia="Arial" w:hAnsi="Arial"/>
          <w:b/>
          <w:bCs/>
          <w:color w:val="1E293B"/>
          <w:sz w:val="24"/>
          <w:szCs w:val="24"/>
        </w:rPr>
        <w:t xml:space="preserve">OpenAIが得るもの</w:t>
      </w:r>
    </w:p>
    <w:p>
      <w:pPr>
        <w:pStyle w:val="ListParagraph"/>
        <w:numPr>
          <w:ilvl w:val="0"/>
          <w:numId w:val="2"/>
        </w:numPr>
        <w:spacing w:after="80" w:line="300"/>
      </w:pPr>
      <w:r>
        <w:rPr>
          <w:rFonts w:ascii="Arial" w:cs="Arial" w:eastAsia="Arial" w:hAnsi="Arial"/>
          <w:b/>
          <w:bCs/>
          <w:color w:val="333333"/>
          <w:sz w:val="21"/>
          <w:szCs w:val="21"/>
        </w:rPr>
        <w:t xml:space="preserve">メタ認知型都市データセット</w:t>
      </w:r>
      <w:r>
        <w:rPr>
          <w:rFonts w:ascii="Arial" w:cs="Arial" w:eastAsia="Arial" w:hAnsi="Arial"/>
          <w:color w:val="333333"/>
          <w:sz w:val="21"/>
          <w:szCs w:val="21"/>
        </w:rPr>
        <w:t xml:space="preserve"> — 人認知とLLM認知の乖離パターン自体が、GPT-4oの都市理解を深化させるground-truthデータ</w:t>
      </w:r>
    </w:p>
    <w:p>
      <w:pPr>
        <w:pStyle w:val="ListParagraph"/>
        <w:numPr>
          <w:ilvl w:val="0"/>
          <w:numId w:val="2"/>
        </w:numPr>
        <w:spacing w:after="80" w:line="300"/>
      </w:pPr>
      <w:r>
        <w:rPr>
          <w:rFonts w:ascii="Arial" w:cs="Arial" w:eastAsia="Arial" w:hAnsi="Arial"/>
          <w:b/>
          <w:bCs/>
          <w:color w:val="333333"/>
          <w:sz w:val="21"/>
          <w:szCs w:val="21"/>
        </w:rPr>
        <w:t xml:space="preserve">日本の地方自治体におけるChatGPT活用のショーケース</w:t>
      </w:r>
      <w:r>
        <w:rPr>
          <w:rFonts w:ascii="Arial" w:cs="Arial" w:eastAsia="Arial" w:hAnsi="Arial"/>
          <w:color w:val="333333"/>
          <w:sz w:val="21"/>
          <w:szCs w:val="21"/>
        </w:rPr>
        <w:t xml:space="preserve"> — デジタル庁連携の延長線上の社会実装事例</w:t>
      </w:r>
    </w:p>
    <w:p>
      <w:pPr>
        <w:pStyle w:val="ListParagraph"/>
        <w:numPr>
          <w:ilvl w:val="0"/>
          <w:numId w:val="2"/>
        </w:numPr>
        <w:spacing w:after="80" w:line="300"/>
      </w:pPr>
      <w:r>
        <w:rPr>
          <w:rFonts w:ascii="Arial" w:cs="Arial" w:eastAsia="Arial" w:hAnsi="Arial"/>
          <w:b/>
          <w:bCs/>
          <w:color w:val="333333"/>
          <w:sz w:val="21"/>
          <w:szCs w:val="21"/>
        </w:rPr>
        <w:t xml:space="preserve">ChatGPTの「センサーとしての可能性」の実証</w:t>
      </w:r>
      <w:r>
        <w:rPr>
          <w:rFonts w:ascii="Arial" w:cs="Arial" w:eastAsia="Arial" w:hAnsi="Arial"/>
          <w:color w:val="333333"/>
          <w:sz w:val="21"/>
          <w:szCs w:val="21"/>
        </w:rPr>
        <w:t xml:space="preserve"> — Advanced Voice Modeが生体センサーを補完し得ることの学術的検証</w:t>
      </w:r>
    </w:p>
    <w:p>
      <w:pPr>
        <w:pStyle w:val="ListParagraph"/>
        <w:numPr>
          <w:ilvl w:val="0"/>
          <w:numId w:val="2"/>
        </w:numPr>
        <w:spacing w:after="80" w:line="300"/>
      </w:pPr>
      <w:r>
        <w:rPr>
          <w:rFonts w:ascii="Arial" w:cs="Arial" w:eastAsia="Arial" w:hAnsi="Arial"/>
          <w:b/>
          <w:bCs/>
          <w:color w:val="333333"/>
          <w:sz w:val="21"/>
          <w:szCs w:val="21"/>
        </w:rPr>
        <w:t xml:space="preserve">査読論文での共著</w:t>
      </w:r>
      <w:r>
        <w:rPr>
          <w:rFonts w:ascii="Arial" w:cs="Arial" w:eastAsia="Arial" w:hAnsi="Arial"/>
          <w:color w:val="333333"/>
          <w:sz w:val="21"/>
          <w:szCs w:val="21"/>
        </w:rPr>
        <w:t xml:space="preserve"> — 都市計画×AI分野の学術的プレゼンス</w:t>
      </w:r>
    </w:p>
    <w:p>
      <w:pPr>
        <w:pBdr>
          <w:bottom w:val="single" w:color="10B981" w:sz="2" w:space="8"/>
        </w:pBdr>
        <w:spacing w:after="200" w:before="200"/>
      </w:pPr>
    </w:p>
    <w:p>
      <w:pPr>
        <w:pStyle w:val="Heading1"/>
        <w:spacing w:after="200" w:before="360"/>
      </w:pPr>
      <w:r>
        <w:rPr>
          <w:rFonts w:ascii="Arial" w:cs="Arial" w:eastAsia="Arial" w:hAnsi="Arial"/>
          <w:b/>
          <w:bCs/>
          <w:color w:val="1A5632"/>
          <w:sz w:val="28"/>
          <w:szCs w:val="28"/>
        </w:rPr>
        <w:t xml:space="preserve">7. 学術的な位置づけ — 先行研究との差別化</w:t>
      </w:r>
    </w:p>
    <w:p>
      <w:pPr>
        <w:pStyle w:val="Heading2"/>
        <w:spacing w:after="160" w:before="280"/>
      </w:pPr>
      <w:r>
        <w:rPr>
          <w:rFonts w:ascii="Arial" w:cs="Arial" w:eastAsia="Arial" w:hAnsi="Arial"/>
          <w:b/>
          <w:bCs/>
          <w:color w:val="1E293B"/>
          <w:sz w:val="24"/>
          <w:szCs w:val="24"/>
        </w:rPr>
        <w:t xml:space="preserve">7.1 既存モデルの4次元評価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600"/>
        <w:gridCol w:w="1400"/>
      </w:tblGrid>
      <w:tr>
        <w:tc>
          <w:tcPr>
            <w:tcW w:type="dxa" w:w="24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tcPr>
          <w:p>
            <w:pPr>
              <w:jc w:val="left"/>
            </w:pPr>
            <w:r>
              <w:rPr>
                <w:rFonts w:ascii="Arial" w:cs="Arial" w:eastAsia="Arial" w:hAnsi="Arial"/>
                <w:b/>
                <w:bCs/>
                <w:color w:val="FFFFFF"/>
                <w:sz w:val="19"/>
                <w:szCs w:val="19"/>
              </w:rPr>
              <w:t xml:space="preserve">プロジェクト</w:t>
            </w:r>
          </w:p>
        </w:tc>
        <w:tc>
          <w:tcPr>
            <w:tcW w:type="dxa" w:w="14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tcPr>
          <w:p>
            <w:pPr>
              <w:jc w:val="left"/>
            </w:pPr>
            <w:r>
              <w:rPr>
                <w:rFonts w:ascii="Arial" w:cs="Arial" w:eastAsia="Arial" w:hAnsi="Arial"/>
                <w:b/>
                <w:bCs/>
                <w:color w:val="FFFFFF"/>
                <w:sz w:val="19"/>
                <w:szCs w:val="19"/>
              </w:rPr>
              <w:t xml:space="preserve">市民参加</w:t>
            </w:r>
          </w:p>
        </w:tc>
        <w:tc>
          <w:tcPr>
            <w:tcW w:type="dxa" w:w="14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tcPr>
          <w:p>
            <w:pPr>
              <w:jc w:val="left"/>
            </w:pPr>
            <w:r>
              <w:rPr>
                <w:rFonts w:ascii="Arial" w:cs="Arial" w:eastAsia="Arial" w:hAnsi="Arial"/>
                <w:b/>
                <w:bCs/>
                <w:color w:val="FFFFFF"/>
                <w:sz w:val="19"/>
                <w:szCs w:val="19"/>
              </w:rPr>
              <w:t xml:space="preserve">歩行視点</w:t>
            </w:r>
          </w:p>
        </w:tc>
        <w:tc>
          <w:tcPr>
            <w:tcW w:type="dxa" w:w="16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tcPr>
          <w:p>
            <w:pPr>
              <w:jc w:val="left"/>
            </w:pPr>
            <w:r>
              <w:rPr>
                <w:rFonts w:ascii="Arial" w:cs="Arial" w:eastAsia="Arial" w:hAnsi="Arial"/>
                <w:b/>
                <w:bCs/>
                <w:color w:val="FFFFFF"/>
                <w:sz w:val="19"/>
                <w:szCs w:val="19"/>
              </w:rPr>
              <w:t xml:space="preserve">感情/ナラティブ</w:t>
            </w:r>
          </w:p>
        </w:tc>
        <w:tc>
          <w:tcPr>
            <w:tcW w:type="dxa" w:w="14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AI統合</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Walk21 App</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高</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高</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中</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低</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Emotional Maps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高</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中</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高</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低</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Mapillary (Meta)</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高</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高</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なし</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高</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Project Sidewalk</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高</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中</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なし</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高</w:t>
            </w:r>
          </w:p>
        </w:tc>
      </w:tr>
      <w:tr>
        <w:tc>
          <w:tcPr>
            <w:tcW w:type="dxa" w:w="24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pPr>
              <w:jc w:val="left"/>
            </w:pPr>
            <w:r>
              <w:rPr>
                <w:rFonts w:ascii="Arial" w:cs="Arial" w:eastAsia="Arial" w:hAnsi="Arial"/>
                <w:b/>
                <w:bCs/>
                <w:color w:val="1A5632"/>
                <w:sz w:val="19"/>
                <w:szCs w:val="19"/>
              </w:rPr>
              <w:t xml:space="preserve">HOHOHO × ChatGPT</w:t>
            </w:r>
          </w:p>
        </w:tc>
        <w:tc>
          <w:tcPr>
            <w:tcW w:type="dxa" w:w="14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pPr>
              <w:jc w:val="center"/>
            </w:pPr>
            <w:r>
              <w:rPr>
                <w:rFonts w:ascii="Arial" w:cs="Arial" w:eastAsia="Arial" w:hAnsi="Arial"/>
                <w:b/>
                <w:bCs/>
                <w:color w:val="1A5632"/>
                <w:sz w:val="19"/>
                <w:szCs w:val="19"/>
              </w:rPr>
              <w:t xml:space="preserve">高</w:t>
            </w:r>
          </w:p>
        </w:tc>
        <w:tc>
          <w:tcPr>
            <w:tcW w:type="dxa" w:w="14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pPr>
              <w:jc w:val="center"/>
            </w:pPr>
            <w:r>
              <w:rPr>
                <w:rFonts w:ascii="Arial" w:cs="Arial" w:eastAsia="Arial" w:hAnsi="Arial"/>
                <w:b/>
                <w:bCs/>
                <w:color w:val="1A5632"/>
                <w:sz w:val="19"/>
                <w:szCs w:val="19"/>
              </w:rPr>
              <w:t xml:space="preserve">高</w:t>
            </w:r>
          </w:p>
        </w:tc>
        <w:tc>
          <w:tcPr>
            <w:tcW w:type="dxa" w:w="16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pPr>
              <w:jc w:val="center"/>
            </w:pPr>
            <w:r>
              <w:rPr>
                <w:rFonts w:ascii="Arial" w:cs="Arial" w:eastAsia="Arial" w:hAnsi="Arial"/>
                <w:b/>
                <w:bCs/>
                <w:color w:val="1A5632"/>
                <w:sz w:val="19"/>
                <w:szCs w:val="19"/>
              </w:rPr>
              <w:t xml:space="preserve">高</w:t>
            </w:r>
          </w:p>
        </w:tc>
        <w:tc>
          <w:tcPr>
            <w:tcW w:type="dxa" w:w="14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pPr>
              <w:jc w:val="center"/>
            </w:pPr>
            <w:r>
              <w:rPr>
                <w:rFonts w:ascii="Arial" w:cs="Arial" w:eastAsia="Arial" w:hAnsi="Arial"/>
                <w:b/>
                <w:bCs/>
                <w:color w:val="1A5632"/>
                <w:sz w:val="19"/>
                <w:szCs w:val="19"/>
              </w:rPr>
              <w:t xml:space="preserve">高</w:t>
            </w:r>
          </w:p>
        </w:tc>
      </w:tr>
    </w:tbl>
    <w:p>
      <w:pPr>
        <w:spacing w:after="160"/>
      </w:pPr>
    </w:p>
    <w:p>
      <w:pPr>
        <w:pStyle w:val="Heading2"/>
        <w:spacing w:after="160" w:before="280"/>
      </w:pPr>
      <w:r>
        <w:rPr>
          <w:rFonts w:ascii="Arial" w:cs="Arial" w:eastAsia="Arial" w:hAnsi="Arial"/>
          <w:b/>
          <w:bCs/>
          <w:color w:val="1E293B"/>
          <w:sz w:val="24"/>
          <w:szCs w:val="24"/>
        </w:rPr>
        <w:t xml:space="preserve">7.2 ChatGPTがもたらす技術的飛躍</w:t>
      </w:r>
    </w:p>
    <w:p>
      <w:pPr>
        <w:spacing w:after="160" w:line="320"/>
      </w:pPr>
      <w:r>
        <w:rPr>
          <w:rFonts w:ascii="Arial" w:cs="Arial" w:eastAsia="Arial" w:hAnsi="Arial"/>
          <w:b/>
          <w:bCs/>
          <w:color w:val="333333"/>
          <w:sz w:val="21"/>
          <w:szCs w:val="21"/>
        </w:rPr>
        <w:t xml:space="preserve">従来のアプローチ：</w:t>
      </w:r>
      <w:r>
        <w:rPr>
          <w:rFonts w:ascii="Arial" w:cs="Arial" w:eastAsia="Arial" w:hAnsi="Arial"/>
          <w:color w:val="333333"/>
          <w:sz w:val="21"/>
          <w:szCs w:val="21"/>
        </w:rPr>
        <w:t xml:space="preserve">専用ハードウェア（EEG/GSRセンサー）＋専門家による解釈 → 高コスト・低スケーラビリティ</w:t>
      </w:r>
    </w:p>
    <w:p>
      <w:pPr>
        <w:spacing w:after="160" w:line="320"/>
      </w:pPr>
      <w:r>
        <w:rPr>
          <w:rFonts w:ascii="Arial" w:cs="Arial" w:eastAsia="Arial" w:hAnsi="Arial"/>
          <w:b/>
          <w:bCs/>
          <w:color w:val="333333"/>
          <w:sz w:val="21"/>
          <w:szCs w:val="21"/>
        </w:rPr>
        <w:t xml:space="preserve">ChatGPTアプローチ：</w:t>
      </w:r>
      <w:r>
        <w:rPr>
          <w:rFonts w:ascii="Arial" w:cs="Arial" w:eastAsia="Arial" w:hAnsi="Arial"/>
          <w:color w:val="333333"/>
          <w:sz w:val="21"/>
          <w:szCs w:val="21"/>
        </w:rPr>
        <w:t xml:space="preserve">自然言語ナラティブ＋音声トーン分析＋画像認識 → 低コスト・高スケーラビリティ</w:t>
      </w:r>
    </w:p>
    <w:p>
      <w:pPr>
        <w:spacing w:after="160" w:line="320"/>
      </w:pPr>
      <w:r>
        <w:rPr>
          <w:rFonts w:ascii="Arial" w:cs="Arial" w:eastAsia="Arial" w:hAnsi="Arial"/>
          <w:color w:val="333333"/>
          <w:sz w:val="21"/>
          <w:szCs w:val="21"/>
        </w:rPr>
        <w:t xml:space="preserve">従来の感情都市研究における最大の障壁は「スケーラビリティの壁」であった。専用デバイスでは参加者が数十～数百人に限定される。ChatGPTを使えば、スマートフォンを持つすべての市民が生体センサーを補完する「スクリーニング層」のセンサーになる。</w:t>
      </w:r>
    </w:p>
    <w:p>
      <w:pPr>
        <w:pStyle w:val="Heading2"/>
        <w:spacing w:after="160" w:before="280"/>
      </w:pPr>
      <w:r>
        <w:rPr>
          <w:rFonts w:ascii="Arial" w:cs="Arial" w:eastAsia="Arial" w:hAnsi="Arial"/>
          <w:b/>
          <w:bCs/>
          <w:color w:val="1E293B"/>
          <w:sz w:val="24"/>
          <w:szCs w:val="24"/>
        </w:rPr>
        <w:t xml:space="preserve">7.3 先行研究が指摘する未解決課題への回答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26"/>
      </w:tblGrid>
      <w:tr>
        <w:tc>
          <w:tcPr>
            <w:tcW w:type="dxa" w:w="32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tcPr>
          <w:p>
            <w:pPr>
              <w:jc w:val="left"/>
            </w:pPr>
            <w:r>
              <w:rPr>
                <w:rFonts w:ascii="Arial" w:cs="Arial" w:eastAsia="Arial" w:hAnsi="Arial"/>
                <w:b/>
                <w:bCs/>
                <w:color w:val="FFFFFF"/>
                <w:sz w:val="19"/>
                <w:szCs w:val="19"/>
              </w:rPr>
              <w:t xml:space="preserve">先行研究の指摘</w:t>
            </w:r>
          </w:p>
        </w:tc>
        <w:tc>
          <w:tcPr>
            <w:tcW w:type="dxa" w:w="22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tcPr>
          <w:p>
            <w:pPr>
              <w:jc w:val="left"/>
            </w:pPr>
            <w:r>
              <w:rPr>
                <w:rFonts w:ascii="Arial" w:cs="Arial" w:eastAsia="Arial" w:hAnsi="Arial"/>
                <w:b/>
                <w:bCs/>
                <w:color w:val="FFFFFF"/>
                <w:sz w:val="19"/>
                <w:szCs w:val="19"/>
              </w:rPr>
              <w:t xml:space="preserve">出典</w:t>
            </w:r>
          </w:p>
        </w:tc>
        <w:tc>
          <w:tcPr>
            <w:tcW w:type="dxa" w:w="36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tcPr>
          <w:p>
            <w:pPr>
              <w:jc w:val="left"/>
            </w:pPr>
            <w:r>
              <w:rPr>
                <w:rFonts w:ascii="Arial" w:cs="Arial" w:eastAsia="Arial" w:hAnsi="Arial"/>
                <w:b/>
                <w:bCs/>
                <w:color w:val="FFFFFF"/>
                <w:sz w:val="19"/>
                <w:szCs w:val="19"/>
              </w:rPr>
              <w:t xml:space="preserve">本提案による回答</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歩行中の場所紐づきデータは座位より有意に多い</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Evans &amp; Jones (2011)</w:t>
            </w:r>
          </w:p>
        </w:tc>
        <w:tc>
          <w:tcPr>
            <w:tcW w:type="dxa" w:w="36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Voice Modeで歩行中のin-situナラティブを大規模収集</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生理学的データと主観的自己報告に重大な乖離</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Pykett et al. (2020)</w:t>
            </w:r>
          </w:p>
        </w:tc>
        <w:tc>
          <w:tcPr>
            <w:tcW w:type="dxa" w:w="36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音声トーン分析で両方を同時に取得（補完的に）</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GPT-4oは快適性・活気の評価で人間と乖離</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Wedyan et al. (2025)</w:t>
            </w:r>
          </w:p>
        </w:tc>
        <w:tc>
          <w:tcPr>
            <w:tcW w:type="dxa" w:w="36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乖離パターン自体をメタ認知生成の資源として活用</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都市計画にNLP/感情分析はSNS短文に偏重</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Fu (2024, JAPA)</w:t>
            </w:r>
          </w:p>
        </w:tc>
        <w:tc>
          <w:tcPr>
            <w:tcW w:type="dxa" w:w="36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歩行中の長文ナラティブという新データソース</w:t>
            </w:r>
          </w:p>
        </w:tc>
      </w:tr>
    </w:tbl>
    <w:p>
      <w:pPr>
        <w:spacing w:after="160"/>
      </w:pPr>
    </w:p>
    <w:p>
      <w:pPr>
        <w:pBdr>
          <w:bottom w:val="single" w:color="10B981" w:sz="2" w:space="8"/>
        </w:pBdr>
        <w:spacing w:after="200" w:before="200"/>
      </w:pPr>
    </w:p>
    <w:p>
      <w:pPr>
        <w:pStyle w:val="Heading1"/>
        <w:spacing w:after="200" w:before="360"/>
      </w:pPr>
      <w:r>
        <w:rPr>
          <w:rFonts w:ascii="Arial" w:cs="Arial" w:eastAsia="Arial" w:hAnsi="Arial"/>
          <w:b/>
          <w:bCs/>
          <w:color w:val="1A5632"/>
          <w:sz w:val="28"/>
          <w:szCs w:val="28"/>
        </w:rPr>
        <w:t xml:space="preserve">8. ChatGPTの現時点での優位性と時間的urgency</w:t>
      </w:r>
    </w:p>
    <w:p>
      <w:pPr>
        <w:pStyle w:val="Heading2"/>
        <w:spacing w:after="160" w:before="280"/>
      </w:pPr>
      <w:r>
        <w:rPr>
          <w:rFonts w:ascii="Arial" w:cs="Arial" w:eastAsia="Arial" w:hAnsi="Arial"/>
          <w:b/>
          <w:bCs/>
          <w:color w:val="1E293B"/>
          <w:sz w:val="24"/>
          <w:szCs w:val="24"/>
        </w:rPr>
        <w:t xml:space="preserve">8.1 なぜ「今」か — Window of Opportunity</w:t>
      </w:r>
    </w:p>
    <w:p>
      <w:pPr>
        <w:spacing w:after="160" w:line="320"/>
      </w:pPr>
      <w:r>
        <w:rPr>
          <w:rFonts w:ascii="Arial" w:cs="Arial" w:eastAsia="Arial" w:hAnsi="Arial"/>
          <w:color w:val="333333"/>
          <w:sz w:val="21"/>
          <w:szCs w:val="21"/>
        </w:rPr>
        <w:t xml:space="preserve">ChatGPTのAdvanced Voice Mode with Visual Contextは2024年12月にリリースされた。Claudeを含む他のLLMプロバイダーは同等のマルチモーダル入力UIを消費者向け製品として提供していない。この技術的先行優位性は永続しない。</w:t>
      </w:r>
    </w:p>
    <w:p>
      <w:pPr>
        <w:spacing w:after="160" w:line="320"/>
      </w:pPr>
      <w:r>
        <w:rPr>
          <w:rFonts w:ascii="Arial" w:cs="Arial" w:eastAsia="Arial" w:hAnsi="Arial"/>
          <w:b/>
          <w:bCs/>
          <w:color w:val="333333"/>
          <w:sz w:val="21"/>
          <w:szCs w:val="21"/>
        </w:rPr>
        <w:t xml:space="preserve">6-12か月以内に：</w:t>
      </w:r>
      <w:r>
        <w:rPr>
          <w:rFonts w:ascii="Arial" w:cs="Arial" w:eastAsia="Arial" w:hAnsi="Arial"/>
          <w:color w:val="333333"/>
          <w:sz w:val="21"/>
          <w:szCs w:val="21"/>
        </w:rPr>
        <w:t xml:space="preserve">Anthropic、Google等が同等のマルチモーダル音声UIをリリースする可能性が高い</w:t>
      </w:r>
    </w:p>
    <w:p>
      <w:pPr>
        <w:spacing w:after="160" w:line="320"/>
      </w:pPr>
      <w:r>
        <w:rPr>
          <w:rFonts w:ascii="Arial" w:cs="Arial" w:eastAsia="Arial" w:hAnsi="Arial"/>
          <w:b/>
          <w:bCs/>
          <w:color w:val="333333"/>
          <w:sz w:val="21"/>
          <w:szCs w:val="21"/>
        </w:rPr>
        <w:t xml:space="preserve">今このタイミングで：</w:t>
      </w:r>
      <w:r>
        <w:rPr>
          <w:rFonts w:ascii="Arial" w:cs="Arial" w:eastAsia="Arial" w:hAnsi="Arial"/>
          <w:color w:val="333333"/>
          <w:sz w:val="21"/>
          <w:szCs w:val="21"/>
        </w:rPr>
        <w:t xml:space="preserve">OpenAIとのパートナーシップを確立することで、プラットフォームが切り替わっても研究上の先行者利益を確保できる。</w:t>
      </w:r>
    </w:p>
    <w:p>
      <w:pPr>
        <w:pStyle w:val="Heading2"/>
        <w:spacing w:after="160" w:before="280"/>
      </w:pPr>
      <w:r>
        <w:rPr>
          <w:rFonts w:ascii="Arial" w:cs="Arial" w:eastAsia="Arial" w:hAnsi="Arial"/>
          <w:b/>
          <w:bCs/>
          <w:color w:val="1E293B"/>
          <w:sz w:val="24"/>
          <w:szCs w:val="24"/>
        </w:rPr>
        <w:t xml:space="preserve">8.2 ChatGPTの日本語音声性能</w:t>
      </w:r>
    </w:p>
    <w:p>
      <w:pPr>
        <w:spacing w:after="160" w:line="320"/>
      </w:pPr>
      <w:r>
        <w:rPr>
          <w:rFonts w:ascii="Arial" w:cs="Arial" w:eastAsia="Arial" w:hAnsi="Arial"/>
          <w:color w:val="333333"/>
          <w:sz w:val="21"/>
          <w:szCs w:val="21"/>
        </w:rPr>
        <w:t xml:space="preserve">GPT-4o-mini-ttsおよびtranscribeモデル（2025年12月リリース）は、日本語を含む多言語でのWord Error Rateを従来モデルから約35%改善。特に「短い発話」「雑音環境」に最適化されており、歩行中の音声入力という本提案のユースケースに直接適合する。</w:t>
      </w:r>
    </w:p>
    <w:p>
      <w:pPr>
        <w:pBdr>
          <w:bottom w:val="single" w:color="10B981" w:sz="2" w:space="8"/>
        </w:pBdr>
        <w:spacing w:after="200" w:before="200"/>
      </w:pPr>
    </w:p>
    <w:p>
      <w:pPr>
        <w:pStyle w:val="Heading1"/>
        <w:spacing w:after="200" w:before="360"/>
      </w:pPr>
      <w:r>
        <w:rPr>
          <w:rFonts w:ascii="Arial" w:cs="Arial" w:eastAsia="Arial" w:hAnsi="Arial"/>
          <w:b/>
          <w:bCs/>
          <w:color w:val="1A5632"/>
          <w:sz w:val="28"/>
          <w:szCs w:val="28"/>
        </w:rPr>
        <w:t xml:space="preserve">9. 期待される成果物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826"/>
      </w:tblGrid>
      <w:tr>
        <w:tc>
          <w:tcPr>
            <w:tcW w:type="dxa" w:w="38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tcPr>
          <w:p>
            <w:pPr>
              <w:jc w:val="left"/>
            </w:pPr>
            <w:r>
              <w:rPr>
                <w:rFonts w:ascii="Arial" w:cs="Arial" w:eastAsia="Arial" w:hAnsi="Arial"/>
                <w:b/>
                <w:bCs/>
                <w:color w:val="FFFFFF"/>
                <w:sz w:val="19"/>
                <w:szCs w:val="19"/>
              </w:rPr>
              <w:t xml:space="preserve">成果物</w:t>
            </w:r>
          </w:p>
        </w:tc>
        <w:tc>
          <w:tcPr>
            <w:tcW w:type="dxa" w:w="2400"/>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tcPr>
          <w:p>
            <w:pPr>
              <w:jc w:val="left"/>
            </w:pPr>
            <w:r>
              <w:rPr>
                <w:rFonts w:ascii="Arial" w:cs="Arial" w:eastAsia="Arial" w:hAnsi="Arial"/>
                <w:b/>
                <w:bCs/>
                <w:color w:val="FFFFFF"/>
                <w:sz w:val="19"/>
                <w:szCs w:val="19"/>
              </w:rPr>
              <w:t xml:space="preserve">対象</w:t>
            </w:r>
          </w:p>
        </w:tc>
        <w:tc>
          <w:tcPr>
            <w:tcW w:type="dxa" w:w="2826"/>
            <w:tcBorders>
              <w:top w:val="single" w:color="D1D5DB" w:sz="1"/>
              <w:left w:val="single" w:color="D1D5DB" w:sz="1"/>
              <w:bottom w:val="single" w:color="D1D5DB" w:sz="1"/>
              <w:right w:val="single" w:color="D1D5DB" w:sz="1"/>
            </w:tcBorders>
            <w:shd w:fill="1A5632" w:val="clear"/>
            <w:tcMar>
              <w:top w:type="dxa" w:w="80"/>
              <w:left w:type="dxa" w:w="120"/>
              <w:bottom w:type="dxa" w:w="80"/>
              <w:right w:type="dxa" w:w="120"/>
            </w:tcMar>
          </w:tcPr>
          <w:p>
            <w:pPr>
              <w:jc w:val="left"/>
            </w:pPr>
            <w:r>
              <w:rPr>
                <w:rFonts w:ascii="Arial" w:cs="Arial" w:eastAsia="Arial" w:hAnsi="Arial"/>
                <w:b/>
                <w:bCs/>
                <w:color w:val="FFFFFF"/>
                <w:sz w:val="19"/>
                <w:szCs w:val="19"/>
              </w:rPr>
              <w:t xml:space="preserve">時期</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歩行者感情型都市データセット（福井市）</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学術・自治体</w:t>
            </w:r>
          </w:p>
        </w:tc>
        <w:tc>
          <w:tcPr>
            <w:tcW w:type="dxa" w:w="28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Phase 1終了後</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「物理的損傷度 × 主観的危険感」乖離マップ</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自治体・金融機関</w:t>
            </w:r>
          </w:p>
        </w:tc>
        <w:tc>
          <w:tcPr>
            <w:tcW w:type="dxa" w:w="28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Phase 2</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査読論文（都市計画 × AI分野）</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学術</w:t>
            </w:r>
          </w:p>
        </w:tc>
        <w:tc>
          <w:tcPr>
            <w:tcW w:type="dxa" w:w="28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Phase 2</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メタ認知型都市理解フレームワーク</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学術・OpenAI</w:t>
            </w:r>
          </w:p>
        </w:tc>
        <w:tc>
          <w:tcPr>
            <w:tcW w:type="dxa" w:w="28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Phase 2-3</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GPT-4oウォーカビリティ改善の実証データ</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OpenAI</w:t>
            </w:r>
          </w:p>
        </w:tc>
        <w:tc>
          <w:tcPr>
            <w:tcW w:type="dxa" w:w="28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Phase 3</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福井市都市計画MPへの政策提言</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自治体</w:t>
            </w:r>
          </w:p>
        </w:tc>
        <w:tc>
          <w:tcPr>
            <w:tcW w:type="dxa" w:w="28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Phase 3</w:t>
            </w:r>
          </w:p>
        </w:tc>
      </w:tr>
    </w:tbl>
    <w:p>
      <w:pPr>
        <w:spacing w:after="160"/>
      </w:pPr>
    </w:p>
    <w:p>
      <w:pPr>
        <w:pBdr>
          <w:bottom w:val="single" w:color="10B981" w:sz="2" w:space="8"/>
        </w:pBdr>
        <w:spacing w:after="200" w:before="200"/>
      </w:pPr>
    </w:p>
    <w:p>
      <w:pPr>
        <w:pStyle w:val="Heading1"/>
        <w:spacing w:after="200" w:before="360"/>
      </w:pPr>
      <w:r>
        <w:rPr>
          <w:rFonts w:ascii="Arial" w:cs="Arial" w:eastAsia="Arial" w:hAnsi="Arial"/>
          <w:b/>
          <w:bCs/>
          <w:color w:val="1A5632"/>
          <w:sz w:val="28"/>
          <w:szCs w:val="28"/>
        </w:rPr>
        <w:t xml:space="preserve">10. 連絡先・次のステップ</w:t>
      </w:r>
    </w:p>
    <w:p>
      <w:pPr>
        <w:spacing w:after="160" w:line="320"/>
      </w:pPr>
      <w:r>
        <w:rPr>
          <w:rFonts w:ascii="Arial" w:cs="Arial" w:eastAsia="Arial" w:hAnsi="Arial"/>
          <w:color w:val="333333"/>
          <w:sz w:val="21"/>
          <w:szCs w:val="21"/>
        </w:rPr>
        <w:t xml:space="preserve">本提案にご関心をいただける場合、以下のステップを想定している。</w:t>
      </w:r>
    </w:p>
    <w:p>
      <w:pPr>
        <w:pStyle w:val="ListParagraph"/>
        <w:numPr>
          <w:ilvl w:val="0"/>
          <w:numId w:val="4"/>
        </w:numPr>
        <w:spacing w:after="80" w:line="300"/>
      </w:pPr>
      <w:r>
        <w:rPr>
          <w:rFonts w:ascii="Arial" w:cs="Arial" w:eastAsia="Arial" w:hAnsi="Arial"/>
          <w:b/>
          <w:bCs/>
          <w:color w:val="333333"/>
          <w:sz w:val="21"/>
          <w:szCs w:val="21"/>
        </w:rPr>
        <w:t xml:space="preserve">初回ミーティング</w:t>
      </w:r>
      <w:r>
        <w:rPr>
          <w:rFonts w:ascii="Arial" w:cs="Arial" w:eastAsia="Arial" w:hAnsi="Arial"/>
          <w:color w:val="333333"/>
          <w:sz w:val="21"/>
          <w:szCs w:val="21"/>
        </w:rPr>
        <w:t xml:space="preserve"> — OpenAI Japanチームとの概要説明・意見交換（オンライン30分）</w:t>
      </w:r>
    </w:p>
    <w:p>
      <w:pPr>
        <w:pStyle w:val="ListParagraph"/>
        <w:numPr>
          <w:ilvl w:val="0"/>
          <w:numId w:val="4"/>
        </w:numPr>
        <w:spacing w:after="80" w:line="300"/>
      </w:pPr>
      <w:r>
        <w:rPr>
          <w:rFonts w:ascii="Arial" w:cs="Arial" w:eastAsia="Arial" w:hAnsi="Arial"/>
          <w:b/>
          <w:bCs/>
          <w:color w:val="333333"/>
          <w:sz w:val="21"/>
          <w:szCs w:val="21"/>
        </w:rPr>
        <w:t xml:space="preserve">技術的フィージビリティ確認</w:t>
      </w:r>
      <w:r>
        <w:rPr>
          <w:rFonts w:ascii="Arial" w:cs="Arial" w:eastAsia="Arial" w:hAnsi="Arial"/>
          <w:color w:val="333333"/>
          <w:sz w:val="21"/>
          <w:szCs w:val="21"/>
        </w:rPr>
        <w:t xml:space="preserve"> — ChatGPT APIの研究利用条件・Advanced Voice Modeの技術制約の確認</w:t>
      </w:r>
    </w:p>
    <w:p>
      <w:pPr>
        <w:pStyle w:val="ListParagraph"/>
        <w:numPr>
          <w:ilvl w:val="0"/>
          <w:numId w:val="4"/>
        </w:numPr>
        <w:spacing w:after="80" w:line="300"/>
      </w:pPr>
      <w:r>
        <w:rPr>
          <w:rFonts w:ascii="Arial" w:cs="Arial" w:eastAsia="Arial" w:hAnsi="Arial"/>
          <w:b/>
          <w:bCs/>
          <w:color w:val="333333"/>
          <w:sz w:val="21"/>
          <w:szCs w:val="21"/>
        </w:rPr>
        <w:t xml:space="preserve">LOI締結</w:t>
      </w:r>
      <w:r>
        <w:rPr>
          <w:rFonts w:ascii="Arial" w:cs="Arial" w:eastAsia="Arial" w:hAnsi="Arial"/>
          <w:color w:val="333333"/>
          <w:sz w:val="21"/>
          <w:szCs w:val="21"/>
        </w:rPr>
        <w:t xml:space="preserve"> — 福井工業大学・HOHOHOプロジェクト・OpenAIの3者間で協業意向書を締結</w:t>
      </w:r>
    </w:p>
    <w:p>
      <w:pPr>
        <w:pStyle w:val="ListParagraph"/>
        <w:numPr>
          <w:ilvl w:val="0"/>
          <w:numId w:val="4"/>
        </w:numPr>
        <w:spacing w:after="80" w:line="300"/>
      </w:pPr>
      <w:r>
        <w:rPr>
          <w:rFonts w:ascii="Arial" w:cs="Arial" w:eastAsia="Arial" w:hAnsi="Arial"/>
          <w:b/>
          <w:bCs/>
          <w:color w:val="333333"/>
          <w:sz w:val="21"/>
          <w:szCs w:val="21"/>
        </w:rPr>
        <w:t xml:space="preserve">NextGenAI助成への申請</w:t>
      </w:r>
      <w:r>
        <w:rPr>
          <w:rFonts w:ascii="Arial" w:cs="Arial" w:eastAsia="Arial" w:hAnsi="Arial"/>
          <w:color w:val="333333"/>
          <w:sz w:val="21"/>
          <w:szCs w:val="21"/>
        </w:rPr>
        <w:t xml:space="preserve"> — 福井工業大学による正式な研究助成申請</w:t>
      </w:r>
    </w:p>
    <w:p>
      <w:pPr>
        <w:pStyle w:val="Heading2"/>
        <w:spacing w:after="160" w:before="280"/>
      </w:pPr>
      <w:r>
        <w:rPr>
          <w:rFonts w:ascii="Arial" w:cs="Arial" w:eastAsia="Arial" w:hAnsi="Arial"/>
          <w:b/>
          <w:bCs/>
          <w:color w:val="1E293B"/>
          <w:sz w:val="24"/>
          <w:szCs w:val="24"/>
        </w:rPr>
        <w:t xml:space="preserve">コンソーシアム構成員</w:t>
      </w:r>
    </w:p>
    <w:p>
      <w:pPr>
        <w:spacing w:after="160" w:line="320"/>
      </w:pPr>
      <w:r>
        <w:rPr>
          <w:rFonts w:ascii="Arial" w:cs="Arial" w:eastAsia="Arial" w:hAnsi="Arial"/>
          <w:b/>
          <w:bCs/>
          <w:color w:val="333333"/>
          <w:sz w:val="21"/>
          <w:szCs w:val="21"/>
        </w:rPr>
        <w:t xml:space="preserve">事業主体：</w:t>
      </w:r>
      <w:r>
        <w:rPr>
          <w:rFonts w:ascii="Arial" w:cs="Arial" w:eastAsia="Arial" w:hAnsi="Arial"/>
          <w:color w:val="333333"/>
          <w:sz w:val="21"/>
          <w:szCs w:val="21"/>
        </w:rPr>
        <w:t xml:space="preserve">HOHOHOプロジェクト 中島 健吾</w:t>
      </w:r>
    </w:p>
    <w:p>
      <w:pPr>
        <w:spacing w:after="160" w:line="320"/>
      </w:pPr>
      <w:r>
        <w:rPr>
          <w:rFonts w:ascii="Arial" w:cs="Arial" w:eastAsia="Arial" w:hAnsi="Arial"/>
          <w:b/>
          <w:bCs/>
          <w:color w:val="333333"/>
          <w:sz w:val="21"/>
          <w:szCs w:val="21"/>
        </w:rPr>
        <w:t xml:space="preserve">学術パートナー：</w:t>
      </w:r>
      <w:r>
        <w:rPr>
          <w:rFonts w:ascii="Arial" w:cs="Arial" w:eastAsia="Arial" w:hAnsi="Arial"/>
          <w:color w:val="333333"/>
          <w:sz w:val="21"/>
          <w:szCs w:val="21"/>
        </w:rPr>
        <w:t xml:space="preserve">福井工業大学 まちづくりデザインセンター 三寺 潤 教授</w:t>
      </w:r>
    </w:p>
    <w:p>
      <w:pPr>
        <w:spacing w:after="160" w:line="320"/>
      </w:pPr>
      <w:r>
        <w:rPr>
          <w:rFonts w:ascii="Arial" w:cs="Arial" w:eastAsia="Arial" w:hAnsi="Arial"/>
          <w:b/>
          <w:bCs/>
          <w:color w:val="333333"/>
          <w:sz w:val="21"/>
          <w:szCs w:val="21"/>
        </w:rPr>
        <w:t xml:space="preserve">メンター/アドバイザー：</w:t>
      </w:r>
      <w:r>
        <w:rPr>
          <w:rFonts w:ascii="Arial" w:cs="Arial" w:eastAsia="Arial" w:hAnsi="Arial"/>
          <w:color w:val="333333"/>
          <w:sz w:val="21"/>
          <w:szCs w:val="21"/>
        </w:rPr>
        <w:t xml:space="preserve">山内 雄司</w:t>
      </w:r>
    </w:p>
    <w:p>
      <w:pPr>
        <w:pBdr>
          <w:bottom w:val="single" w:color="10B981" w:sz="2" w:space="8"/>
        </w:pBdr>
        <w:spacing w:after="200" w:before="200"/>
      </w:pPr>
    </w:p>
    <w:p>
      <w:pPr>
        <w:pStyle w:val="Heading1"/>
        <w:spacing w:after="200" w:before="360"/>
      </w:pPr>
      <w:r>
        <w:rPr>
          <w:rFonts w:ascii="Arial" w:cs="Arial" w:eastAsia="Arial" w:hAnsi="Arial"/>
          <w:b/>
          <w:bCs/>
          <w:color w:val="1A5632"/>
          <w:sz w:val="28"/>
          <w:szCs w:val="28"/>
        </w:rPr>
        <w:t xml:space="preserve">参考文献</w:t>
      </w:r>
    </w:p>
    <w:p>
      <w:pPr>
        <w:spacing w:after="80"/>
        <w:ind w:left="360" w:hanging="360"/>
      </w:pPr>
      <w:r>
        <w:rPr>
          <w:rFonts w:ascii="Arial" w:cs="Arial" w:eastAsia="Arial" w:hAnsi="Arial"/>
          <w:color w:val="333333"/>
          <w:sz w:val="18"/>
          <w:szCs w:val="18"/>
        </w:rPr>
        <w:t xml:space="preserve">Wedyan, M. et al. (2025). "Urban walkability through different lenses: A comparative study of GPT-4o and human perceptions." PLOS One.</w:t>
      </w:r>
    </w:p>
    <w:p>
      <w:pPr>
        <w:spacing w:after="80"/>
        <w:ind w:left="360" w:hanging="360"/>
      </w:pPr>
      <w:r>
        <w:rPr>
          <w:rFonts w:ascii="Arial" w:cs="Arial" w:eastAsia="Arial" w:hAnsi="Arial"/>
          <w:color w:val="333333"/>
          <w:sz w:val="18"/>
          <w:szCs w:val="18"/>
        </w:rPr>
        <w:t xml:space="preserve">Resch, B. et al. (2015). "Urban Emotions — Geo-Semantic Emotion Extraction from Technical Sensors, Human Sensors, and Crowdsourced Data."</w:t>
      </w:r>
    </w:p>
    <w:p>
      <w:pPr>
        <w:spacing w:after="80"/>
        <w:ind w:left="360" w:hanging="360"/>
      </w:pPr>
      <w:r>
        <w:rPr>
          <w:rFonts w:ascii="Arial" w:cs="Arial" w:eastAsia="Arial" w:hAnsi="Arial"/>
          <w:color w:val="333333"/>
          <w:sz w:val="18"/>
          <w:szCs w:val="18"/>
        </w:rPr>
        <w:t xml:space="preserve">Evans, J. &amp; Jones, P. (2011). "The walking interview: Methodology, mobility and place." Applied Geography.</w:t>
      </w:r>
    </w:p>
    <w:p>
      <w:pPr>
        <w:spacing w:after="80"/>
        <w:ind w:left="360" w:hanging="360"/>
      </w:pPr>
      <w:r>
        <w:rPr>
          <w:rFonts w:ascii="Arial" w:cs="Arial" w:eastAsia="Arial" w:hAnsi="Arial"/>
          <w:color w:val="333333"/>
          <w:sz w:val="18"/>
          <w:szCs w:val="18"/>
        </w:rPr>
        <w:t xml:space="preserve">Quercia, D. et al. (2014). "The Shortest Path to Happiness: Recommending Beautiful, Quiet, and Happy Routes in the City." ACM Hypertext.</w:t>
      </w:r>
    </w:p>
    <w:p>
      <w:pPr>
        <w:spacing w:after="80"/>
        <w:ind w:left="360" w:hanging="360"/>
      </w:pPr>
      <w:r>
        <w:rPr>
          <w:rFonts w:ascii="Arial" w:cs="Arial" w:eastAsia="Arial" w:hAnsi="Arial"/>
          <w:color w:val="333333"/>
          <w:sz w:val="18"/>
          <w:szCs w:val="18"/>
        </w:rPr>
        <w:t xml:space="preserve">Fu, Y. (2024). "NLP in Urban Planning." Journal of the American Planning Association.</w:t>
      </w:r>
    </w:p>
    <w:p>
      <w:pPr>
        <w:spacing w:after="80"/>
        <w:ind w:left="360" w:hanging="360"/>
      </w:pPr>
      <w:r>
        <w:rPr>
          <w:rFonts w:ascii="Arial" w:cs="Arial" w:eastAsia="Arial" w:hAnsi="Arial"/>
          <w:color w:val="333333"/>
          <w:sz w:val="18"/>
          <w:szCs w:val="18"/>
        </w:rPr>
        <w:t xml:space="preserve">Jiang, H. et al. (2025). "Urban Sentiment Maps." Environment and Planning B.</w:t>
      </w:r>
    </w:p>
    <w:p>
      <w:pPr>
        <w:spacing w:after="80"/>
        <w:ind w:left="360" w:hanging="360"/>
      </w:pPr>
      <w:r>
        <w:rPr>
          <w:rFonts w:ascii="Arial" w:cs="Arial" w:eastAsia="Arial" w:hAnsi="Arial"/>
          <w:color w:val="333333"/>
          <w:sz w:val="18"/>
          <w:szCs w:val="18"/>
        </w:rPr>
        <w:t xml:space="preserve">OpenAI (2025). "Introducing NextGenAI: A consortium to advance research and education with AI."</w:t>
      </w:r>
    </w:p>
    <w:p>
      <w:pPr>
        <w:spacing w:after="80"/>
        <w:ind w:left="360" w:hanging="360"/>
      </w:pPr>
      <w:r>
        <w:rPr>
          <w:rFonts w:ascii="Arial" w:cs="Arial" w:eastAsia="Arial" w:hAnsi="Arial"/>
          <w:color w:val="333333"/>
          <w:sz w:val="18"/>
          <w:szCs w:val="18"/>
        </w:rPr>
        <w:t xml:space="preserve">OpenAI (2025). "Strategic collaboration with Japan's Digital Agency."</w:t>
      </w:r>
    </w:p>
    <w:p>
      <w:pPr>
        <w:spacing w:after="80"/>
        <w:ind w:left="360" w:hanging="360"/>
      </w:pPr>
      <w:r>
        <w:rPr>
          <w:rFonts w:ascii="Arial" w:cs="Arial" w:eastAsia="Arial" w:hAnsi="Arial"/>
          <w:color w:val="333333"/>
          <w:sz w:val="18"/>
          <w:szCs w:val="18"/>
        </w:rPr>
        <w:t xml:space="preserve">Pykett, J. et al. (2020). "Neurourbanism." Annals of the American Association of Geographers.</w:t>
      </w:r>
    </w:p>
    <w:p>
      <w:pPr>
        <w:spacing w:before="400"/>
      </w:pPr>
    </w:p>
    <w:p>
      <w:pPr>
        <w:pBdr>
          <w:top w:val="single" w:color="D1D5DB" w:sz="1" w:space="8"/>
        </w:pBdr>
        <w:spacing w:before="200"/>
      </w:pPr>
      <w:r>
        <w:rPr>
          <w:rFonts w:ascii="Arial" w:cs="Arial" w:eastAsia="Arial" w:hAnsi="Arial"/>
          <w:i/>
          <w:iCs/>
          <w:color w:val="666666"/>
          <w:sz w:val="17"/>
          <w:szCs w:val="17"/>
        </w:rPr>
        <w:t xml:space="preserve">本資料はHOHOHOプロジェクト内部検討用として作成。OpenAI Japanへの正式提出時には、福井工業大学の了承を得た上で所属・肩書等を最終確認のこと。</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2" w:space="4"/>
      </w:pBdr>
      <w:jc w:val="right"/>
    </w:pPr>
    <w:r>
      <w:rPr>
        <w:rFonts w:ascii="Arial" w:cs="Arial" w:eastAsia="Arial" w:hAnsi="Arial"/>
        <w:b/>
        <w:bCs/>
        <w:color w:val="10B981"/>
        <w:sz w:val="16"/>
        <w:szCs w:val="16"/>
      </w:rPr>
      <w:t xml:space="preserve">HOHOHO × ChatGPT</w:t>
    </w:r>
    <w:r>
      <w:rPr>
        <w:rFonts w:ascii="Arial" w:cs="Arial" w:eastAsia="Arial" w:hAnsi="Arial"/>
        <w:color w:val="D1D5DB"/>
        <w:sz w:val="16"/>
        <w:szCs w:val="16"/>
      </w:rPr>
      <w:t xml:space="preserve">  |  </w:t>
    </w:r>
    <w:r>
      <w:rPr>
        <w:rFonts w:ascii="Arial" w:cs="Arial" w:eastAsia="Arial" w:hAnsi="Arial"/>
        <w:color w:val="666666"/>
        <w:sz w:val="16"/>
        <w:szCs w:val="16"/>
      </w:rPr>
      <w:t xml:space="preserve">協業提案書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632"/>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2026-03-12T08:47:18.607Z</dcterms:created>
  <dcterms:modified xsi:type="dcterms:W3CDTF">2026-03-12T08:47:18.607Z</dcterms:modified>
</cp:coreProperties>
</file>

<file path=docProps/custom.xml><?xml version="1.0" encoding="utf-8"?>
<Properties xmlns="http://schemas.openxmlformats.org/officeDocument/2006/custom-properties" xmlns:vt="http://schemas.openxmlformats.org/officeDocument/2006/docPropsVTypes"/>
</file>