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C6F" w:rsidRDefault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本电子商务网站主要服务两类用户：</w:t>
      </w:r>
    </w:p>
    <w:p w:rsidR="00E94C6F" w:rsidRPr="00E94C6F" w:rsidRDefault="00E94C6F" w:rsidP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Pr="00E94C6F">
        <w:rPr>
          <w:rFonts w:ascii="宋体" w:eastAsia="宋体" w:hAnsi="宋体" w:hint="eastAsia"/>
          <w:sz w:val="28"/>
          <w:szCs w:val="28"/>
        </w:rPr>
        <w:t>社区居民</w:t>
      </w:r>
    </w:p>
    <w:p w:rsidR="00E94C6F" w:rsidRDefault="00E94C6F" w:rsidP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愿望：方便快捷的买到居民想买的东西和享受到想要的服务，越便捷越好。</w:t>
      </w:r>
    </w:p>
    <w:p w:rsidR="00E94C6F" w:rsidRDefault="00E94C6F" w:rsidP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消费观念：</w:t>
      </w:r>
      <w:r w:rsidR="00995B84">
        <w:rPr>
          <w:rFonts w:ascii="宋体" w:eastAsia="宋体" w:hAnsi="宋体" w:hint="eastAsia"/>
          <w:sz w:val="28"/>
          <w:szCs w:val="28"/>
        </w:rPr>
        <w:t>物美价廉，经济实惠，购买多为生活用品。</w:t>
      </w:r>
    </w:p>
    <w:p w:rsidR="00995B84" w:rsidRDefault="00995B84" w:rsidP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经济能力：不同家庭经济能力不同，但对于日常用品具有相同的需求。</w:t>
      </w:r>
    </w:p>
    <w:p w:rsidR="00995B84" w:rsidRDefault="00C20E34" w:rsidP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其它：有较多的购物特性，熟悉上网和网购。</w:t>
      </w:r>
    </w:p>
    <w:p w:rsidR="00C20E34" w:rsidRDefault="00C20E34" w:rsidP="00E94C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2）社区中的商家</w:t>
      </w:r>
    </w:p>
    <w:p w:rsidR="00C20E34" w:rsidRDefault="00F735F7" w:rsidP="00E94C6F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传统的销售渠道已饱和、竞争激烈、受新兴电子商务冲击大，商品的流动和更新周期较长（压货、现金流受限）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F735F7" w:rsidRDefault="00F735F7" w:rsidP="00E94C6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优势：各种商品</w:t>
      </w:r>
      <w:proofErr w:type="gramStart"/>
      <w:r>
        <w:rPr>
          <w:rFonts w:ascii="宋体" w:eastAsia="宋体" w:hAnsi="宋体" w:hint="eastAsia"/>
          <w:sz w:val="28"/>
          <w:szCs w:val="28"/>
        </w:rPr>
        <w:t>齐全能</w:t>
      </w:r>
      <w:proofErr w:type="gramEnd"/>
      <w:r>
        <w:rPr>
          <w:rFonts w:ascii="宋体" w:eastAsia="宋体" w:hAnsi="宋体" w:hint="eastAsia"/>
          <w:sz w:val="28"/>
          <w:szCs w:val="28"/>
        </w:rPr>
        <w:t>满足居民需求，能提供多种服务；</w:t>
      </w:r>
    </w:p>
    <w:p w:rsidR="00995B84" w:rsidRPr="00E94C6F" w:rsidRDefault="00995B84" w:rsidP="00E94C6F">
      <w:pPr>
        <w:rPr>
          <w:rFonts w:ascii="宋体" w:eastAsia="宋体" w:hAnsi="宋体"/>
          <w:sz w:val="28"/>
          <w:szCs w:val="28"/>
        </w:rPr>
      </w:pPr>
    </w:p>
    <w:sectPr w:rsidR="00995B84" w:rsidRPr="00E9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4CE" w:rsidRDefault="004854CE" w:rsidP="00F735F7">
      <w:r>
        <w:separator/>
      </w:r>
    </w:p>
  </w:endnote>
  <w:endnote w:type="continuationSeparator" w:id="0">
    <w:p w:rsidR="004854CE" w:rsidRDefault="004854CE" w:rsidP="00F7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4CE" w:rsidRDefault="004854CE" w:rsidP="00F735F7">
      <w:r>
        <w:separator/>
      </w:r>
    </w:p>
  </w:footnote>
  <w:footnote w:type="continuationSeparator" w:id="0">
    <w:p w:rsidR="004854CE" w:rsidRDefault="004854CE" w:rsidP="00F73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500"/>
    <w:multiLevelType w:val="hybridMultilevel"/>
    <w:tmpl w:val="C6BA4FDC"/>
    <w:lvl w:ilvl="0" w:tplc="A9C0C60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F"/>
    <w:rsid w:val="004854CE"/>
    <w:rsid w:val="00995B84"/>
    <w:rsid w:val="00C20E34"/>
    <w:rsid w:val="00E94C6F"/>
    <w:rsid w:val="00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C3F96"/>
  <w15:chartTrackingRefBased/>
  <w15:docId w15:val="{ADAF5C7D-A2D9-41CD-A2AE-911CB65E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3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3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3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3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2019-03-21T13:47:00Z</dcterms:created>
  <dcterms:modified xsi:type="dcterms:W3CDTF">2019-03-21T23:45:00Z</dcterms:modified>
</cp:coreProperties>
</file>