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 w:cs="微软雅黑"/>
          <w:b/>
          <w:color w:val="1F4E79"/>
          <w:sz w:val="40"/>
        </w:rPr>
        <w:t>企业销售报表自动化工具</w:t>
      </w:r>
    </w:p>
    <w:p>
      <w:pPr>
        <w:spacing w:after="280"/>
        <w:jc w:val="center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测 试 记 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v1.1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编写日期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2026 年 10 月 21 日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项目名称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企业销售报表自动化工具（作品集项目一）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项目路径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C:\Users\Administrator\Desktop\salesreport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代码文件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main.py（322 行）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测试对象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导入 → 数据体检 → 清洗 → 多维汇总 → 图表 → Excel 导出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一、测试环境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版本 / 说明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操作系统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Windows 10（10.0.19045）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Python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3.14.2（标准版，非 free-threaded 构建）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虚拟环境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C:\Users\Administrator\Desktop\salesreport\venv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核心依赖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pandas 3.0.6 · numpy 2.5.4 · openpyxl 3.1.5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编辑器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Visual Studio Code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输入样例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销售订单.xlsx（10 列，300 行）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输出文件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销售报表.xlsx（8 个工作表 + 3 张图表）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说明：依赖安装在项目独立的虚拟环境中，不使用系统全局 Python。所有命令均以 venv 内的解释器全路径调用，避免 PATH 与激活状态带来的差异。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二、测试数据设计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测试分两轮进行。第一轮使用 300 行正常数据，验证全流程与汇总口径；第二轮构造 61 行异常数据，覆盖 9 类数据质量问题，验证系统能否识别、定位并给出可执行的修复线索。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476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构造方式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正常数据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300 行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按 5 类产品、5 个区域、5 个客户、4 名销售员随机生成，金额 = 单价 × 数量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验证全流程与汇总口径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异常数据</w:t>
            </w:r>
          </w:p>
        </w:tc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61 行</w:t>
            </w:r>
          </w:p>
        </w:tc>
        <w:tc>
          <w:tcPr>
            <w:tcW w:type="dxa" w:w="476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在正常数据基础上注入 9 类缺陷（见下表）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验证数据体检能力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真实感脏数据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102 行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模拟手工报表：文字日期、带「元」的金额、首尾空格、空白行、表尾合计行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验证对真实数据的鲁棒性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三、功能测试用例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0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输入 / 操作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300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TC-01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正常数据全流程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300 行正常数据，执行 main.py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生成 8 个工作表，数据体检 0 问题，清洗不丢行</w:t>
            </w:r>
          </w:p>
        </w:tc>
        <w:tc>
          <w:tcPr>
            <w:tcW w:type="dxa" w:w="300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总览 / 数据质量 / 按月份 / 按区域 / 按产品 / 按销售员 / 客户TOP10 / 明细 全部生成；体检 20 项全部为 0，清洗 300 → 300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TC-02</w:t>
            </w:r>
          </w:p>
        </w:tc>
        <w:tc>
          <w:tcPr>
            <w:tcW w:type="dxa" w:w="130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必需字段缺失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删除整列「客户名称」后运行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中止并明确提示缺少哪个字段，不产出报表</w:t>
            </w:r>
          </w:p>
        </w:tc>
        <w:tc>
          <w:tcPr>
            <w:tcW w:type="dxa" w:w="300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抛出 ValueError：表里缺少这些列：['客户名称']</w:t>
            </w:r>
          </w:p>
        </w:tc>
        <w:tc>
          <w:tcPr>
            <w:tcW w:type="dxa" w:w="56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TC-03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单元格为空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清空 C5「客户名称」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记录为缺失值，定位到具体行，不中断</w:t>
            </w:r>
          </w:p>
        </w:tc>
        <w:tc>
          <w:tcPr>
            <w:tcW w:type="dxa" w:w="300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缺失值：客户名称 1 行；该行出现在「问题数据」表，原表行号 5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TC-04</w:t>
            </w:r>
          </w:p>
        </w:tc>
        <w:tc>
          <w:tcPr>
            <w:tcW w:type="dxa" w:w="130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金额与数量不符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将 I8 的金额改为 999999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标记为异常，列入问题清单</w:t>
            </w:r>
          </w:p>
        </w:tc>
        <w:tc>
          <w:tcPr>
            <w:tcW w:type="dxa" w:w="300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金额不符 2 行（含数量为 0 导致金额不符的行）</w:t>
            </w:r>
          </w:p>
        </w:tc>
        <w:tc>
          <w:tcPr>
            <w:tcW w:type="dxa" w:w="56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TC-05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数量为 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将 H11 的数量改为 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识别为数量异常，不参与汇总</w:t>
            </w:r>
          </w:p>
        </w:tc>
        <w:tc>
          <w:tcPr>
            <w:tcW w:type="dxa" w:w="300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数量异常 1 行；清洗阶段被剔除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TC-06</w:t>
            </w:r>
          </w:p>
        </w:tc>
        <w:tc>
          <w:tcPr>
            <w:tcW w:type="dxa" w:w="130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整行重复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复制第 2 行粘贴至表尾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自动去重，并在问题清单中留痕</w:t>
            </w:r>
          </w:p>
        </w:tc>
        <w:tc>
          <w:tcPr>
            <w:tcW w:type="dxa" w:w="300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整行重复 1 行；清洗 61 → 56 行</w:t>
            </w:r>
          </w:p>
        </w:tc>
        <w:tc>
          <w:tcPr>
            <w:tcW w:type="dxa" w:w="56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TC-07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订单号重复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同一订单号出现两次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仅报告，不自动删除（可能是多行明细）</w:t>
            </w:r>
          </w:p>
        </w:tc>
        <w:tc>
          <w:tcPr>
            <w:tcW w:type="dxa" w:w="300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订单号重复 2 行，保留数据，交人工确认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TC-08</w:t>
            </w:r>
          </w:p>
        </w:tc>
        <w:tc>
          <w:tcPr>
            <w:tcW w:type="dxa" w:w="130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日期无法识别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将下单日期改为文本「待定」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标记日期无效，不中断流程</w:t>
            </w:r>
          </w:p>
        </w:tc>
        <w:tc>
          <w:tcPr>
            <w:tcW w:type="dxa" w:w="300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日期无法解析 1 行</w:t>
            </w:r>
          </w:p>
        </w:tc>
        <w:tc>
          <w:tcPr>
            <w:tcW w:type="dxa" w:w="56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TC-09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数值列含文字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将单价改为「面议」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标记该列无法解析</w:t>
            </w:r>
          </w:p>
        </w:tc>
        <w:tc>
          <w:tcPr>
            <w:tcW w:type="dxa" w:w="300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单价无法解析 1 行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TC-10</w:t>
            </w:r>
          </w:p>
        </w:tc>
        <w:tc>
          <w:tcPr>
            <w:tcW w:type="dxa" w:w="130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输入文件不存在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重命名或删除输入文件后运行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给出明确的文件路径提示</w:t>
            </w:r>
          </w:p>
        </w:tc>
        <w:tc>
          <w:tcPr>
            <w:tcW w:type="dxa" w:w="300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设计为抛出 FileNotFoundError，尚未实机执行</w:t>
            </w:r>
          </w:p>
        </w:tc>
        <w:tc>
          <w:tcPr>
            <w:tcW w:type="dxa" w:w="56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TC-11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表尾「合计」行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在数据末尾追加一行合计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识别为无订单号并排除，避免重复计数</w:t>
            </w:r>
          </w:p>
        </w:tc>
        <w:tc>
          <w:tcPr>
            <w:tcW w:type="dxa" w:w="300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真实数据中，合计行被识别为「订单号为空」并在清洗时剔除，未计入汇总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TC-12</w:t>
            </w:r>
          </w:p>
        </w:tc>
        <w:tc>
          <w:tcPr>
            <w:tcW w:type="dxa" w:w="130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金额带单位与千分位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金额写成「1,240.00 元」后运行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能解析为数字并参与汇总，不整行丢弃</w:t>
            </w:r>
          </w:p>
        </w:tc>
        <w:tc>
          <w:tcPr>
            <w:tcW w:type="dxa" w:w="300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解析正常；新增「金额格式不规范」检查项，提示 4 行</w:t>
            </w:r>
          </w:p>
        </w:tc>
        <w:tc>
          <w:tcPr>
            <w:tcW w:type="dxa" w:w="56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通过（v1.1）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TC-13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客户名称带首尾空格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同一客户写成「恒信科技」与「恒信科技  」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清洗后视为同一客户，不拆分成两组</w:t>
            </w:r>
          </w:p>
        </w:tc>
        <w:tc>
          <w:tcPr>
            <w:tcW w:type="dxa" w:w="300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客户数由 7 恢复为 5，客户 TOP10 不再重复出现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通过（v1.1）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TC-14</w:t>
            </w:r>
          </w:p>
        </w:tc>
        <w:tc>
          <w:tcPr>
            <w:tcW w:type="dxa" w:w="130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金额与单价×数量不符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将金额改为 9999，或在原值上额外加 500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按「单价 × 数量」重算，并记入问题清单</w:t>
            </w:r>
          </w:p>
        </w:tc>
        <w:tc>
          <w:tcPr>
            <w:tcW w:type="dxa" w:w="300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重算 3 行；问题数据表保留原始值，便于核对</w:t>
            </w:r>
          </w:p>
        </w:tc>
        <w:tc>
          <w:tcPr>
            <w:tcW w:type="dxa" w:w="56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通过（v1.1）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四、实施过程中的问题记录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以下问题均发生在开发与部署阶段，不涉及业务逻辑，但会直接导致“代码没问题却跑不起来”，对非技术使用者尤其容易造成误判，故一并记录。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E-01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编辑器顶部提示“受限模式”，运行按钮不可用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项目文件夹未被信任，编辑器禁用了运行、调试与扩展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在信任提示中选择信任该文件夹，功能恢复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E-02</w:t>
            </w:r>
          </w:p>
        </w:tc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执行 python -m venv 无任何报错，但虚拟环境没有生成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PATH 中的 python 指向系统应用商店的占位程序，带参数运行时静默退出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改用真实解释器全路径调用创建环境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E-03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同机存在两个 3.14 版本，默认版本异常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默认项为 free-threaded（3.14t）构建，第三方二进制包适配不足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显式使用标准版 python.exe 创建虚拟环境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E-04</w:t>
            </w:r>
          </w:p>
        </w:tc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pip -V 报 Fatal error in launcher，提示指向不存在的路径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虚拟环境目录由其他项目复制而来，pip.exe 内写死的解释器路径已失效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放弃修复，删除后重建虚拟环境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E-05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运行时提示 No module named 'pandas'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包被安装到全局 Python，而虚拟环境相互隔离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改用 venv 内解释器执行 pip 安装：.\venv\Scripts\python.exe -m pip install pandas openpyxl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E-06</w:t>
            </w:r>
          </w:p>
        </w:tc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代码已修改，运行结果仍是旧版本输出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编辑器内修改未写入磁盘（保存快捷键被输入法拦截）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以文件行数核对磁盘版本（74 行 → 197 行）确认保存成功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E-07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生成的问题数据表未出现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改动后的文件未保存，程序读取的仍是旧文件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同 E-06，用行数比对定位；改用菜单保存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五、已知限制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金额已改为以「单价 × 数量」为准重算；若客户实际以「金额」列为准（例如含折扣或运费），需改回并重新确认规则。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日期为文本且无法解析的行会被整行丢弃，仅记录条数，存在静默丢数的风险，需在交付说明中告知使用者。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仅读取工作簿的第一个工作表，不处理多表合并。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不支持合并单元格、多级表头等复杂格式，遇到需先人工整理为标准二维表。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无运行日志，排错依赖控制台输出；面向非技术用户时建议补充日志文件。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图表样式固定，暂不支持自定义配色与坐标轴范围。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六、测试结论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核心链路（导入 → 体检 → 清洗 → 汇总 → 图表 → 导出）功能完整，在 300 行正常数据下输出稳定、口径一致；在注入 9 类缺陷的异常数据下，系统能够识别问题、定位到原表行号，并在两种情形下给出恰当的处置——结构性问题（缺字段）直接中断，数据性问题（缺值、异常、重复）继续运行并输出问题清单。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TC-10（文件缺失）尚未实机执行，仍需补充；其余用例已在真实感脏数据上验证通过——表尾合计行被正确剔除，带单位的金额、首尾空格与金额不符均已处理。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附：修订记录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修订说明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v1.0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2026-10-21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首次编写，覆盖环境部署、功能测试与问题记录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v1.1</w:t>
            </w:r>
          </w:p>
        </w:tc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2026-10-21</w:t>
            </w:r>
          </w:p>
        </w:tc>
        <w:tc>
          <w:tcPr>
            <w:tcW w:type="dxa" w:w="623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补充 TC-12 至 TC-14；TC-11 实机验证；金额规则变更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