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 w:cs="微软雅黑"/>
          <w:b/>
          <w:color w:val="1F4E79"/>
          <w:sz w:val="40"/>
        </w:rPr>
        <w:t>企业销售报表自动化工具</w:t>
      </w:r>
    </w:p>
    <w:p>
      <w:pPr>
        <w:spacing w:after="280"/>
        <w:jc w:val="center"/>
      </w:pPr>
      <w:r>
        <w:rPr>
          <w:rFonts w:ascii="微软雅黑" w:hAnsi="微软雅黑" w:eastAsia="微软雅黑" w:cs="微软雅黑"/>
          <w:b w:val="0"/>
          <w:color w:val="595959"/>
          <w:sz w:val="28"/>
        </w:rPr>
        <w:t>需 求 说 明 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2041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143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文档版本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v1.0</w:t>
            </w:r>
          </w:p>
        </w:tc>
      </w:tr>
      <w:tr>
        <w:tc>
          <w:tcPr>
            <w:tcW w:type="dxa" w:w="204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编写日期</w:t>
            </w:r>
          </w:p>
        </w:tc>
        <w:tc>
          <w:tcPr>
            <w:tcW w:type="dxa" w:w="7143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2026 年 10 月 21 日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编写人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（待填写）</w:t>
            </w:r>
          </w:p>
        </w:tc>
      </w:tr>
      <w:tr>
        <w:tc>
          <w:tcPr>
            <w:tcW w:type="dxa" w:w="204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客户（模拟）</w:t>
            </w:r>
          </w:p>
        </w:tc>
        <w:tc>
          <w:tcPr>
            <w:tcW w:type="dxa" w:w="7143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某小型商贸公司，员工 10—30 人，无专职技术人员</w:t>
            </w:r>
          </w:p>
        </w:tc>
      </w:tr>
      <w:tr>
        <w:tc>
          <w:tcPr>
            <w:tcW w:type="dxa" w:w="204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交付内容</w:t>
            </w:r>
          </w:p>
        </w:tc>
        <w:tc>
          <w:tcPr>
            <w:tcW w:type="dxa" w:w="7143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可运行工具 + 使用说明 + 本需求说明书 + 流程图 + 测试记录 + 项目总结</w:t>
            </w:r>
          </w:p>
        </w:tc>
      </w:tr>
      <w:tr>
        <w:tc>
          <w:tcPr>
            <w:tcW w:type="dxa" w:w="204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文档用途</w:t>
            </w:r>
          </w:p>
        </w:tc>
        <w:tc>
          <w:tcPr>
            <w:tcW w:type="dxa" w:w="7143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9"/>
              </w:rPr>
              <w:t>界定交付范围与验收标准，作为报价、开发、验收的唯一依据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一、项目背景与目标</w:t>
      </w:r>
    </w:p>
    <w:p>
      <w:pPr>
        <w:spacing w:after="120" w:line="360" w:lineRule="auto"/>
        <w:ind w:firstLine="420"/>
      </w:pPr>
      <w:r>
        <w:rPr>
          <w:rFonts w:ascii="宋体" w:hAnsi="宋体" w:eastAsia="宋体" w:cs="宋体"/>
          <w:b w:val="0"/>
          <w:sz w:val="21"/>
        </w:rPr>
        <w:t>客户是一家小型商贸公司，销售订单全部记录在 Excel 中。每到周末，销售内勤需要从原始订单表里手工筛选、复制、计算，整理出一份包含总销售额、各产品销量、各销售员业绩和月度趋势的经营报表，再发给负责人。</w:t>
      </w:r>
    </w:p>
    <w:p>
      <w:pPr>
        <w:spacing w:after="120" w:line="360" w:lineRule="auto"/>
        <w:ind w:firstLine="420"/>
      </w:pPr>
      <w:r>
        <w:rPr>
          <w:rFonts w:ascii="宋体" w:hAnsi="宋体" w:eastAsia="宋体" w:cs="宋体"/>
          <w:b w:val="0"/>
          <w:sz w:val="21"/>
        </w:rPr>
        <w:t>这项工作有三个问题：一是耗时，通常需要 1—2 天；二是容易出错，手工求和、复制粘贴一旦漏行或重复统计，报表数字就会失真，而且很难被发现；三是不可复用，下个月还要从头再做一遍。</w:t>
      </w:r>
    </w:p>
    <w:p>
      <w:pPr>
        <w:spacing w:after="120" w:line="360" w:lineRule="auto"/>
        <w:ind w:firstLine="420"/>
      </w:pPr>
      <w:r>
        <w:rPr>
          <w:rFonts w:ascii="宋体" w:hAnsi="宋体" w:eastAsia="宋体" w:cs="宋体"/>
          <w:b w:val="0"/>
          <w:sz w:val="21"/>
        </w:rPr>
        <w:t>本项目的目标是把这套固定动作固化为一个本地运行的小工具：使用者只需把新的订单表放进指定目录，运行一次，即可得到一份格式统一、口径一致、可追溯到原始行的报表。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628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现状</w:t>
            </w:r>
          </w:p>
        </w:tc>
        <w:tc>
          <w:tcPr>
            <w:tcW w:type="dxa" w:w="4082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目标状态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耗时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人工整理 1—2 天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放入文件后运行一次即可完成</w:t>
            </w:r>
          </w:p>
        </w:tc>
      </w:tr>
      <w:tr>
        <w:tc>
          <w:tcPr>
            <w:tcW w:type="dxa" w:w="147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准确性</w:t>
            </w:r>
          </w:p>
        </w:tc>
        <w:tc>
          <w:tcPr>
            <w:tcW w:type="dxa" w:w="362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手工计算，漏行、重复难发现</w:t>
            </w:r>
          </w:p>
        </w:tc>
        <w:tc>
          <w:tcPr>
            <w:tcW w:type="dxa" w:w="408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系统统一口径计算，异常数据单独列出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可复用性</w:t>
            </w:r>
          </w:p>
        </w:tc>
        <w:tc>
          <w:tcPr>
            <w:tcW w:type="dxa" w:w="362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每月重复劳动</w:t>
            </w:r>
          </w:p>
        </w:tc>
        <w:tc>
          <w:tcPr>
            <w:tcW w:type="dxa" w:w="408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同一工具重复使用，无需改写</w:t>
            </w:r>
          </w:p>
        </w:tc>
      </w:tr>
      <w:tr>
        <w:tc>
          <w:tcPr>
            <w:tcW w:type="dxa" w:w="147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可追溯性</w:t>
            </w:r>
          </w:p>
        </w:tc>
        <w:tc>
          <w:tcPr>
            <w:tcW w:type="dxa" w:w="362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出问题难以定位</w:t>
            </w:r>
          </w:p>
        </w:tc>
        <w:tc>
          <w:tcPr>
            <w:tcW w:type="dxa" w:w="408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问题数据可定位到原始表的具体行号</w:t>
            </w:r>
          </w:p>
        </w:tc>
      </w:tr>
    </w:tbl>
    <w:p>
      <w:pPr>
        <w:spacing w:after="40"/>
      </w:pPr>
    </w:p>
    <w:p>
      <w:pPr>
        <w:spacing w:after="120" w:line="360" w:lineRule="auto"/>
        <w:ind w:firstLine="420"/>
      </w:pPr>
      <w:r>
        <w:rPr>
          <w:rFonts w:ascii="宋体" w:hAnsi="宋体" w:eastAsia="宋体" w:cs="宋体"/>
          <w:b w:val="0"/>
          <w:sz w:val="19"/>
        </w:rPr>
        <w:t>说明：上述为改进目标，实际节省的时间需在客户真实数据上测量后再确认，本说明书不承诺具体的效率提升比例。</w:t>
      </w: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二、用户与使用场景</w:t>
      </w:r>
    </w:p>
    <w:p>
      <w:pPr>
        <w:spacing w:after="120" w:line="360" w:lineRule="auto"/>
        <w:ind w:firstLine="420"/>
      </w:pPr>
      <w:r>
        <w:rPr>
          <w:rFonts w:ascii="宋体" w:hAnsi="宋体" w:eastAsia="宋体" w:cs="宋体"/>
          <w:b w:val="0"/>
          <w:sz w:val="21"/>
        </w:rPr>
        <w:t>主要使用者为销售内勤或行政人员，具备基本的 Excel 操作能力，但不具备编程能力，也不会使用命令行以外的技术工具。</w:t>
      </w:r>
    </w:p>
    <w:p>
      <w:pPr>
        <w:spacing w:after="120" w:line="360" w:lineRule="auto"/>
        <w:ind w:firstLine="420"/>
      </w:pPr>
      <w:r>
        <w:rPr>
          <w:rFonts w:ascii="宋体" w:hAnsi="宋体" w:eastAsia="宋体" w:cs="宋体"/>
          <w:b w:val="0"/>
          <w:sz w:val="21"/>
        </w:rPr>
        <w:t>典型使用流程：收到本周订单表 → 另存为「销售订单.xlsx」并放入项目目录 → 双击运行 → 查看终端提示与生成的报表 → 若提示存在数据问题，按「问题数据」表给出的行号回到原表修正 → 重新运行。</w:t>
      </w: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三、功能需求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907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474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4195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2608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7"/>
              </w:rPr>
              <w:t>输入 / 输出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FR-01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数据导入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读取项目目录下指定名称的 Excel，取第一个工作表，校验 10 个必需字段是否齐全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输入 .xlsx；输出内存数据表</w:t>
            </w:r>
          </w:p>
        </w:tc>
      </w:tr>
      <w:tr>
        <w:tc>
          <w:tcPr>
            <w:tcW w:type="dxa" w:w="90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FR-02</w:t>
            </w:r>
          </w:p>
        </w:tc>
        <w:tc>
          <w:tcPr>
            <w:tcW w:type="dxa" w:w="147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数据体检</w:t>
            </w:r>
          </w:p>
        </w:tc>
        <w:tc>
          <w:tcPr>
            <w:tcW w:type="dxa" w:w="419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检查缺失值、整行重复、订单号重复、订单号为空、日期无效、数值无法解析、单价 ≤ 0、数量 ≤ 0、金额不符</w:t>
            </w:r>
          </w:p>
        </w:tc>
        <w:tc>
          <w:tcPr>
            <w:tcW w:type="dxa" w:w="260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输出「数据质量」汇总表与「问题数据」明细表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FR-03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数据清洗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去除完全重复行、剔除无效行、统一数据类型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输出可用于汇总的干净数据，并打印丢弃行数</w:t>
            </w:r>
          </w:p>
        </w:tc>
      </w:tr>
      <w:tr>
        <w:tc>
          <w:tcPr>
            <w:tcW w:type="dxa" w:w="90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FR-04</w:t>
            </w:r>
          </w:p>
        </w:tc>
        <w:tc>
          <w:tcPr>
            <w:tcW w:type="dxa" w:w="147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多维汇总</w:t>
            </w:r>
          </w:p>
        </w:tc>
        <w:tc>
          <w:tcPr>
            <w:tcW w:type="dxa" w:w="419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总览、按月份、按区域、按产品、按销售员、客户 TOP10</w:t>
            </w:r>
          </w:p>
        </w:tc>
        <w:tc>
          <w:tcPr>
            <w:tcW w:type="dxa" w:w="260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输出 6 张汇总表，含销售额、订单数、销量、占比、客单价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FR-05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图表生成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月度销售额柱状图、区域占比饼图、销售员业绩柱状图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输出 3 张图表，嵌入对应工作表</w:t>
            </w:r>
          </w:p>
        </w:tc>
      </w:tr>
      <w:tr>
        <w:tc>
          <w:tcPr>
            <w:tcW w:type="dxa" w:w="90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FR-06</w:t>
            </w:r>
          </w:p>
        </w:tc>
        <w:tc>
          <w:tcPr>
            <w:tcW w:type="dxa" w:w="147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报表导出</w:t>
            </w:r>
          </w:p>
        </w:tc>
        <w:tc>
          <w:tcPr>
            <w:tcW w:type="dxa" w:w="419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多工作表输出、表头样式、冻结首行、自动列宽、数字格式</w:t>
            </w:r>
          </w:p>
        </w:tc>
        <w:tc>
          <w:tcPr>
            <w:tcW w:type="dxa" w:w="260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输出「销售报表.xlsx」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FR-07</w:t>
            </w:r>
          </w:p>
        </w:tc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异常提示</w:t>
            </w:r>
          </w:p>
        </w:tc>
        <w:tc>
          <w:tcPr>
            <w:tcW w:type="dxa" w:w="419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字段缺失时中断并指明缺哪一列；数据问题则继续运行并列出清单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输出终端提示与问题数据表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四、业务规则</w:t>
      </w:r>
    </w:p>
    <w:p>
      <w:pPr>
        <w:spacing w:after="120" w:line="360" w:lineRule="auto"/>
        <w:ind w:firstLine="420"/>
      </w:pPr>
      <w:r>
        <w:rPr>
          <w:rFonts w:ascii="宋体" w:hAnsi="宋体" w:eastAsia="宋体" w:cs="宋体"/>
          <w:b w:val="0"/>
          <w:sz w:val="21"/>
        </w:rPr>
        <w:t>以下规则决定了报表数字是否可信，是本文档最需要与客户逐条确认的部分。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907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2041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7"/>
              </w:rPr>
              <w:t>规则</w:t>
            </w:r>
          </w:p>
        </w:tc>
        <w:tc>
          <w:tcPr>
            <w:tcW w:type="dxa" w:w="3175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7"/>
              </w:rPr>
              <w:t>处理方式</w:t>
            </w:r>
          </w:p>
        </w:tc>
        <w:tc>
          <w:tcPr>
            <w:tcW w:type="dxa" w:w="3061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7"/>
              </w:rPr>
              <w:t>理由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R-01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金额 = 单价 × 数量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不一致时以「单价 × 数量」为准重算，并记入问题清单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客户已确认：以单价与数量为准，避免错误金额进入汇总</w:t>
            </w:r>
          </w:p>
        </w:tc>
      </w:tr>
      <w:tr>
        <w:tc>
          <w:tcPr>
            <w:tcW w:type="dxa" w:w="90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R-02</w:t>
            </w:r>
          </w:p>
        </w:tc>
        <w:tc>
          <w:tcPr>
            <w:tcW w:type="dxa" w:w="204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整行数据完全重复</w:t>
            </w:r>
          </w:p>
        </w:tc>
        <w:tc>
          <w:tcPr>
            <w:tcW w:type="dxa" w:w="317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自动去重，并在问题清单中记录</w:t>
            </w:r>
          </w:p>
        </w:tc>
        <w:tc>
          <w:tcPr>
            <w:tcW w:type="dxa" w:w="306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完全重复必然是重复录入，可安全处理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R-03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订单号重复但内容不同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仅报告，不删除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同一订单可能包含多行明细，删除会丢失数据</w:t>
            </w:r>
          </w:p>
        </w:tc>
      </w:tr>
      <w:tr>
        <w:tc>
          <w:tcPr>
            <w:tcW w:type="dxa" w:w="90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R-04</w:t>
            </w:r>
          </w:p>
        </w:tc>
        <w:tc>
          <w:tcPr>
            <w:tcW w:type="dxa" w:w="204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订单号为空</w:t>
            </w:r>
          </w:p>
        </w:tc>
        <w:tc>
          <w:tcPr>
            <w:tcW w:type="dxa" w:w="317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视为表尾合计行或空行，清洗阶段剔除</w:t>
            </w:r>
          </w:p>
        </w:tc>
        <w:tc>
          <w:tcPr>
            <w:tcW w:type="dxa" w:w="306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企业报表常在末尾附合计行，参与统计会导致重复计数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R-05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订单数口径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按订单号去重计数，而非按行计数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一行订单明细不等于一张订单</w:t>
            </w:r>
          </w:p>
        </w:tc>
      </w:tr>
      <w:tr>
        <w:tc>
          <w:tcPr>
            <w:tcW w:type="dxa" w:w="90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R-06</w:t>
            </w:r>
          </w:p>
        </w:tc>
        <w:tc>
          <w:tcPr>
            <w:tcW w:type="dxa" w:w="204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图表范围</w:t>
            </w:r>
          </w:p>
        </w:tc>
        <w:tc>
          <w:tcPr>
            <w:tcW w:type="dxa" w:w="317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不含「合计」行</w:t>
            </w:r>
          </w:p>
        </w:tc>
        <w:tc>
          <w:tcPr>
            <w:tcW w:type="dxa" w:w="3061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合计数值远大于单月数据，会压扁其他柱形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R-07</w:t>
            </w:r>
          </w:p>
        </w:tc>
        <w:tc>
          <w:tcPr>
            <w:tcW w:type="dxa" w:w="204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金额 ≤ 0 或数量 ≤ 0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剔除并计入丢弃行数</w:t>
            </w:r>
          </w:p>
        </w:tc>
        <w:tc>
          <w:tcPr>
            <w:tcW w:type="dxa" w:w="3061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冲销或异常数据，需人工复核后单独处理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五、非功能需求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1474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类别</w:t>
            </w:r>
          </w:p>
        </w:tc>
        <w:tc>
          <w:tcPr>
            <w:tcW w:type="dxa" w:w="7710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要求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运行环境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Windows 10 及以上；Python 3.14（标准版）；依赖 pandas、openpyxl；项目内独立虚拟环境</w:t>
            </w:r>
          </w:p>
        </w:tc>
      </w:tr>
      <w:tr>
        <w:tc>
          <w:tcPr>
            <w:tcW w:type="dxa" w:w="147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性能</w:t>
            </w:r>
          </w:p>
        </w:tc>
        <w:tc>
          <w:tcPr>
            <w:tcW w:type="dxa" w:w="7710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单表千行以内应在数秒内完成，不出现卡死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可用性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非技术人员按使用说明即可操作；不要求使用者理解代码</w:t>
            </w:r>
          </w:p>
        </w:tc>
      </w:tr>
      <w:tr>
        <w:tc>
          <w:tcPr>
            <w:tcW w:type="dxa" w:w="147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可维护性</w:t>
            </w:r>
          </w:p>
        </w:tc>
        <w:tc>
          <w:tcPr>
            <w:tcW w:type="dxa" w:w="7710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单文件分节组织（读取 / 体检 / 清洗 / 汇总 / 美化 / 主流程），关键逻辑有中文注释</w:t>
            </w:r>
          </w:p>
        </w:tc>
      </w:tr>
      <w:tr>
        <w:tc>
          <w:tcPr>
            <w:tcW w:type="dxa" w:w="147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数据安全</w:t>
            </w:r>
          </w:p>
        </w:tc>
        <w:tc>
          <w:tcPr>
            <w:tcW w:type="dxa" w:w="7710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全部处理在本地完成，不上传任何数据；不修改原始文件</w:t>
            </w:r>
          </w:p>
        </w:tc>
      </w:tr>
      <w:tr>
        <w:tc>
          <w:tcPr>
            <w:tcW w:type="dxa" w:w="147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可移植性</w:t>
            </w:r>
          </w:p>
        </w:tc>
        <w:tc>
          <w:tcPr>
            <w:tcW w:type="dxa" w:w="7710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更换数据文件只需修改一处文件名常量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六、范围与边界</w:t>
      </w:r>
    </w:p>
    <w:p>
      <w:pPr>
        <w:spacing w:after="120" w:line="360" w:lineRule="auto"/>
        <w:ind w:firstLine="420"/>
      </w:pPr>
      <w:r>
        <w:rPr>
          <w:rFonts w:ascii="宋体" w:hAnsi="宋体" w:eastAsia="宋体" w:cs="宋体"/>
          <w:b w:val="0"/>
          <w:sz w:val="21"/>
        </w:rPr>
        <w:t>为避免交付后产生争议，以下内容明确不在本期范围内：</w:t>
      </w:r>
    </w:p>
    <w:p>
      <w:pPr>
        <w:pStyle w:val="ListBullet"/>
        <w:spacing w:after="60" w:line="336" w:lineRule="auto"/>
      </w:pPr>
      <w:r>
        <w:rPr>
          <w:rFonts w:ascii="宋体" w:hAnsi="宋体" w:eastAsia="宋体" w:cs="宋体"/>
          <w:b w:val="0"/>
          <w:sz w:val="20"/>
        </w:rPr>
        <w:t>不做网页界面或移动端，本期为本地命令行工具。</w:t>
      </w:r>
    </w:p>
    <w:p>
      <w:pPr>
        <w:pStyle w:val="ListBullet"/>
        <w:spacing w:after="60" w:line="336" w:lineRule="auto"/>
      </w:pPr>
      <w:r>
        <w:rPr>
          <w:rFonts w:ascii="宋体" w:hAnsi="宋体" w:eastAsia="宋体" w:cs="宋体"/>
          <w:b w:val="0"/>
          <w:sz w:val="20"/>
        </w:rPr>
        <w:t>不接入数据库，数据来源仅为 Excel 文件。</w:t>
      </w:r>
    </w:p>
    <w:p>
      <w:pPr>
        <w:pStyle w:val="ListBullet"/>
        <w:spacing w:after="60" w:line="336" w:lineRule="auto"/>
      </w:pPr>
      <w:r>
        <w:rPr>
          <w:rFonts w:ascii="宋体" w:hAnsi="宋体" w:eastAsia="宋体" w:cs="宋体"/>
          <w:b w:val="0"/>
          <w:sz w:val="20"/>
        </w:rPr>
        <w:t>不合并多个工作表或多个文件，仅处理第一个工作表。</w:t>
      </w:r>
    </w:p>
    <w:p>
      <w:pPr>
        <w:pStyle w:val="ListBullet"/>
        <w:spacing w:after="60" w:line="336" w:lineRule="auto"/>
      </w:pPr>
      <w:r>
        <w:rPr>
          <w:rFonts w:ascii="宋体" w:hAnsi="宋体" w:eastAsia="宋体" w:cs="宋体"/>
          <w:b w:val="0"/>
          <w:sz w:val="20"/>
        </w:rPr>
        <w:t>不处理合并单元格、多级表头等非标准格式。</w:t>
      </w:r>
    </w:p>
    <w:p>
      <w:pPr>
        <w:pStyle w:val="ListBullet"/>
        <w:spacing w:after="60" w:line="336" w:lineRule="auto"/>
      </w:pPr>
      <w:r>
        <w:rPr>
          <w:rFonts w:ascii="宋体" w:hAnsi="宋体" w:eastAsia="宋体" w:cs="宋体"/>
          <w:b w:val="0"/>
          <w:sz w:val="20"/>
        </w:rPr>
        <w:t>不自动修改客户原始数据，只报告问题。</w:t>
      </w:r>
    </w:p>
    <w:p>
      <w:pPr>
        <w:pStyle w:val="ListBullet"/>
        <w:spacing w:after="60" w:line="336" w:lineRule="auto"/>
      </w:pPr>
      <w:r>
        <w:rPr>
          <w:rFonts w:ascii="宋体" w:hAnsi="宋体" w:eastAsia="宋体" w:cs="宋体"/>
          <w:b w:val="0"/>
          <w:sz w:val="20"/>
        </w:rPr>
        <w:t>不提供权限管理、多人协作与云端部署。</w:t>
      </w: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七、验收标准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blHeader w:val="true"/>
        </w:trPr>
        <w:tc>
          <w:tcPr>
            <w:tcW w:type="dxa" w:w="907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7"/>
              </w:rPr>
              <w:t>编号</w:t>
            </w:r>
          </w:p>
        </w:tc>
        <w:tc>
          <w:tcPr>
            <w:tcW w:type="dxa" w:w="1928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7"/>
              </w:rPr>
              <w:t>验收项</w:t>
            </w:r>
          </w:p>
        </w:tc>
        <w:tc>
          <w:tcPr>
            <w:tcW w:type="dxa" w:w="3175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7"/>
              </w:rPr>
              <w:t>验收方法</w:t>
            </w:r>
          </w:p>
        </w:tc>
        <w:tc>
          <w:tcPr>
            <w:tcW w:type="dxa" w:w="3175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7"/>
              </w:rPr>
              <w:t>通过标准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AC-01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正常数据全流程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使用 300 行标准订单表运行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生成 8 个工作表与 3 张图表，体检 0 问题</w:t>
            </w:r>
          </w:p>
        </w:tc>
      </w:tr>
      <w:tr>
        <w:tc>
          <w:tcPr>
            <w:tcW w:type="dxa" w:w="90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AC-02</w:t>
            </w:r>
          </w:p>
        </w:tc>
        <w:tc>
          <w:tcPr>
            <w:tcW w:type="dxa" w:w="192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缺字段处理</w:t>
            </w:r>
          </w:p>
        </w:tc>
        <w:tc>
          <w:tcPr>
            <w:tcW w:type="dxa" w:w="317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删除「客户名称」整列后运行</w:t>
            </w:r>
          </w:p>
        </w:tc>
        <w:tc>
          <w:tcPr>
            <w:tcW w:type="dxa" w:w="317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中断并明确提示缺少的列名，不产出报表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AC-03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异常数据定位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注入空值、金额不符、数量为 0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问题清单列出问题类型与原表行号</w:t>
            </w:r>
          </w:p>
        </w:tc>
      </w:tr>
      <w:tr>
        <w:tc>
          <w:tcPr>
            <w:tcW w:type="dxa" w:w="90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AC-04</w:t>
            </w:r>
          </w:p>
        </w:tc>
        <w:tc>
          <w:tcPr>
            <w:tcW w:type="dxa" w:w="192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重复数据处理</w:t>
            </w:r>
          </w:p>
        </w:tc>
        <w:tc>
          <w:tcPr>
            <w:tcW w:type="dxa" w:w="317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注入整行重复与订单号重复</w:t>
            </w:r>
          </w:p>
        </w:tc>
        <w:tc>
          <w:tcPr>
            <w:tcW w:type="dxa" w:w="317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前者自动去重，后者仅报告</w:t>
            </w:r>
          </w:p>
        </w:tc>
      </w:tr>
      <w:tr>
        <w:tc>
          <w:tcPr>
            <w:tcW w:type="dxa" w:w="907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AC-05</w:t>
            </w:r>
          </w:p>
        </w:tc>
        <w:tc>
          <w:tcPr>
            <w:tcW w:type="dxa" w:w="1928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图表范围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查看月度与区域图表</w:t>
            </w:r>
          </w:p>
        </w:tc>
        <w:tc>
          <w:tcPr>
            <w:tcW w:type="dxa" w:w="3175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「合计」行未进入图表</w:t>
            </w:r>
          </w:p>
        </w:tc>
      </w:tr>
      <w:tr>
        <w:tc>
          <w:tcPr>
            <w:tcW w:type="dxa" w:w="907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AC-06</w:t>
            </w:r>
          </w:p>
        </w:tc>
        <w:tc>
          <w:tcPr>
            <w:tcW w:type="dxa" w:w="1928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汇总口径</w:t>
            </w:r>
          </w:p>
        </w:tc>
        <w:tc>
          <w:tcPr>
            <w:tcW w:type="dxa" w:w="317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手工核对总销售额与订单数</w:t>
            </w:r>
          </w:p>
        </w:tc>
        <w:tc>
          <w:tcPr>
            <w:tcW w:type="dxa" w:w="3175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7"/>
              </w:rPr>
              <w:t>与「总览」「按月份」合计一致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八、假设与风险</w:t>
      </w:r>
    </w:p>
    <w:p>
      <w:pPr>
        <w:pStyle w:val="ListBullet"/>
        <w:spacing w:after="60" w:line="336" w:lineRule="auto"/>
      </w:pPr>
      <w:r>
        <w:rPr>
          <w:rFonts w:ascii="宋体" w:hAnsi="宋体" w:eastAsia="宋体" w:cs="宋体"/>
          <w:b w:val="0"/>
          <w:sz w:val="20"/>
        </w:rPr>
        <w:t>假设输入为标准二维表：单行表头、无合并单元格、一行为一条订单记录。</w:t>
      </w:r>
    </w:p>
    <w:p>
      <w:pPr>
        <w:pStyle w:val="ListBullet"/>
        <w:spacing w:after="60" w:line="336" w:lineRule="auto"/>
      </w:pPr>
      <w:r>
        <w:rPr>
          <w:rFonts w:ascii="宋体" w:hAnsi="宋体" w:eastAsia="宋体" w:cs="宋体"/>
          <w:b w:val="0"/>
          <w:sz w:val="20"/>
        </w:rPr>
        <w:t>假设「金额」列由客户提供；若长期存在不一致，建议改为由系统按单价 × 数量重算。</w:t>
      </w:r>
    </w:p>
    <w:p>
      <w:pPr>
        <w:pStyle w:val="ListBullet"/>
        <w:spacing w:after="60" w:line="336" w:lineRule="auto"/>
      </w:pPr>
      <w:r>
        <w:rPr>
          <w:rFonts w:ascii="宋体" w:hAnsi="宋体" w:eastAsia="宋体" w:cs="宋体"/>
          <w:b w:val="0"/>
          <w:sz w:val="20"/>
        </w:rPr>
        <w:t>风险：日期为文本且无法解析时整行会被丢弃，存在静默丢数可能，需在交付说明中告知。</w:t>
      </w:r>
    </w:p>
    <w:p>
      <w:pPr>
        <w:pStyle w:val="ListBullet"/>
        <w:spacing w:after="60" w:line="336" w:lineRule="auto"/>
      </w:pPr>
      <w:r>
        <w:rPr>
          <w:rFonts w:ascii="宋体" w:hAnsi="宋体" w:eastAsia="宋体" w:cs="宋体"/>
          <w:b w:val="0"/>
          <w:sz w:val="20"/>
        </w:rPr>
        <w:t>风险：非技术用户的环境配置（Python、依赖安装）仍有一定门槛，后续建议打包为可执行文件。</w:t>
      </w:r>
    </w:p>
    <w:p>
      <w:pPr>
        <w:pStyle w:val="ListBullet"/>
        <w:spacing w:after="60" w:line="336" w:lineRule="auto"/>
      </w:pPr>
      <w:r>
        <w:rPr>
          <w:rFonts w:ascii="宋体" w:hAnsi="宋体" w:eastAsia="宋体" w:cs="宋体"/>
          <w:b w:val="0"/>
          <w:sz w:val="20"/>
        </w:rPr>
        <w:t>风险：若客户表结构发生变化（改列名、加表头行），需要同步调整程序，属于变更范围。</w:t>
      </w: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九、后续版本规划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4309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规划内容</w:t>
            </w:r>
          </w:p>
        </w:tc>
        <w:tc>
          <w:tcPr>
            <w:tcW w:type="dxa" w:w="3742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解决的问题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v1.1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金额规则可配置、运行日志、异常行单独导出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金额口径争议与排错困难</w:t>
            </w:r>
          </w:p>
        </w:tc>
      </w:tr>
      <w:tr>
        <w:tc>
          <w:tcPr>
            <w:tcW w:type="dxa" w:w="1134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v1.2</w:t>
            </w:r>
          </w:p>
        </w:tc>
        <w:tc>
          <w:tcPr>
            <w:tcW w:type="dxa" w:w="4309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多工作表 / 多文件合并、命令行参数指定输入</w:t>
            </w:r>
          </w:p>
        </w:tc>
        <w:tc>
          <w:tcPr>
            <w:tcW w:type="dxa" w:w="3742"/>
            <w:shd w:val="clear" w:color="auto" w:fill="F2F7FB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跨月、多门店报表汇总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v2.0</w:t>
            </w:r>
          </w:p>
        </w:tc>
        <w:tc>
          <w:tcPr>
            <w:tcW w:type="dxa" w:w="4309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图形界面或打包为可执行文件、定时自动运行</w:t>
            </w:r>
          </w:p>
        </w:tc>
        <w:tc>
          <w:tcPr>
            <w:tcW w:type="dxa" w:w="3742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降低非技术用户的使用门槛</w:t>
            </w:r>
          </w:p>
        </w:tc>
      </w:tr>
    </w:tbl>
    <w:p>
      <w:pPr>
        <w:spacing w:after="40"/>
      </w:pPr>
    </w:p>
    <w:p>
      <w:pPr>
        <w:pStyle w:val="Heading1"/>
        <w:spacing w:before="240" w:after="120"/>
      </w:pPr>
      <w:r>
        <w:rPr>
          <w:rFonts w:ascii="微软雅黑" w:hAnsi="微软雅黑" w:eastAsia="微软雅黑" w:cs="微软雅黑"/>
          <w:b/>
          <w:color w:val="1F4E79"/>
          <w:sz w:val="30"/>
        </w:rPr>
        <w:t>附：修订记录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1814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6236"/>
            <w:shd w:val="clear" w:color="auto" w:fill="1F4E79"/>
          </w:tcPr>
          <w:p>
            <w:pPr>
              <w:jc w:val="center"/>
            </w:pPr>
            <w:r>
              <w:rPr>
                <w:rFonts w:ascii="宋体" w:hAnsi="宋体" w:eastAsia="宋体" w:cs="宋体"/>
                <w:b/>
                <w:color w:val="FFFFFF"/>
                <w:sz w:val="18"/>
              </w:rPr>
              <w:t>修订说明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v1.0</w:t>
            </w:r>
          </w:p>
        </w:tc>
        <w:tc>
          <w:tcPr>
            <w:tcW w:type="dxa" w:w="1814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2026-10-21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宋体" w:hAnsi="宋体" w:eastAsia="宋体" w:cs="宋体"/>
                <w:b w:val="0"/>
                <w:sz w:val="18"/>
              </w:rPr>
              <w:t>首次编写</w:t>
            </w:r>
          </w:p>
        </w:tc>
      </w:tr>
    </w:tbl>
    <w:p>
      <w:pPr>
        <w:spacing w:after="40"/>
      </w:pP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