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lineRule="auto" w:line="264" w:before="0" w:after="40"/>
        <w:jc w:val="center"/>
      </w:pPr>
      <w:r>
        <w:rPr>
          <w:rFonts w:ascii="Noto Sans CJK SC" w:hAnsi="Noto Sans CJK SC" w:eastAsia="Noto Sans CJK SC"/>
          <w:b/>
          <w:i w:val="0"/>
          <w:color w:val="1F1F1F"/>
          <w:sz w:val="39"/>
        </w:rPr>
        <w:t>利用 LLM 与智能体生成领域 Ontology，</w:t>
        <w:br/>
        <w:t>并用于领域推理</w:t>
      </w:r>
    </w:p>
    <w:p>
      <w:pPr>
        <w:keepNext/>
        <w:spacing w:lineRule="auto" w:line="240" w:before="0" w:after="100"/>
        <w:jc w:val="center"/>
      </w:pPr>
      <w:r>
        <w:rPr>
          <w:rFonts w:ascii="Noto Sans CJK SC" w:hAnsi="Noto Sans CJK SC" w:eastAsia="Noto Sans CJK SC"/>
          <w:b w:val="0"/>
          <w:i w:val="0"/>
          <w:color w:val="5B6573"/>
          <w:sz w:val="20"/>
        </w:rPr>
        <w:t xml:space="preserve">基于前述回答整理的 Word 版本 | </w:t>
      </w:r>
      <w:r>
        <w:rPr>
          <w:rFonts w:ascii="Noto Sans CJK SC" w:hAnsi="Noto Sans CJK SC" w:eastAsia="Noto Sans CJK SC"/>
          <w:b w:val="0"/>
          <w:i w:val="0"/>
          <w:color w:val="5B6573"/>
          <w:sz w:val="20"/>
        </w:rPr>
        <w:t>2026-04-08</w:t>
      </w:r>
    </w:p>
    <w:p>
      <w:pPr>
        <w:keepNext w:val="0"/>
        <w:spacing w:lineRule="auto" w:line="264" w:before="0" w:after="200"/>
        <w:jc w:val="center"/>
      </w:pPr>
      <w:r>
        <w:rPr>
          <w:rFonts w:ascii="Noto Sans CJK SC" w:hAnsi="Noto Sans CJK SC" w:eastAsia="Noto Sans CJK SC"/>
          <w:b/>
          <w:i w:val="0"/>
          <w:color w:val="44546A"/>
          <w:sz w:val="19"/>
        </w:rPr>
        <w:t>关键词：</w:t>
      </w:r>
      <w:r>
        <w:rPr>
          <w:rFonts w:ascii="Noto Sans CJK SC" w:hAnsi="Noto Sans CJK SC" w:eastAsia="Noto Sans CJK SC"/>
          <w:b w:val="0"/>
          <w:i w:val="0"/>
          <w:color w:val="44546A"/>
          <w:sz w:val="19"/>
        </w:rPr>
        <w:t>LLM、本体工程、Ontology、OWL、SHACL、SPARQL、多智能体、领域推理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28"/>
      </w:tblGrid>
      <w:tr>
        <w:tc>
          <w:tcPr>
            <w:tcW w:type="dxa" w:w="9354"/>
            <w:shd w:fill="EEF4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lineRule="auto" w:line="240" w:before="0" w:after="40"/>
            </w:pPr>
            <w:r>
              <w:rPr>
                <w:rFonts w:ascii="Noto Sans CJK SC" w:hAnsi="Noto Sans CJK SC" w:eastAsia="Noto Sans CJK SC"/>
                <w:b/>
                <w:i w:val="0"/>
                <w:color w:val="203864"/>
                <w:sz w:val="23"/>
              </w:rPr>
              <w:t>核心结论</w:t>
            </w:r>
          </w:p>
          <w:p>
            <w:pPr>
              <w:keepNext w:val="0"/>
              <w:spacing w:lineRule="auto" w:line="300" w:before="0" w:after="0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1"/>
              </w:rPr>
              <w:t>最稳的做法不是让一个 LLM 直接吐出完整 ontology，而是把它放进一个受约束的本体工程流水线：</w:t>
            </w:r>
            <w:r>
              <w:rPr>
                <w:rFonts w:ascii="Noto Sans CJK SC" w:hAnsi="Noto Sans CJK SC" w:eastAsia="Noto Sans CJK SC"/>
                <w:b/>
                <w:i w:val="0"/>
                <w:color w:val="203864"/>
                <w:sz w:val="21"/>
              </w:rPr>
              <w:t>领域材料 -&gt; CQ/用户故事 -&gt; 候选术语与关系 -&gt; 复用/对齐已有本体 -&gt; 分模块生成 OWL -&gt; 用 reasoner、SHACL、SPARQL 回归测试 -&gt; 人工定稿 -&gt; 接入推理服务</w:t>
            </w: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21"/>
              </w:rPr>
              <w:t>。近年的工作表明，LLM 更适合作为本体工程助手，而不是最终裁判。 [1]</w:t>
            </w:r>
          </w:p>
        </w:tc>
      </w:tr>
    </w:tbl>
    <w:p>
      <w:pPr>
        <w:keepNext w:val="0"/>
        <w:spacing w:lineRule="auto" w:line="288" w:before="100" w:after="160"/>
      </w:pPr>
      <w:r>
        <w:rPr>
          <w:rFonts w:ascii="Noto Sans CJK SC" w:hAnsi="Noto Sans CJK SC" w:eastAsia="Noto Sans CJK SC"/>
          <w:b/>
          <w:i w:val="0"/>
          <w:color w:val="44546A"/>
          <w:sz w:val="19"/>
        </w:rPr>
        <w:t>整理说明：</w:t>
      </w:r>
      <w:r>
        <w:rPr>
          <w:rFonts w:ascii="Noto Sans CJK SC" w:hAnsi="Noto Sans CJK SC" w:eastAsia="Noto Sans CJK SC"/>
          <w:b w:val="0"/>
          <w:i w:val="0"/>
          <w:color w:val="44546A"/>
          <w:sz w:val="19"/>
        </w:rPr>
        <w:t>本文未改变原回答的核心判断，仅将内容重组为适合保存、阅读和转发的技术说明稿，并把参考来源统一整理到文末。</w:t>
      </w:r>
    </w:p>
    <w:p>
      <w:pPr>
        <w:pStyle w:val="Heading1"/>
        <w:keepNext/>
        <w:spacing w:lineRule="auto" w:line="288" w:before="200" w:after="80"/>
        <w:jc w:val="left"/>
      </w:pPr>
      <w:r>
        <w:rPr>
          <w:rFonts w:ascii="Noto Sans CJK SC" w:hAnsi="Noto Sans CJK SC" w:eastAsia="Noto Sans CJK SC"/>
          <w:b/>
          <w:i w:val="0"/>
          <w:color w:val="203864"/>
          <w:sz w:val="29"/>
        </w:rPr>
        <w:t>一、先把三个对象分开</w:t>
      </w:r>
    </w:p>
    <w:p>
      <w:pPr>
        <w:keepNext w:val="0"/>
        <w:spacing w:lineRule="auto" w:line="324" w:before="0" w:after="120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要把“本体生成”和“领域推理”讲清楚，首先要区分 ontology、knowledge graph 和 reasoning 这三个层次。OWL 2 提供本体的形式语义，SPARQL 负责图查询，SHACL 负责约束校验。 [2][3][4][10]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pPr>
              <w:keepNext w:val="0"/>
              <w:spacing w:lineRule="auto" w:line="276" w:before="0" w:after="0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203864"/>
                <w:sz w:val="20"/>
              </w:rPr>
              <w:t>对象</w:t>
            </w:r>
          </w:p>
        </w:tc>
        <w:tc>
          <w:tcPr>
            <w:tcW w:type="dxa" w:w="49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pPr>
              <w:keepNext w:val="0"/>
              <w:spacing w:lineRule="auto" w:line="276" w:before="0" w:after="0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203864"/>
                <w:sz w:val="20"/>
              </w:rPr>
              <w:t>定义与作用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pPr>
              <w:keepNext w:val="0"/>
              <w:spacing w:lineRule="auto" w:line="276" w:before="0" w:after="0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203864"/>
                <w:sz w:val="20"/>
              </w:rPr>
              <w:t>代表技术 / 典型输出</w:t>
            </w:r>
          </w:p>
        </w:tc>
      </w:tr>
      <w:tr>
        <w:tc>
          <w:tcPr>
            <w:tcW w:type="dxa" w:w="1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lineRule="auto" w:line="276" w:before="0" w:after="0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9"/>
              </w:rPr>
              <w:t>Ontology（本体）</w:t>
            </w:r>
          </w:p>
        </w:tc>
        <w:tc>
          <w:tcPr>
            <w:tcW w:type="dxa" w:w="49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lineRule="auto" w:line="276" w:before="0" w:after="0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9"/>
              </w:rPr>
              <w:t>定义类、关系、属性、个体和公理，负责给领域提供可判定的语义骨架。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lineRule="auto" w:line="276" w:before="0" w:after="0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9"/>
              </w:rPr>
              <w:t>OWL 2、Description Logic、reasoner</w:t>
            </w:r>
          </w:p>
        </w:tc>
      </w:tr>
      <w:tr>
        <w:tc>
          <w:tcPr>
            <w:tcW w:type="dxa" w:w="1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F"/>
          </w:tcPr>
          <w:p>
            <w:pPr>
              <w:keepNext w:val="0"/>
              <w:spacing w:lineRule="auto" w:line="276" w:before="0" w:after="0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9"/>
              </w:rPr>
              <w:t>Knowledge Graph（知识图谱）</w:t>
            </w:r>
          </w:p>
        </w:tc>
        <w:tc>
          <w:tcPr>
            <w:tcW w:type="dxa" w:w="49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F"/>
          </w:tcPr>
          <w:p>
            <w:pPr>
              <w:keepNext w:val="0"/>
              <w:spacing w:lineRule="auto" w:line="276" w:before="0" w:after="0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9"/>
              </w:rPr>
              <w:t>把具体实例数据按 RDF/OWL 的方式挂到本体上，形成可查询的数据图。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F"/>
          </w:tcPr>
          <w:p>
            <w:pPr>
              <w:keepNext w:val="0"/>
              <w:spacing w:lineRule="auto" w:line="276" w:before="0" w:after="0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9"/>
              </w:rPr>
              <w:t>RDF、triples、named graph</w:t>
            </w:r>
          </w:p>
        </w:tc>
      </w:tr>
      <w:tr>
        <w:tc>
          <w:tcPr>
            <w:tcW w:type="dxa" w:w="1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lineRule="auto" w:line="276" w:before="0" w:after="0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9"/>
              </w:rPr>
              <w:t>Reasoning（推理）</w:t>
            </w:r>
          </w:p>
        </w:tc>
        <w:tc>
          <w:tcPr>
            <w:tcW w:type="dxa" w:w="49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lineRule="auto" w:line="276" w:before="0" w:after="0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9"/>
              </w:rPr>
              <w:t>把隐含知识显式化，包括一致性检测、实例归类、查询回答、约束校验与解释。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lineRule="auto" w:line="276" w:before="0" w:after="0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9"/>
              </w:rPr>
              <w:t>OWL reasoner、SPARQL、SHACL、LLM explanation</w:t>
            </w:r>
          </w:p>
        </w:tc>
      </w:tr>
    </w:tbl>
    <w:p>
      <w:pPr>
        <w:keepNext w:val="0"/>
        <w:spacing w:lineRule="auto" w:line="324" w:before="0" w:after="160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换句话说，ontology 负责“概念和约束”，knowledge graph 负责“实例和事实”，reasoning 负责“把没明说但逻辑上成立的内容推出并校验出来”。这也是后面整个方法链路的基础。</w:t>
      </w:r>
    </w:p>
    <w:p>
      <w:pPr>
        <w:pStyle w:val="Heading1"/>
        <w:keepNext/>
        <w:spacing w:lineRule="auto" w:line="288" w:before="200" w:after="80"/>
        <w:jc w:val="left"/>
      </w:pPr>
      <w:r>
        <w:rPr>
          <w:rFonts w:ascii="Noto Sans CJK SC" w:hAnsi="Noto Sans CJK SC" w:eastAsia="Noto Sans CJK SC"/>
          <w:b/>
          <w:i w:val="0"/>
          <w:color w:val="203864"/>
          <w:sz w:val="29"/>
        </w:rPr>
        <w:t>二、用 LLM 生成领域 ontology 的推荐流程</w:t>
      </w:r>
    </w:p>
    <w:p>
      <w:pPr>
        <w:keepNext w:val="0"/>
        <w:spacing w:lineRule="auto" w:line="324" w:before="0" w:after="120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不要让模型一次性从零生成整库本体。更稳的做法，是把生成任务拆成可审计的多个阶段，并在每一阶段产出结构化 artifact。 [1][8]</w:t>
      </w:r>
    </w:p>
    <w:p>
      <w:pPr>
        <w:pStyle w:val="Heading2"/>
        <w:keepNext/>
        <w:spacing w:lineRule="auto" w:line="288" w:before="120" w:after="80"/>
        <w:jc w:val="left"/>
      </w:pPr>
      <w:r>
        <w:rPr>
          <w:rFonts w:ascii="Noto Sans CJK SC" w:hAnsi="Noto Sans CJK SC" w:eastAsia="Noto Sans CJK SC"/>
          <w:b/>
          <w:i w:val="0"/>
          <w:color w:val="203864"/>
          <w:sz w:val="24"/>
        </w:rPr>
        <w:t>1. 先做需求建模，不要先写类图</w:t>
      </w:r>
    </w:p>
    <w:p>
      <w:pPr>
        <w:keepNext w:val="0"/>
        <w:spacing w:lineRule="auto" w:line="324" w:before="0" w:after="100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先让 planner/CQ agent 从领域文档、论文、标准、数据库字典、SOP 或日志样例里提炼 user stories 和 competency questions（CQ）。近期研究表明，CQ 是本体开发中的核心对象，而为 LLM 提供带证据的 RAG 上下文，通常比 zero-shot 更容易得到高质量 CQ。 [5]</w:t>
      </w:r>
    </w:p>
    <w:p>
      <w:pPr>
        <w:pStyle w:val="Heading2"/>
        <w:keepNext/>
        <w:spacing w:lineRule="auto" w:line="288" w:before="120" w:after="80"/>
        <w:jc w:val="left"/>
      </w:pPr>
      <w:r>
        <w:rPr>
          <w:rFonts w:ascii="Noto Sans CJK SC" w:hAnsi="Noto Sans CJK SC" w:eastAsia="Noto Sans CJK SC"/>
          <w:b/>
          <w:i w:val="0"/>
          <w:color w:val="203864"/>
          <w:sz w:val="24"/>
        </w:rPr>
        <w:t>2. 做术语抽取与类型判定</w:t>
      </w:r>
    </w:p>
    <w:p>
      <w:pPr>
        <w:keepNext w:val="0"/>
        <w:spacing w:lineRule="auto" w:line="324" w:before="0" w:after="100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让 extractor agent 只输出结构化结果，例如 term、candidate_type（Class / ObjectProperty / DataProperty / Individual）、definition、source_span、confidence。已有工作表明，LLM 可以把自然语言句子翻译成 Description Logic 或 OWL 公理草案，但需要后续校核。 [6]</w:t>
      </w:r>
    </w:p>
    <w:p>
      <w:pPr>
        <w:pStyle w:val="Heading2"/>
        <w:keepNext/>
        <w:spacing w:lineRule="auto" w:line="288" w:before="120" w:after="80"/>
        <w:jc w:val="left"/>
      </w:pPr>
      <w:r>
        <w:rPr>
          <w:rFonts w:ascii="Noto Sans CJK SC" w:hAnsi="Noto Sans CJK SC" w:eastAsia="Noto Sans CJK SC"/>
          <w:b/>
          <w:i w:val="0"/>
          <w:color w:val="203864"/>
          <w:sz w:val="24"/>
        </w:rPr>
        <w:t>3. 优先复用与对齐，而不是从零重写</w:t>
      </w:r>
    </w:p>
    <w:p>
      <w:pPr>
        <w:keepNext w:val="0"/>
        <w:spacing w:lineRule="auto" w:line="324" w:before="0" w:after="100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真正落地时，要优先对齐已有 ontology、controlled vocabulary 和关系模式。LOT 等本体工程方法强调复用与模块化；近期综述也反复强调 modular ontologies 的价值。 [7]</w:t>
      </w:r>
    </w:p>
    <w:p>
      <w:pPr>
        <w:pStyle w:val="Heading2"/>
        <w:keepNext/>
        <w:spacing w:lineRule="auto" w:line="288" w:before="120" w:after="80"/>
        <w:jc w:val="left"/>
      </w:pPr>
      <w:r>
        <w:rPr>
          <w:rFonts w:ascii="Noto Sans CJK SC" w:hAnsi="Noto Sans CJK SC" w:eastAsia="Noto Sans CJK SC"/>
          <w:b/>
          <w:i w:val="0"/>
          <w:color w:val="203864"/>
          <w:sz w:val="24"/>
        </w:rPr>
        <w:t>4. 按模块生成 OWL，而不是一次性生成整库</w:t>
      </w:r>
    </w:p>
    <w:p>
      <w:pPr>
        <w:keepNext w:val="0"/>
        <w:spacing w:lineRule="auto" w:line="324" w:before="0" w:after="100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一个实用策略是按 bounded context 切成模块，例如“实体层”“事件层”“因果层”“规则层”。OntoGenix 一类的流程化方法把任务拆成 preprocessing、planning、building、entity improvement；实验结果显示，它在多数质量指标上接近人工本体，但复杂建模仍不如专家。 [8]</w:t>
      </w:r>
    </w:p>
    <w:p>
      <w:pPr>
        <w:pStyle w:val="Heading2"/>
        <w:keepNext/>
        <w:spacing w:lineRule="auto" w:line="288" w:before="120" w:after="80"/>
        <w:jc w:val="left"/>
      </w:pPr>
      <w:r>
        <w:rPr>
          <w:rFonts w:ascii="Noto Sans CJK SC" w:hAnsi="Noto Sans CJK SC" w:eastAsia="Noto Sans CJK SC"/>
          <w:b/>
          <w:i w:val="0"/>
          <w:color w:val="203864"/>
          <w:sz w:val="24"/>
        </w:rPr>
        <w:t>5. 每次提交都跑三类自动检查</w:t>
      </w:r>
    </w:p>
    <w:p>
      <w:pPr>
        <w:keepNext w:val="0"/>
        <w:spacing w:lineRule="auto" w:line="324" w:before="0" w:after="100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第一类是 DL reasoner：检查一致性、层级分类和隐式类型；第二类是 SHACL：检查数据是否满足 shape；第三类是 CQ regression：把 CQ 映射成 SPARQL 查询，看 ontology + KG 是否真能回答业务问题。 [3][4][10]</w:t>
      </w:r>
    </w:p>
    <w:p>
      <w:pPr>
        <w:pStyle w:val="Heading2"/>
        <w:keepNext/>
        <w:spacing w:lineRule="auto" w:line="288" w:before="120" w:after="80"/>
        <w:jc w:val="left"/>
      </w:pPr>
      <w:r>
        <w:rPr>
          <w:rFonts w:ascii="Noto Sans CJK SC" w:hAnsi="Noto Sans CJK SC" w:eastAsia="Noto Sans CJK SC"/>
          <w:b/>
          <w:i w:val="0"/>
          <w:color w:val="203864"/>
          <w:sz w:val="24"/>
        </w:rPr>
        <w:t>6. 必须保留 human-in-the-loop</w:t>
      </w:r>
    </w:p>
    <w:p>
      <w:pPr>
        <w:keepNext w:val="0"/>
        <w:spacing w:lineRule="auto" w:line="324" w:before="0" w:after="100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LLM 可以显著提高草案生成速度，但复杂约束、边界条件、概念粒度和领域习惯仍需要专家把关。近期论文对这一点结论一致：LLM 很适合做助手，但不适合单独承担最终定稿责任。 [1][8]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28"/>
      </w:tblGrid>
      <w:tr>
        <w:tc>
          <w:tcPr>
            <w:tcW w:type="dxa" w:w="9354"/>
            <w:shd w:fill="FAFBFD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lineRule="auto" w:line="264" w:before="0" w:after="60"/>
            </w:pPr>
            <w:r>
              <w:rPr>
                <w:rFonts w:ascii="Noto Sans CJK SC" w:hAnsi="Noto Sans CJK SC" w:eastAsia="Noto Sans CJK SC"/>
                <w:b/>
                <w:i w:val="0"/>
                <w:color w:val="203864"/>
                <w:sz w:val="20"/>
              </w:rPr>
              <w:t>建议每一轮迭代至少留下 8 类制品：</w:t>
            </w:r>
          </w:p>
          <w:p>
            <w:pPr>
              <w:pStyle w:val="ListBullet"/>
              <w:keepNext w:val="0"/>
              <w:spacing w:lineRule="auto" w:line="276" w:before="0" w:after="20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9"/>
              </w:rPr>
              <w:t>CQ 列表</w:t>
            </w:r>
          </w:p>
          <w:p>
            <w:pPr>
              <w:pStyle w:val="ListBullet"/>
              <w:keepNext w:val="0"/>
              <w:spacing w:lineRule="auto" w:line="276" w:before="0" w:after="20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9"/>
              </w:rPr>
              <w:t>术语清单</w:t>
            </w:r>
          </w:p>
          <w:p>
            <w:pPr>
              <w:pStyle w:val="ListBullet"/>
              <w:keepNext w:val="0"/>
              <w:spacing w:lineRule="auto" w:line="276" w:before="0" w:after="20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9"/>
              </w:rPr>
              <w:t>复用/对齐映射表</w:t>
            </w:r>
          </w:p>
          <w:p>
            <w:pPr>
              <w:pStyle w:val="ListBullet"/>
              <w:keepNext w:val="0"/>
              <w:spacing w:lineRule="auto" w:line="276" w:before="0" w:after="20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9"/>
              </w:rPr>
              <w:t>OWL 模块</w:t>
            </w:r>
          </w:p>
          <w:p>
            <w:pPr>
              <w:pStyle w:val="ListBullet"/>
              <w:keepNext w:val="0"/>
              <w:spacing w:lineRule="auto" w:line="276" w:before="0" w:after="20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9"/>
              </w:rPr>
              <w:t>SHACL shapes</w:t>
            </w:r>
          </w:p>
          <w:p>
            <w:pPr>
              <w:pStyle w:val="ListBullet"/>
              <w:keepNext w:val="0"/>
              <w:spacing w:lineRule="auto" w:line="276" w:before="0" w:after="20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9"/>
              </w:rPr>
              <w:t>SPARQL 回归查询</w:t>
            </w:r>
          </w:p>
          <w:p>
            <w:pPr>
              <w:pStyle w:val="ListBullet"/>
              <w:keepNext w:val="0"/>
              <w:spacing w:lineRule="auto" w:line="276" w:before="0" w:after="20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9"/>
              </w:rPr>
              <w:t>一致性报告</w:t>
            </w:r>
          </w:p>
          <w:p>
            <w:pPr>
              <w:pStyle w:val="ListBullet"/>
              <w:keepNext w:val="0"/>
              <w:spacing w:lineRule="auto" w:line="276" w:before="0" w:after="20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9"/>
              </w:rPr>
              <w:t>专家审阅记录</w:t>
            </w:r>
          </w:p>
        </w:tc>
      </w:tr>
    </w:tbl>
    <w:p>
      <w:pPr>
        <w:pStyle w:val="Heading1"/>
        <w:keepNext/>
        <w:spacing w:lineRule="auto" w:line="288" w:before="200" w:after="80"/>
        <w:jc w:val="left"/>
      </w:pPr>
      <w:r>
        <w:rPr>
          <w:rFonts w:ascii="Noto Sans CJK SC" w:hAnsi="Noto Sans CJK SC" w:eastAsia="Noto Sans CJK SC"/>
          <w:b/>
          <w:i w:val="0"/>
          <w:color w:val="203864"/>
          <w:sz w:val="29"/>
        </w:rPr>
        <w:t>三、多智能体怎么编排</w:t>
      </w:r>
    </w:p>
    <w:p>
      <w:pPr>
        <w:keepNext w:val="0"/>
        <w:spacing w:lineRule="auto" w:line="324" w:before="0" w:after="120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多智能体的价值不在于“agent 越多越好”，而在于角色专门化、相互约束和可追踪的中间产物。相关综述指出，LLM multi-agent 的优势主要来自不同角色的分工与协作；在 ontology alignment 场景里，对话式协商也有助于提高可解释性。 [9]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pPr>
              <w:keepNext w:val="0"/>
              <w:spacing w:lineRule="auto" w:line="276" w:before="0" w:after="0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203864"/>
                <w:sz w:val="20"/>
              </w:rPr>
              <w:t>Agent</w:t>
            </w:r>
          </w:p>
        </w:tc>
        <w:tc>
          <w:tcPr>
            <w:tcW w:type="dxa" w:w="43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pPr>
              <w:keepNext w:val="0"/>
              <w:spacing w:lineRule="auto" w:line="276" w:before="0" w:after="0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203864"/>
                <w:sz w:val="20"/>
              </w:rPr>
              <w:t>主要职责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pPr>
              <w:keepNext w:val="0"/>
              <w:spacing w:lineRule="auto" w:line="276" w:before="0" w:after="0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/>
                <w:i w:val="0"/>
                <w:color w:val="203864"/>
                <w:sz w:val="20"/>
              </w:rPr>
              <w:t>结构化输出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lineRule="auto" w:line="276" w:before="0" w:after="0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Planner / CQ</w:t>
            </w:r>
          </w:p>
        </w:tc>
        <w:tc>
          <w:tcPr>
            <w:tcW w:type="dxa" w:w="43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lineRule="auto" w:line="276" w:before="0" w:after="0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界定范围、生成 CQ、定义验收标准。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lineRule="auto" w:line="276" w:before="0" w:after="0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CQ 列表、范围说明、测试清单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F"/>
          </w:tcPr>
          <w:p>
            <w:pPr>
              <w:keepNext w:val="0"/>
              <w:spacing w:lineRule="auto" w:line="276" w:before="0" w:after="0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Extractor</w:t>
            </w:r>
          </w:p>
        </w:tc>
        <w:tc>
          <w:tcPr>
            <w:tcW w:type="dxa" w:w="43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F"/>
          </w:tcPr>
          <w:p>
            <w:pPr>
              <w:keepNext w:val="0"/>
              <w:spacing w:lineRule="auto" w:line="276" w:before="0" w:after="0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抽取候选类、关系、属性、别名与定义。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F"/>
          </w:tcPr>
          <w:p>
            <w:pPr>
              <w:keepNext w:val="0"/>
              <w:spacing w:lineRule="auto" w:line="276" w:before="0" w:after="0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term inventory、source span、confidence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lineRule="auto" w:line="276" w:before="0" w:after="0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Modeler</w:t>
            </w:r>
          </w:p>
        </w:tc>
        <w:tc>
          <w:tcPr>
            <w:tcW w:type="dxa" w:w="43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lineRule="auto" w:line="276" w:before="0" w:after="0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把候选知识转成 OWL / Manchester / Turtle。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lineRule="auto" w:line="276" w:before="0" w:after="0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ontology module、axiom 草案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F"/>
          </w:tcPr>
          <w:p>
            <w:pPr>
              <w:keepNext w:val="0"/>
              <w:spacing w:lineRule="auto" w:line="276" w:before="0" w:after="0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Alignment</w:t>
            </w:r>
          </w:p>
        </w:tc>
        <w:tc>
          <w:tcPr>
            <w:tcW w:type="dxa" w:w="43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F"/>
          </w:tcPr>
          <w:p>
            <w:pPr>
              <w:keepNext w:val="0"/>
              <w:spacing w:lineRule="auto" w:line="276" w:before="0" w:after="0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对齐现有 ontology、vocabulary 和关系模式。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F"/>
          </w:tcPr>
          <w:p>
            <w:pPr>
              <w:keepNext w:val="0"/>
              <w:spacing w:lineRule="auto" w:line="276" w:before="0" w:after="0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mapping table、reuse proposal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lineRule="auto" w:line="276" w:before="0" w:after="0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Critic</w:t>
            </w:r>
          </w:p>
        </w:tc>
        <w:tc>
          <w:tcPr>
            <w:tcW w:type="dxa" w:w="43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lineRule="auto" w:line="276" w:before="0" w:after="0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寻找歧义、循环定义、粒度不一致与重复关系。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lineRule="auto" w:line="276" w:before="0" w:after="0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issue list、修订建议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F"/>
          </w:tcPr>
          <w:p>
            <w:pPr>
              <w:keepNext w:val="0"/>
              <w:spacing w:lineRule="auto" w:line="276" w:before="0" w:after="0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Validator</w:t>
            </w:r>
          </w:p>
        </w:tc>
        <w:tc>
          <w:tcPr>
            <w:tcW w:type="dxa" w:w="43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F"/>
          </w:tcPr>
          <w:p>
            <w:pPr>
              <w:keepNext w:val="0"/>
              <w:spacing w:lineRule="auto" w:line="276" w:before="0" w:after="0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调用 reasoner、SHACL、SPARQL 回归测试。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F"/>
          </w:tcPr>
          <w:p>
            <w:pPr>
              <w:keepNext w:val="0"/>
              <w:spacing w:lineRule="auto" w:line="276" w:before="0" w:after="0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consistency report、validation report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lineRule="auto" w:line="276" w:before="0" w:after="0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Population</w:t>
            </w:r>
          </w:p>
        </w:tc>
        <w:tc>
          <w:tcPr>
            <w:tcW w:type="dxa" w:w="43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lineRule="auto" w:line="276" w:before="0" w:after="0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把文本、表、日志映射成 RDF 实例。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spacing w:lineRule="auto" w:line="276" w:before="0" w:after="0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RDF triples、instance mapping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F"/>
          </w:tcPr>
          <w:p>
            <w:pPr>
              <w:keepNext w:val="0"/>
              <w:spacing w:lineRule="auto" w:line="276" w:before="0" w:after="0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QA / Explanation</w:t>
            </w:r>
          </w:p>
        </w:tc>
        <w:tc>
          <w:tcPr>
            <w:tcW w:type="dxa" w:w="43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F"/>
          </w:tcPr>
          <w:p>
            <w:pPr>
              <w:keepNext w:val="0"/>
              <w:spacing w:lineRule="auto" w:line="276" w:before="0" w:after="0"/>
              <w:jc w:val="left"/>
            </w:pPr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基于推理结果回答用户问题，并将证据翻译成自然语言。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BFF"/>
          </w:tcPr>
          <w:p>
            <w:pPr>
              <w:keepNext w:val="0"/>
              <w:spacing w:lineRule="auto" w:line="276" w:before="0" w:after="0"/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8"/>
              </w:rPr>
              <w:t>answer、evidence trace、解释文本</w:t>
            </w:r>
          </w:p>
        </w:tc>
      </w:tr>
    </w:tbl>
    <w:p>
      <w:pPr>
        <w:keepNext w:val="0"/>
        <w:spacing w:lineRule="auto" w:line="324" w:before="0" w:after="160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关键点不是 agent 数量，而是每个 agent 都只输出结构化 artifact，例如 JSON、OWL 片段、SHACL report、SPARQL query、alignment candidates，而不是冗长自由文本。这样后续验证、复盘和版本管理才真正可控。</w:t>
      </w:r>
    </w:p>
    <w:p>
      <w:pPr>
        <w:pStyle w:val="Heading1"/>
        <w:keepNext/>
        <w:spacing w:lineRule="auto" w:line="288" w:before="200" w:after="80"/>
        <w:jc w:val="left"/>
      </w:pPr>
      <w:r>
        <w:rPr>
          <w:rFonts w:ascii="Noto Sans CJK SC" w:hAnsi="Noto Sans CJK SC" w:eastAsia="Noto Sans CJK SC"/>
          <w:b/>
          <w:i w:val="0"/>
          <w:color w:val="203864"/>
          <w:sz w:val="29"/>
        </w:rPr>
        <w:t>四、怎么把 ontology 用到“推理”里</w:t>
      </w:r>
    </w:p>
    <w:p>
      <w:pPr>
        <w:keepNext w:val="0"/>
        <w:spacing w:lineRule="auto" w:line="324" w:before="0" w:after="120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最推荐的做法是把推理分成“硬推理”和“软推理”，让可判定、可验证的部分交给形式系统，让需要语言解释和假设生成的部分交给 LLM。</w:t>
      </w:r>
    </w:p>
    <w:p>
      <w:pPr>
        <w:pStyle w:val="Heading2"/>
        <w:keepNext/>
        <w:spacing w:lineRule="auto" w:line="288" w:before="120" w:after="80"/>
        <w:jc w:val="left"/>
      </w:pPr>
      <w:r>
        <w:rPr>
          <w:rFonts w:ascii="Noto Sans CJK SC" w:hAnsi="Noto Sans CJK SC" w:eastAsia="Noto Sans CJK SC"/>
          <w:b/>
          <w:i w:val="0"/>
          <w:color w:val="203864"/>
          <w:sz w:val="24"/>
        </w:rPr>
        <w:t>硬推理：交给 OWL / SHACL / SPARQL</w:t>
      </w:r>
    </w:p>
    <w:p>
      <w:pPr>
        <w:pStyle w:val="ListBullet"/>
        <w:keepNext w:val="0"/>
        <w:spacing w:lineRule="auto" w:line="288" w:before="0" w:after="40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用 OWL reasoner 做一致性检查、概念分类、实例归类和隐式关系推出。OWL 2 的形式语义就是为此准备的。 [10]</w:t>
      </w:r>
    </w:p>
    <w:p>
      <w:pPr>
        <w:pStyle w:val="ListBullet"/>
        <w:keepNext w:val="0"/>
        <w:spacing w:lineRule="auto" w:line="288" w:before="0" w:after="40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如果数据量很大、规则偏轻量，优先考虑 OWL 2 EL 或 OWL 2 RL 这类 profile。W3C 明确指出，EL 适合大型 ontology，RL 适合基于 RDF triples 的规则型实现。 [10]</w:t>
      </w:r>
    </w:p>
    <w:p>
      <w:pPr>
        <w:pStyle w:val="ListBullet"/>
        <w:keepNext w:val="0"/>
        <w:spacing w:lineRule="auto" w:line="288" w:before="0" w:after="40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把 competency questions 直接落成 SPARQL 查询，用查询结果来回归测试 ontology 是否真正支持业务问答。 [3]</w:t>
      </w:r>
    </w:p>
    <w:p>
      <w:pPr>
        <w:pStyle w:val="ListBullet"/>
        <w:keepNext w:val="0"/>
        <w:spacing w:lineRule="auto" w:line="288" w:before="0" w:after="40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把数据合规门禁交给 SHACL，用 validation report 明确指出缺字段、类型错误、值域违规和结构不完整。 [4]</w:t>
      </w:r>
    </w:p>
    <w:p>
      <w:pPr>
        <w:pStyle w:val="Heading2"/>
        <w:keepNext/>
        <w:spacing w:lineRule="auto" w:line="288" w:before="120" w:after="80"/>
        <w:jc w:val="left"/>
      </w:pPr>
      <w:r>
        <w:rPr>
          <w:rFonts w:ascii="Noto Sans CJK SC" w:hAnsi="Noto Sans CJK SC" w:eastAsia="Noto Sans CJK SC"/>
          <w:b/>
          <w:i w:val="0"/>
          <w:color w:val="203864"/>
          <w:sz w:val="24"/>
        </w:rPr>
        <w:t>软推理：交给 LLM / agent</w:t>
      </w:r>
    </w:p>
    <w:p>
      <w:pPr>
        <w:pStyle w:val="ListBullet"/>
        <w:keepNext w:val="0"/>
        <w:spacing w:lineRule="auto" w:line="288" w:before="0" w:after="40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把 reasoner 给出的结论和证据链翻译成工程师、业务人员或终端用户能读懂的话。</w:t>
      </w:r>
    </w:p>
    <w:p>
      <w:pPr>
        <w:pStyle w:val="ListBullet"/>
        <w:keepNext w:val="0"/>
        <w:spacing w:lineRule="auto" w:line="288" w:before="0" w:after="40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在 ontology 不完备或数据不全时，提出候选关系、候选规则或候选假设。</w:t>
      </w:r>
    </w:p>
    <w:p>
      <w:pPr>
        <w:pStyle w:val="ListBullet"/>
        <w:keepNext w:val="0"/>
        <w:spacing w:lineRule="auto" w:line="288" w:before="0" w:after="40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在多个可能解释之间做消歧和排序，并把不确定性显式暴露出来。</w:t>
      </w:r>
    </w:p>
    <w:p>
      <w:pPr>
        <w:keepNext w:val="0"/>
        <w:spacing w:lineRule="auto" w:line="293" w:before="80" w:after="160"/>
      </w:pPr>
      <w:r>
        <w:rPr>
          <w:rFonts w:ascii="Noto Sans CJK SC" w:hAnsi="Noto Sans CJK SC" w:eastAsia="Noto Sans CJK SC"/>
          <w:b/>
          <w:i w:val="0"/>
          <w:color w:val="203864"/>
          <w:sz w:val="20"/>
        </w:rPr>
        <w:t>推荐遵循一句话规则：</w:t>
      </w:r>
      <w:r>
        <w:rPr>
          <w:rFonts w:ascii="Noto Sans CJK SC" w:hAnsi="Noto Sans CJK SC" w:eastAsia="Noto Sans CJK SC"/>
          <w:b/>
          <w:i w:val="0"/>
          <w:color w:val="203864"/>
          <w:sz w:val="21"/>
        </w:rPr>
        <w:t>LLM 提议，reasoner 裁决，SHACL 把关，SPARQL 取证。</w:t>
      </w: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这样既保留生成效率，也不会丢掉形式推理的可靠性。 [1][3][4][10]</w:t>
      </w:r>
    </w:p>
    <w:p>
      <w:pPr>
        <w:pStyle w:val="Heading1"/>
        <w:keepNext/>
        <w:spacing w:lineRule="auto" w:line="288" w:before="200" w:after="80"/>
        <w:jc w:val="left"/>
      </w:pPr>
      <w:r>
        <w:rPr>
          <w:rFonts w:ascii="Noto Sans CJK SC" w:hAnsi="Noto Sans CJK SC" w:eastAsia="Noto Sans CJK SC"/>
          <w:b/>
          <w:i w:val="0"/>
          <w:color w:val="203864"/>
          <w:sz w:val="29"/>
        </w:rPr>
        <w:t>五、两个特别容易踩的坑</w:t>
      </w:r>
    </w:p>
    <w:p>
      <w:pPr>
        <w:pStyle w:val="Heading2"/>
        <w:keepNext/>
        <w:spacing w:lineRule="auto" w:line="288" w:before="120" w:after="80"/>
        <w:jc w:val="left"/>
      </w:pPr>
      <w:r>
        <w:rPr>
          <w:rFonts w:ascii="Noto Sans CJK SC" w:hAnsi="Noto Sans CJK SC" w:eastAsia="Noto Sans CJK SC"/>
          <w:b/>
          <w:i w:val="0"/>
          <w:color w:val="203864"/>
          <w:sz w:val="24"/>
        </w:rPr>
        <w:t>1. OWL 默认是开放世界假设（OWA）</w:t>
      </w:r>
    </w:p>
    <w:p>
      <w:pPr>
        <w:keepNext w:val="0"/>
        <w:spacing w:lineRule="auto" w:line="324" w:before="0" w:after="120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某个事实没有写出来，并不等于它是假的。这一点和许多数据库系统的 closed-world assumption 很不一样，所以很多“为什么没推出来 false”的问题，本质上都卡在这里。 [2]</w:t>
      </w:r>
    </w:p>
    <w:p>
      <w:pPr>
        <w:pStyle w:val="Heading2"/>
        <w:keepNext/>
        <w:spacing w:lineRule="auto" w:line="288" w:before="120" w:after="80"/>
        <w:jc w:val="left"/>
      </w:pPr>
      <w:r>
        <w:rPr>
          <w:rFonts w:ascii="Noto Sans CJK SC" w:hAnsi="Noto Sans CJK SC" w:eastAsia="Noto Sans CJK SC"/>
          <w:b/>
          <w:i w:val="0"/>
          <w:color w:val="203864"/>
          <w:sz w:val="24"/>
        </w:rPr>
        <w:t>2. domain / range 不是数据库约束</w:t>
      </w:r>
    </w:p>
    <w:p>
      <w:pPr>
        <w:keepNext w:val="0"/>
        <w:spacing w:lineRule="auto" w:line="324" w:before="0" w:after="160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在 OWL 里，domain 和 range 更像“推理触发器”。例如对某个对象使用 hasAge，reasoner 可能因此推出它属于 Person；这不是数据校验。真正的输入约束和质量门禁，通常应交给 SHACL。 [2][4]</w:t>
      </w:r>
    </w:p>
    <w:p>
      <w:pPr>
        <w:pStyle w:val="Heading1"/>
        <w:keepNext/>
        <w:spacing w:lineRule="auto" w:line="288" w:before="200" w:after="80"/>
        <w:jc w:val="left"/>
      </w:pPr>
      <w:r>
        <w:rPr>
          <w:rFonts w:ascii="Noto Sans CJK SC" w:hAnsi="Noto Sans CJK SC" w:eastAsia="Noto Sans CJK SC"/>
          <w:b/>
          <w:i w:val="0"/>
          <w:color w:val="203864"/>
          <w:sz w:val="29"/>
        </w:rPr>
        <w:t>六、一个很实用的落地模式</w:t>
      </w:r>
    </w:p>
    <w:p>
      <w:pPr>
        <w:keepNext w:val="0"/>
        <w:spacing w:lineRule="auto" w:line="324" w:before="0" w:after="120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以“设备故障诊断”为例，可以把 ontology + KG + 推理 + 解释做成一个可闭环的工程流程。</w:t>
      </w:r>
    </w:p>
    <w:p>
      <w:pPr>
        <w:pStyle w:val="Heading2"/>
        <w:keepNext/>
        <w:spacing w:lineRule="auto" w:line="288" w:before="120" w:after="80"/>
        <w:jc w:val="left"/>
      </w:pPr>
      <w:r>
        <w:rPr>
          <w:rFonts w:ascii="Noto Sans CJK SC" w:hAnsi="Noto Sans CJK SC" w:eastAsia="Noto Sans CJK SC"/>
          <w:b/>
          <w:i w:val="0"/>
          <w:color w:val="203864"/>
          <w:sz w:val="24"/>
        </w:rPr>
        <w:t>CQ 示例</w:t>
      </w:r>
    </w:p>
    <w:p>
      <w:pPr>
        <w:pStyle w:val="ListBullet"/>
        <w:keepNext w:val="0"/>
        <w:spacing w:lineRule="auto" w:line="288" w:before="0" w:after="20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哪些设备处于过热风险？</w:t>
      </w:r>
    </w:p>
    <w:p>
      <w:pPr>
        <w:pStyle w:val="ListBullet"/>
        <w:keepNext w:val="0"/>
        <w:spacing w:lineRule="auto" w:line="288" w:before="0" w:after="20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哪些报警组合表明冷却系统故障？</w:t>
      </w:r>
    </w:p>
    <w:p>
      <w:pPr>
        <w:pStyle w:val="ListBullet"/>
        <w:keepNext w:val="0"/>
        <w:spacing w:lineRule="auto" w:line="288" w:before="0" w:after="20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哪些传感器数据不可信？</w:t>
      </w:r>
    </w:p>
    <w:p>
      <w:pPr>
        <w:pStyle w:val="Heading2"/>
        <w:keepNext/>
        <w:spacing w:lineRule="auto" w:line="288" w:before="120" w:after="80"/>
        <w:jc w:val="left"/>
      </w:pPr>
      <w:r>
        <w:rPr>
          <w:rFonts w:ascii="Noto Sans CJK SC" w:hAnsi="Noto Sans CJK SC" w:eastAsia="Noto Sans CJK SC"/>
          <w:b/>
          <w:i w:val="0"/>
          <w:color w:val="203864"/>
          <w:sz w:val="24"/>
        </w:rPr>
        <w:t>Ontology 草案</w:t>
      </w:r>
    </w:p>
    <w:p>
      <w:pPr>
        <w:pStyle w:val="ListBullet"/>
        <w:keepNext w:val="0"/>
        <w:spacing w:lineRule="auto" w:line="288" w:before="0" w:after="20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核心类：Device、Sensor、Alarm、FailureMode、CoolingComponent</w:t>
      </w:r>
    </w:p>
    <w:p>
      <w:pPr>
        <w:pStyle w:val="ListBullet"/>
        <w:keepNext w:val="0"/>
        <w:spacing w:lineRule="auto" w:line="288" w:before="0" w:after="20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核心关系：hasSensor、emitsAlarm、indicatesFailure、partOf</w:t>
      </w:r>
    </w:p>
    <w:p>
      <w:pPr>
        <w:pStyle w:val="ListBullet"/>
        <w:keepNext w:val="0"/>
        <w:spacing w:lineRule="auto" w:line="288" w:before="0" w:after="20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示例公理：OverheatAlarm ⊑ Alarm</w:t>
      </w:r>
    </w:p>
    <w:p>
      <w:pPr>
        <w:pStyle w:val="ListBullet"/>
        <w:keepNext w:val="0"/>
        <w:spacing w:lineRule="auto" w:line="288" w:before="0" w:after="20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示例公理：Device and (emitsAlarm some OverheatAlarm) ⊑ OverheatRiskDevice</w:t>
      </w:r>
    </w:p>
    <w:p>
      <w:pPr>
        <w:pStyle w:val="Heading2"/>
        <w:keepNext/>
        <w:spacing w:lineRule="auto" w:line="288" w:before="120" w:after="80"/>
        <w:jc w:val="left"/>
      </w:pPr>
      <w:r>
        <w:rPr>
          <w:rFonts w:ascii="Noto Sans CJK SC" w:hAnsi="Noto Sans CJK SC" w:eastAsia="Noto Sans CJK SC"/>
          <w:b/>
          <w:i w:val="0"/>
          <w:color w:val="203864"/>
          <w:sz w:val="24"/>
        </w:rPr>
        <w:t>推理闭环</w:t>
      </w:r>
    </w:p>
    <w:p>
      <w:pPr>
        <w:pStyle w:val="ListNumber"/>
        <w:keepNext w:val="0"/>
        <w:spacing w:lineRule="auto" w:line="288" w:before="0" w:after="20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Population agent 把日志、告警和设备台账映射成 RDF 实例。</w:t>
      </w:r>
    </w:p>
    <w:p>
      <w:pPr>
        <w:pStyle w:val="ListNumber"/>
        <w:keepNext w:val="0"/>
        <w:spacing w:lineRule="auto" w:line="288" w:before="0" w:after="20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Reasoner 推出哪些设备属于 OverheatRiskDevice。</w:t>
      </w:r>
    </w:p>
    <w:p>
      <w:pPr>
        <w:pStyle w:val="ListNumber"/>
        <w:keepNext w:val="0"/>
        <w:spacing w:lineRule="auto" w:line="288" w:before="0" w:after="20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SHACL 检查温度值格式、单位、缺字段和结构完整性。</w:t>
      </w:r>
    </w:p>
    <w:p>
      <w:pPr>
        <w:pStyle w:val="ListNumber"/>
        <w:keepNext w:val="0"/>
        <w:spacing w:lineRule="auto" w:line="288" w:before="0" w:after="20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SPARQL 直接回答 CQ，并形成可回归的测试查询集合。</w:t>
      </w:r>
    </w:p>
    <w:p>
      <w:pPr>
        <w:pStyle w:val="ListNumber"/>
        <w:keepNext w:val="0"/>
        <w:spacing w:lineRule="auto" w:line="288" w:before="0" w:after="20"/>
      </w:pPr>
      <w:r>
        <w:rPr>
          <w:rFonts w:ascii="Noto Sans CJK SC" w:hAnsi="Noto Sans CJK SC" w:eastAsia="Noto Sans CJK SC"/>
          <w:b w:val="0"/>
          <w:i w:val="0"/>
          <w:color w:val="1F1F1F"/>
          <w:sz w:val="20"/>
        </w:rPr>
        <w:t>Explanation agent 把“为什么它被判为高风险”翻译成工程师能直接行动的解释。</w:t>
      </w:r>
    </w:p>
    <w:p>
      <w:pPr>
        <w:pStyle w:val="Heading1"/>
        <w:keepNext/>
        <w:spacing w:lineRule="auto" w:line="288" w:before="200" w:after="80"/>
        <w:jc w:val="left"/>
      </w:pPr>
      <w:r>
        <w:rPr>
          <w:rFonts w:ascii="Noto Sans CJK SC" w:hAnsi="Noto Sans CJK SC" w:eastAsia="Noto Sans CJK SC"/>
          <w:b/>
          <w:i w:val="0"/>
          <w:color w:val="203864"/>
          <w:sz w:val="29"/>
        </w:rPr>
        <w:t>七、工具与实践建议</w:t>
      </w:r>
    </w:p>
    <w:p>
      <w:pPr>
        <w:keepNext w:val="0"/>
        <w:spacing w:lineRule="auto" w:line="324" w:before="0" w:after="120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工程上通常可用 Protégé / WebProtégé 进行建模与协作；Protégé Desktop 支持 OWL 2，并可连接 HermiT、Pellet 等 description logic reasoner，WebProtégé 则更适合多人评审、讨论和权限控制。 [11]</w:t>
      </w:r>
    </w:p>
    <w:p>
      <w:pPr>
        <w:keepNext w:val="0"/>
        <w:spacing w:lineRule="auto" w:line="324" w:before="0" w:after="120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在企业环境里，建议把 ontology 模块、SHACL shapes、SPARQL 回归集和实例映射脚本一起纳入版本控制，并在 CI 中自动执行一致性检查与验证。这样本体就不再只是“文档”，而会成为真正的推理基础设施。</w:t>
      </w:r>
    </w:p>
    <w:p>
      <w:pPr>
        <w:pStyle w:val="Heading1"/>
        <w:keepNext/>
        <w:spacing w:lineRule="auto" w:line="288" w:before="200" w:after="80"/>
        <w:jc w:val="left"/>
      </w:pPr>
      <w:r>
        <w:rPr>
          <w:rFonts w:ascii="Noto Sans CJK SC" w:hAnsi="Noto Sans CJK SC" w:eastAsia="Noto Sans CJK SC"/>
          <w:b/>
          <w:i w:val="0"/>
          <w:color w:val="203864"/>
          <w:sz w:val="29"/>
        </w:rPr>
        <w:t>八、结论</w:t>
      </w:r>
    </w:p>
    <w:p>
      <w:pPr>
        <w:keepNext w:val="0"/>
        <w:spacing w:lineRule="auto" w:line="324" w:before="0" w:after="120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一句话概括：先用 LLM 和 agents 生成“可审计的 ontology 草案”，再用 OWL / SHACL / SPARQL 形成“可验证的推理闭环”。 [1][2][3][4][10]</w:t>
      </w:r>
    </w:p>
    <w:p>
      <w:pPr>
        <w:keepNext w:val="0"/>
        <w:spacing w:lineRule="auto" w:line="324" w:before="0" w:after="160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这条路线兼顾了生成效率、形式可靠性和工程可落地性。它也解释了为什么最好的系统通常不是“纯 LLM”，而是“LLM + ontology + reasoner + validation + human review”的组合。</w:t>
      </w:r>
    </w:p>
    <w:p>
      <w:pPr>
        <w:pStyle w:val="Heading1"/>
        <w:keepNext/>
        <w:spacing w:lineRule="auto" w:line="288" w:before="200" w:after="80"/>
        <w:jc w:val="left"/>
      </w:pPr>
      <w:r>
        <w:rPr>
          <w:rFonts w:ascii="Noto Sans CJK SC" w:hAnsi="Noto Sans CJK SC" w:eastAsia="Noto Sans CJK SC"/>
          <w:b/>
          <w:i w:val="0"/>
          <w:color w:val="203864"/>
          <w:sz w:val="29"/>
        </w:rPr>
        <w:t>参考来源</w:t>
      </w:r>
    </w:p>
    <w:p>
      <w:pPr>
        <w:keepNext w:val="0"/>
        <w:spacing w:lineRule="auto" w:line="252" w:before="0" w:after="20"/>
        <w:ind w:left="113" w:firstLine="0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[1] Bhatia et al., Generating Ontologies and OWL Axioms from Competency Questions and User Stories with LLMs (arXiv:2503.05388).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CJK SC" w:hAnsi="Noto Sans CJK SC" w:eastAsia="Noto Sans CJK SC"/>
          <w:b w:val="0"/>
          <w:i w:val="0"/>
          <w:color w:val="2F5597"/>
          <w:sz w:val="17"/>
        </w:rPr>
        <w:t>https://arxiv.org/abs/2503.05388</w:t>
      </w:r>
    </w:p>
    <w:p>
      <w:pPr>
        <w:keepNext w:val="0"/>
        <w:spacing w:lineRule="auto" w:line="252" w:before="0" w:after="20"/>
        <w:ind w:left="113" w:firstLine="0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[2] W3C, OWL 2 Primer.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CJK SC" w:hAnsi="Noto Sans CJK SC" w:eastAsia="Noto Sans CJK SC"/>
          <w:b w:val="0"/>
          <w:i w:val="0"/>
          <w:color w:val="2F5597"/>
          <w:sz w:val="17"/>
        </w:rPr>
        <w:t>https://www.w3.org/TR/owl2-primer/</w:t>
      </w:r>
    </w:p>
    <w:p>
      <w:pPr>
        <w:keepNext w:val="0"/>
        <w:spacing w:lineRule="auto" w:line="252" w:before="0" w:after="20"/>
        <w:ind w:left="113" w:firstLine="0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[3] W3C, SPARQL 1.1 Query Language.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CJK SC" w:hAnsi="Noto Sans CJK SC" w:eastAsia="Noto Sans CJK SC"/>
          <w:b w:val="0"/>
          <w:i w:val="0"/>
          <w:color w:val="2F5597"/>
          <w:sz w:val="17"/>
        </w:rPr>
        <w:t>https://www.w3.org/TR/sparql11-query/</w:t>
      </w:r>
    </w:p>
    <w:p>
      <w:pPr>
        <w:keepNext w:val="0"/>
        <w:spacing w:lineRule="auto" w:line="252" w:before="0" w:after="20"/>
        <w:ind w:left="113" w:firstLine="0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[4] W3C, SHACL - Shapes Constraint Language.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CJK SC" w:hAnsi="Noto Sans CJK SC" w:eastAsia="Noto Sans CJK SC"/>
          <w:b w:val="0"/>
          <w:i w:val="0"/>
          <w:color w:val="2F5597"/>
          <w:sz w:val="17"/>
        </w:rPr>
        <w:t>https://www.w3.org/TR/shacl/</w:t>
      </w:r>
    </w:p>
    <w:p>
      <w:pPr>
        <w:keepNext w:val="0"/>
        <w:spacing w:lineRule="auto" w:line="252" w:before="0" w:after="20"/>
        <w:ind w:left="113" w:firstLine="0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[5] Study on using RAG and LLMs for competency question generation in ontology development (arXiv:2409.08820).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CJK SC" w:hAnsi="Noto Sans CJK SC" w:eastAsia="Noto Sans CJK SC"/>
          <w:b w:val="0"/>
          <w:i w:val="0"/>
          <w:color w:val="2F5597"/>
          <w:sz w:val="17"/>
        </w:rPr>
        <w:t>https://arxiv.org/abs/2409.08820</w:t>
      </w:r>
    </w:p>
    <w:p>
      <w:pPr>
        <w:keepNext w:val="0"/>
        <w:spacing w:lineRule="auto" w:line="252" w:before="0" w:after="20"/>
        <w:ind w:left="113" w:firstLine="0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[6] Natural language to Description Logic / OWL translation with LLMs (arXiv:2307.16699).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CJK SC" w:hAnsi="Noto Sans CJK SC" w:eastAsia="Noto Sans CJK SC"/>
          <w:b w:val="0"/>
          <w:i w:val="0"/>
          <w:color w:val="2F5597"/>
          <w:sz w:val="17"/>
        </w:rPr>
        <w:t>https://arxiv.org/abs/2307.16699</w:t>
      </w:r>
    </w:p>
    <w:p>
      <w:pPr>
        <w:keepNext w:val="0"/>
        <w:spacing w:lineRule="auto" w:line="252" w:before="0" w:after="20"/>
        <w:ind w:left="113" w:firstLine="0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[7] Survey / review on ontology engineering methods, reuse and modular ontologies (ScienceDirect, 2022).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CJK SC" w:hAnsi="Noto Sans CJK SC" w:eastAsia="Noto Sans CJK SC"/>
          <w:b w:val="0"/>
          <w:i w:val="0"/>
          <w:color w:val="2F5597"/>
          <w:sz w:val="17"/>
        </w:rPr>
        <w:t>https://www.sciencedirect.com/science/article/pii/S0952197622000525</w:t>
      </w:r>
    </w:p>
    <w:p>
      <w:pPr>
        <w:keepNext w:val="0"/>
        <w:spacing w:lineRule="auto" w:line="252" w:before="0" w:after="20"/>
        <w:ind w:left="113" w:firstLine="0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[8] OntoGenix: structured ontology generation workflow and evaluation (ScienceDirect, 2024).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CJK SC" w:hAnsi="Noto Sans CJK SC" w:eastAsia="Noto Sans CJK SC"/>
          <w:b w:val="0"/>
          <w:i w:val="0"/>
          <w:color w:val="2F5597"/>
          <w:sz w:val="17"/>
        </w:rPr>
        <w:t>https://www.sciencedirect.com/science/article/pii/S0306457324004011</w:t>
      </w:r>
    </w:p>
    <w:p>
      <w:pPr>
        <w:keepNext w:val="0"/>
        <w:spacing w:lineRule="auto" w:line="252" w:before="0" w:after="20"/>
        <w:ind w:left="113" w:firstLine="0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[9] Multi-agent systems with LLMs: survey and role specialization discussion (IJCAI 2024).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CJK SC" w:hAnsi="Noto Sans CJK SC" w:eastAsia="Noto Sans CJK SC"/>
          <w:b w:val="0"/>
          <w:i w:val="0"/>
          <w:color w:val="2F5597"/>
          <w:sz w:val="17"/>
        </w:rPr>
        <w:t>https://www.ijcai.org/proceedings/2024/0890.pdf</w:t>
      </w:r>
    </w:p>
    <w:p>
      <w:pPr>
        <w:keepNext w:val="0"/>
        <w:spacing w:lineRule="auto" w:line="252" w:before="0" w:after="20"/>
        <w:ind w:left="113" w:firstLine="0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[10] W3C, OWL 2 Overview and Profiles.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CJK SC" w:hAnsi="Noto Sans CJK SC" w:eastAsia="Noto Sans CJK SC"/>
          <w:b w:val="0"/>
          <w:i w:val="0"/>
          <w:color w:val="2F5597"/>
          <w:sz w:val="17"/>
        </w:rPr>
        <w:t>https://www.w3.org/TR/owl2-overview/</w:t>
      </w:r>
    </w:p>
    <w:p>
      <w:pPr>
        <w:keepNext w:val="0"/>
        <w:spacing w:lineRule="auto" w:line="252" w:before="0" w:after="20"/>
        <w:ind w:left="113" w:firstLine="0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[11] Stanford Protégé software page.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CJK SC" w:hAnsi="Noto Sans CJK SC" w:eastAsia="Noto Sans CJK SC"/>
          <w:b w:val="0"/>
          <w:i w:val="0"/>
          <w:color w:val="2F5597"/>
          <w:sz w:val="17"/>
        </w:rPr>
        <w:t>https://protege.stanford.edu/software.php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76" w:bottom="113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lineRule="auto" w:line="240" w:before="0" w:after="0"/>
      <w:jc w:val="right"/>
    </w:pPr>
    <w:r>
      <w:rPr>
        <w:rFonts w:ascii="Noto Sans CJK SC" w:hAnsi="Noto Sans CJK SC" w:eastAsia="Noto Sans CJK SC"/>
        <w:b w:val="0"/>
        <w:i w:val="0"/>
        <w:color w:val="6B7280"/>
        <w:sz w:val="17"/>
      </w:rPr>
      <w:t>整理日期：2026-04-08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lineRule="auto" w:line="240" w:before="0" w:after="0"/>
      <w:jc w:val="center"/>
    </w:pPr>
    <w:r>
      <w:rPr>
        <w:rFonts w:ascii="Noto Sans CJK SC" w:hAnsi="Noto Sans CJK SC" w:eastAsia="Noto Sans CJK SC"/>
        <w:b w:val="0"/>
        <w:i w:val="0"/>
        <w:color w:val="6B7280"/>
        <w:sz w:val="17"/>
      </w:rPr>
      <w:t>利用 LLM 与智能体生成领域 Ontology，并用于领域推理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24" w:after="120"/>
    </w:pPr>
    <w:rPr>
      <w:rFonts w:ascii="Noto Sans CJK SC" w:hAnsi="Noto Sans CJK SC" w:eastAsia="Noto Sans CJK SC"/>
      <w:b w:val="0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03864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038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Noto Serif CJK SC" w:hAnsi="Noto Serif CJK SC" w:eastAsia="Noto Serif CJK SC"/>
      <w:b/>
      <w:color w:val="1F1F1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利用 LLM 与智能体生成领域 Ontology，并用于领域推理</dc:title>
  <dc:subject>LLM、智能体、本体工程与领域推理</dc:subject>
  <dc:creator>OpenAI</dc:creator>
  <cp:keywords/>
  <dc:description>基于上一条回答整理为可下载 DOCX 版本。</dc:description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