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8ADAA">
      <w:pPr>
        <w:spacing w:before="3000"/>
      </w:pPr>
      <w:bookmarkStart w:id="0" w:name="_GoBack"/>
      <w:bookmarkEnd w:id="0"/>
    </w:p>
    <w:p w14:paraId="06324477">
      <w:pPr>
        <w:spacing w:before="200" w:after="200" w:line="320" w:lineRule="auto"/>
      </w:pPr>
      <w:r>
        <w:rPr>
          <w:rFonts w:ascii="Arial" w:eastAsia="微软雅黑"/>
          <w:b/>
          <w:bCs/>
          <w:color w:val="1F4E79"/>
          <w:sz w:val="40"/>
          <w:szCs w:val="40"/>
        </w:rPr>
        <w:t>WorldQuant 101 Formulaic Alphas</w:t>
      </w:r>
    </w:p>
    <w:p w14:paraId="71B63B65">
      <w:pPr>
        <w:spacing w:before="100" w:after="400" w:line="320" w:lineRule="auto"/>
      </w:pPr>
      <w:r>
        <w:rPr>
          <w:rFonts w:ascii="Arial" w:eastAsia="微软雅黑"/>
          <w:b/>
          <w:bCs/>
          <w:color w:val="333333"/>
          <w:sz w:val="32"/>
          <w:szCs w:val="32"/>
        </w:rPr>
        <w:t>完整公式解析与实战指南</w:t>
      </w:r>
    </w:p>
    <w:p w14:paraId="4F987DEF">
      <w:pPr>
        <w:spacing w:before="100" w:after="100" w:line="320" w:lineRule="auto"/>
      </w:pPr>
      <w:r>
        <w:rPr>
          <w:rFonts w:ascii="Arial" w:eastAsia="微软雅黑"/>
          <w:b w:val="0"/>
          <w:bCs w:val="0"/>
          <w:color w:val="666666"/>
          <w:sz w:val="24"/>
          <w:szCs w:val="24"/>
        </w:rPr>
        <w:t>基于 Zura Kakushadze (2016) 原始论文</w:t>
      </w:r>
    </w:p>
    <w:p w14:paraId="3CFE3ECC">
      <w:pPr>
        <w:spacing w:before="50" w:after="100" w:line="320" w:lineRule="auto"/>
      </w:pPr>
      <w:r>
        <w:rPr>
          <w:rFonts w:ascii="Arial" w:eastAsia="微软雅黑"/>
          <w:b w:val="0"/>
          <w:bCs w:val="0"/>
          <w:color w:val="888888"/>
          <w:sz w:val="22"/>
          <w:szCs w:val="22"/>
        </w:rPr>
        <w:t>"101 Formulaic Alphas", Wilmott Magazine, 2016</w:t>
      </w:r>
    </w:p>
    <w:p w14:paraId="41F87D96">
      <w:pPr>
        <w:spacing w:before="2000"/>
      </w:pPr>
    </w:p>
    <w:p w14:paraId="0CFE8560">
      <w:pPr>
        <w:spacing w:before="200" w:after="100" w:line="320" w:lineRule="auto"/>
      </w:pPr>
      <w:r>
        <w:rPr>
          <w:rFonts w:ascii="Arial" w:eastAsia="微软雅黑"/>
          <w:b w:val="0"/>
          <w:bCs w:val="0"/>
          <w:color w:val="555555"/>
          <w:sz w:val="22"/>
          <w:szCs w:val="22"/>
        </w:rPr>
        <w:t>本文档详细整理了WorldQuant 101个量化交易Alpha因子的完整公式、逻辑解释、适用场景、变种形式、注意事项及发散思路。</w:t>
      </w:r>
    </w:p>
    <w:p w14:paraId="0883E3C0">
      <w:r>
        <w:br w:type="page"/>
      </w:r>
    </w:p>
    <w:p w14:paraId="752C6C97">
      <w:pPr>
        <w:pStyle w:val="2"/>
        <w:spacing w:before="80" w:after="80" w:line="320" w:lineRule="auto"/>
      </w:pPr>
      <w:r>
        <w:rPr>
          <w:rFonts w:ascii="Arial" w:eastAsia="微软雅黑"/>
          <w:b/>
          <w:bCs/>
          <w:color w:val="1F4E79"/>
          <w:sz w:val="32"/>
          <w:szCs w:val="32"/>
        </w:rPr>
        <w:t>一、概述与背景</w:t>
      </w:r>
    </w:p>
    <w:p w14:paraId="73E666AB">
      <w:pPr>
        <w:pStyle w:val="3"/>
        <w:spacing w:before="8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1.1 什么是Alpha因子</w:t>
      </w:r>
    </w:p>
    <w:p w14:paraId="01123FE8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在量化交易中，Alpha因子是用于预测金融工具未来走势的数学表达式。一个Alpha通常由公式代码和配置参数组成，可以与历史数据一起用于生成交易信号。在实践中，Alpha意味着进行交易的合理"预期回报"。WorldQuant的101 Formulaic Alphas是业界最著名的公开Alpha因子集之一。</w:t>
      </w:r>
    </w:p>
    <w:p w14:paraId="67F5D0F3">
      <w:pPr>
        <w:pStyle w:val="3"/>
        <w:spacing w:before="8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1.2 Alpha101的背景</w:t>
      </w:r>
    </w:p>
    <w:p w14:paraId="4449C68C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2015年，WorldQuant的Zura Kakushadze等人在Wilmott杂志上发表了"101 Formulaic Alphas"论文，公开了101个真实使用的量化交易Alpha公式。这些Alpha的主要特点包括：</w:t>
      </w:r>
    </w:p>
    <w:p w14:paraId="3DDC23E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数据基础：主要基于日频OHLCV数据（开盘价、最高价、最低价、收盘价、成交量、VWAP），部分使用市值和行业分类数据。</w:t>
      </w:r>
    </w:p>
    <w:p w14:paraId="7D31E0A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持有周期：平均持有期约0.6-6.4天，属于短周期量价因子。</w:t>
      </w:r>
    </w:p>
    <w:p w14:paraId="24F64DD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因子相关性：平均两两相关性约15.9%，因子间相关性较低，具有良好的多样性。</w:t>
      </w:r>
    </w:p>
    <w:p w14:paraId="79095649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收益特征：因子收益与波动性有强相关性，但对换手率无显著依赖。</w:t>
      </w:r>
    </w:p>
    <w:p w14:paraId="7AFD6C54">
      <w:pPr>
        <w:pStyle w:val="3"/>
        <w:spacing w:before="8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1.3 核心构建思路</w:t>
      </w:r>
    </w:p>
    <w:p w14:paraId="49DBE459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Alpha101因子主要基于两大类交易逻辑构建：</w:t>
      </w:r>
    </w:p>
    <w:p w14:paraId="11A6FF7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均值回归（Mean Reversion）：假设价格偏离后会回归均值。例如，如果今日开盘价高于昨日收盘价，预期股票将回撤部分收益。典型代表：Alpha#42。</w:t>
      </w:r>
    </w:p>
    <w:p w14:paraId="6AE3DBE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动量（Momentum）：假设价格趋势会延续。例如，如果昨日上涨，预期今日将继续上涨。典型代表：Alpha#101。</w:t>
      </w:r>
    </w:p>
    <w:p w14:paraId="407AE27E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在复杂Alpha中，均值回归和动量元素可以混合使用，使信号方向不那么明显。构建方法是先识别显著的量价特征作为"构建块"，再通过随机组合生成最终因子。</w:t>
      </w:r>
    </w:p>
    <w:p w14:paraId="2860421A">
      <w:pPr>
        <w:pStyle w:val="3"/>
        <w:spacing w:before="8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1.4 延迟类型</w:t>
      </w:r>
    </w:p>
    <w:p w14:paraId="350A1BD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0延迟（Delay-0）：在计算当日的收盘时或接近收盘时交易。Alpha#42、#48、#53、#54属于此类。</w:t>
      </w:r>
    </w:p>
    <w:p w14:paraId="072E252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1延迟（Delay-1）：在计算数据最新日期的次日交易。大多数Alpha属于此类。</w:t>
      </w:r>
    </w:p>
    <w:p w14:paraId="6839D4D5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2延迟（Delay-2）：在数据最新日期的后两天交易。</w:t>
      </w:r>
    </w:p>
    <w:p w14:paraId="0E9F8345">
      <w:r>
        <w:br w:type="page"/>
      </w:r>
    </w:p>
    <w:p w14:paraId="415A55B6">
      <w:pPr>
        <w:pStyle w:val="2"/>
        <w:spacing w:before="80" w:after="80" w:line="320" w:lineRule="auto"/>
      </w:pPr>
      <w:r>
        <w:rPr>
          <w:rFonts w:ascii="Arial" w:eastAsia="微软雅黑"/>
          <w:b/>
          <w:bCs/>
          <w:color w:val="1F4E79"/>
          <w:sz w:val="32"/>
          <w:szCs w:val="32"/>
        </w:rPr>
        <w:t>二、符号与函数定义</w:t>
      </w:r>
    </w:p>
    <w:p w14:paraId="476BDEF8">
      <w:pPr>
        <w:pStyle w:val="3"/>
        <w:spacing w:before="8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2.1 输入数据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00"/>
      </w:tblGrid>
      <w:tr w14:paraId="1621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A540">
            <w:pPr>
              <w:spacing w:before="0" w:after="0" w:line="260" w:lineRule="auto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符号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B67F">
            <w:pPr>
              <w:spacing w:before="0" w:after="0" w:line="260" w:lineRule="auto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含义</w:t>
            </w:r>
          </w:p>
        </w:tc>
      </w:tr>
      <w:tr w14:paraId="12E3E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1101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close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D23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收盘价（后复权）</w:t>
            </w:r>
          </w:p>
        </w:tc>
      </w:tr>
      <w:tr w14:paraId="7A6A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681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open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E898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开盘价</w:t>
            </w:r>
          </w:p>
        </w:tc>
      </w:tr>
      <w:tr w14:paraId="2852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CFD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5D51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最高价</w:t>
            </w:r>
          </w:p>
        </w:tc>
      </w:tr>
      <w:tr w14:paraId="6382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FDC3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low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C0DA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最低价</w:t>
            </w:r>
          </w:p>
        </w:tc>
      </w:tr>
      <w:tr w14:paraId="48E8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66CA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volume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CC6A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成交量</w:t>
            </w:r>
          </w:p>
        </w:tc>
      </w:tr>
      <w:tr w14:paraId="1CC0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EC54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66CD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成交量加权平均价</w:t>
            </w:r>
          </w:p>
        </w:tc>
      </w:tr>
      <w:tr w14:paraId="58E41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B6D9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returns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02D8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日收益率</w:t>
            </w:r>
          </w:p>
        </w:tc>
      </w:tr>
      <w:tr w14:paraId="112A5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E514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adv20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7545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20日平均成交量 = SMA(volume, 20)</w:t>
            </w:r>
          </w:p>
        </w:tc>
      </w:tr>
      <w:tr w14:paraId="0464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ABC4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cap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38C0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市值（Market Capitalization）</w:t>
            </w:r>
          </w:p>
        </w:tc>
      </w:tr>
      <w:tr w14:paraId="57EEA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28D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IndClass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527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行业分类（sector/industry/subindustry）</w:t>
            </w:r>
          </w:p>
        </w:tc>
      </w:tr>
    </w:tbl>
    <w:p w14:paraId="4530577F">
      <w:pPr>
        <w:pStyle w:val="3"/>
        <w:spacing w:before="30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2.2 核心函数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00"/>
      </w:tblGrid>
      <w:tr w14:paraId="1AEB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4B39">
            <w:pPr>
              <w:spacing w:before="0" w:after="0" w:line="260" w:lineRule="auto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函数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1D4F">
            <w:pPr>
              <w:spacing w:before="0" w:after="0" w:line="260" w:lineRule="auto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说明</w:t>
            </w:r>
          </w:p>
        </w:tc>
      </w:tr>
      <w:tr w14:paraId="486BB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059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rank(x)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E59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横截面排名（0~1），按日期分组对所有股票排名</w:t>
            </w:r>
          </w:p>
        </w:tc>
      </w:tr>
      <w:tr w14:paraId="0EA5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8155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ts_rank(x,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DEB1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时间序列排名，对过去d天的值进行排名</w:t>
            </w:r>
          </w:p>
        </w:tc>
      </w:tr>
      <w:tr w14:paraId="4303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08F8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delay(x,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FEC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延迟函数，取d天前的值</w:t>
            </w:r>
          </w:p>
        </w:tc>
      </w:tr>
      <w:tr w14:paraId="4F112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C77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delta(x,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CC94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差分函数，x - delay(x, d)</w:t>
            </w:r>
          </w:p>
        </w:tc>
      </w:tr>
      <w:tr w14:paraId="7A72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089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correlation(x, y,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B97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d日滚动相关系数</w:t>
            </w:r>
          </w:p>
        </w:tc>
      </w:tr>
      <w:tr w14:paraId="5FB5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DF6B0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covariance(x, y,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4649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d日滚动协方差</w:t>
            </w:r>
          </w:p>
        </w:tc>
      </w:tr>
      <w:tr w14:paraId="16736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A08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ts_sum(x,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2BED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d日滚动求和</w:t>
            </w:r>
          </w:p>
        </w:tc>
      </w:tr>
      <w:tr w14:paraId="50711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9127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ts_max(x, d) / ts_min(x,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7E3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d日滚动最大/最小值</w:t>
            </w:r>
          </w:p>
        </w:tc>
      </w:tr>
      <w:tr w14:paraId="5B5F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B027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ts_argmax(x, d) / ts_argmin(x,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54C8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d日滚动最大/最小值出现的位置（天数）</w:t>
            </w:r>
          </w:p>
        </w:tc>
      </w:tr>
      <w:tr w14:paraId="1B97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772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stddev(x,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1028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d日滚动标准差</w:t>
            </w:r>
          </w:p>
        </w:tc>
      </w:tr>
      <w:tr w14:paraId="56CA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044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sma(x,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F750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d日简单移动平均</w:t>
            </w:r>
          </w:p>
        </w:tc>
      </w:tr>
      <w:tr w14:paraId="6D1E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D90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scale(x, k)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5D1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缩放使 sum(abs(x)) = k（默认k=1）</w:t>
            </w:r>
          </w:p>
        </w:tc>
      </w:tr>
      <w:tr w14:paraId="35D0D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C39C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decay_linear(x,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83621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d日线性衰减加权移动平均，权重d, d-1, ..., 1</w:t>
            </w:r>
          </w:p>
        </w:tc>
      </w:tr>
      <w:tr w14:paraId="315D2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9FAC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product(x, d)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97E9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d日滚动乘积</w:t>
            </w:r>
          </w:p>
        </w:tc>
      </w:tr>
      <w:tr w14:paraId="4D448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41B5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SignedPower(x, a)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295B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sign(x) * |x|^a</w:t>
            </w:r>
          </w:p>
        </w:tc>
      </w:tr>
      <w:tr w14:paraId="1C65B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60C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IndNeutralize(x, g)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89B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按组g进行横截面行业中性化</w:t>
            </w:r>
          </w:p>
        </w:tc>
      </w:tr>
      <w:tr w14:paraId="6E477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CB1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(cond ? a : b)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25C1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条件表达式，cond为真时返回a，否则返回b</w:t>
            </w:r>
          </w:p>
        </w:tc>
      </w:tr>
      <w:tr w14:paraId="44B6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619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sign(x)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56D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符号函数，x&gt;0返回1，x&lt;0返回-1，x=0返回0</w:t>
            </w:r>
          </w:p>
        </w:tc>
      </w:tr>
      <w:tr w14:paraId="28537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4FB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abs(x)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BB07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绝对值</w:t>
            </w:r>
          </w:p>
        </w:tc>
      </w:tr>
      <w:tr w14:paraId="1CAC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467C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log(x)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6397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自然对数</w:t>
            </w:r>
          </w:p>
        </w:tc>
      </w:tr>
    </w:tbl>
    <w:p w14:paraId="55947E46">
      <w:r>
        <w:br w:type="page"/>
      </w:r>
    </w:p>
    <w:p w14:paraId="5B533003">
      <w:pPr>
        <w:pStyle w:val="2"/>
        <w:spacing w:before="80" w:after="80" w:line="320" w:lineRule="auto"/>
      </w:pPr>
      <w:r>
        <w:rPr>
          <w:rFonts w:ascii="Arial" w:eastAsia="微软雅黑"/>
          <w:b/>
          <w:bCs/>
          <w:color w:val="1F4E79"/>
          <w:sz w:val="32"/>
          <w:szCs w:val="32"/>
        </w:rPr>
        <w:t>三、因子分类总览</w:t>
      </w:r>
    </w:p>
    <w:p w14:paraId="06A4DEB1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按构建逻辑，101个Alpha因子可大致分为以下类别：</w:t>
      </w:r>
    </w:p>
    <w:p w14:paraId="595D516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量价相关性：</w:t>
      </w:r>
    </w:p>
    <w:p w14:paraId="40EB1EA5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通过correlation/covariance捕捉价格与成交量之间的关系</w:t>
      </w:r>
    </w:p>
    <w:p w14:paraId="74D17CBC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包含因子：Alpha#2, #3, #6, #13, #14, #15, #16, #44, #50, #68, #72, #75, #78, #85</w:t>
      </w:r>
    </w:p>
    <w:p w14:paraId="37005C3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VWAP偏离：</w:t>
      </w:r>
    </w:p>
    <w:p w14:paraId="32148A26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衡量价格偏离VWAP的程度，反映日内交易行为</w:t>
      </w:r>
    </w:p>
    <w:p w14:paraId="15BC9BBA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包含因子：Alpha#5, #11, #41, #42, #61, #62, #71</w:t>
      </w:r>
    </w:p>
    <w:p w14:paraId="28FF5B8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趋势一致性/动量反转：</w:t>
      </w:r>
    </w:p>
    <w:p w14:paraId="26DCE692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根据趋势一致性判断顺势或反转</w:t>
      </w:r>
    </w:p>
    <w:p w14:paraId="43E4CC5E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包含因子：Alpha#9, #10, #46, #49, #57</w:t>
      </w:r>
    </w:p>
    <w:p w14:paraId="44A405E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价格动量/加速度：</w:t>
      </w:r>
    </w:p>
    <w:p w14:paraId="40F43573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基于价格变化的方向、速度和加速度</w:t>
      </w:r>
    </w:p>
    <w:p w14:paraId="48CB800C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包含因子：Alpha#8, #19, #22, #25, #46, #49, #73, #77</w:t>
      </w:r>
    </w:p>
    <w:p w14:paraId="537E6F4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波动率因子：</w:t>
      </w:r>
    </w:p>
    <w:p w14:paraId="592CDCD6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利用价格波动率信息</w:t>
      </w:r>
    </w:p>
    <w:p w14:paraId="0C4D9433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包含因子：Alpha#1, #18, #22, #34, #40</w:t>
      </w:r>
    </w:p>
    <w:p w14:paraId="0F40C4A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K线形态：</w:t>
      </w:r>
    </w:p>
    <w:p w14:paraId="779A3CC9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基于OHLC价格形态</w:t>
      </w:r>
    </w:p>
    <w:p w14:paraId="499E4C69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包含因子：Alpha#33, #41, #53, #54, #101</w:t>
      </w:r>
    </w:p>
    <w:p w14:paraId="1AE9ECD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成交量异常：</w:t>
      </w:r>
    </w:p>
    <w:p w14:paraId="26FAA908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基于成交量的异常变化</w:t>
      </w:r>
    </w:p>
    <w:p w14:paraId="7BB5CE46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包含因子：Alpha#7, #12, #30, #43, #60</w:t>
      </w:r>
    </w:p>
    <w:p w14:paraId="0DE179E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多因子组合：</w:t>
      </w:r>
    </w:p>
    <w:p w14:paraId="5CEF8FC6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多个子因子的加权组合或乘积</w:t>
      </w:r>
    </w:p>
    <w:p w14:paraId="2C03840A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包含因子：Alpha#17, #25, #31, #35, #36, #45, #47</w:t>
      </w:r>
    </w:p>
    <w:p w14:paraId="2A64F04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行业中性化因子：</w:t>
      </w:r>
    </w:p>
    <w:p w14:paraId="464C9231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使用IndNeutralize进行行业中性化</w:t>
      </w:r>
    </w:p>
    <w:p w14:paraId="77435D46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包含因子：Alpha#48, #56, #58, #59, #63, #66, #67, #69, #70, #76, #79, #80, #82, #84, #87, #89, #90, #91, #93, #97, #100</w:t>
      </w:r>
    </w:p>
    <w:p w14:paraId="1CE2FF9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深层嵌套/复杂因子：</w:t>
      </w:r>
    </w:p>
    <w:p w14:paraId="077B5B7F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多层嵌套的非线性变换</w:t>
      </w:r>
    </w:p>
    <w:p w14:paraId="004142DB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包含因子：Alpha#29, #36</w:t>
      </w:r>
    </w:p>
    <w:p w14:paraId="41744AB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价格回撤/偏离：</w:t>
      </w:r>
    </w:p>
    <w:p w14:paraId="0650E5AA">
      <w:pPr>
        <w:spacing w:before="20" w:after="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衡量价格偏离历史高/低点的程度</w:t>
      </w:r>
    </w:p>
    <w:p w14:paraId="70DF3F0C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666666"/>
          <w:sz w:val="19"/>
          <w:szCs w:val="19"/>
        </w:rPr>
        <w:t>包含因子：Alpha#24, #28, #63, #67, #84, #88</w:t>
      </w:r>
    </w:p>
    <w:p w14:paraId="22A6EC09">
      <w:r>
        <w:br w:type="page"/>
      </w:r>
    </w:p>
    <w:p w14:paraId="64115947">
      <w:pPr>
        <w:pStyle w:val="2"/>
        <w:spacing w:before="80" w:after="80" w:line="320" w:lineRule="auto"/>
      </w:pPr>
      <w:r>
        <w:rPr>
          <w:rFonts w:ascii="Arial" w:eastAsia="微软雅黑"/>
          <w:b/>
          <w:bCs/>
          <w:color w:val="1F4E79"/>
          <w:sz w:val="32"/>
          <w:szCs w:val="32"/>
        </w:rPr>
        <w:t>四、101个Alpha因子详细解析</w:t>
      </w:r>
    </w:p>
    <w:p w14:paraId="5DB1B959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</w:t>
      </w:r>
    </w:p>
    <w:p w14:paraId="598B036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1420FDD5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(rank(Ts_ArgMax(SignedPower(((returns &lt; 0) ? stddev(returns, 20) : close), 2.), 5)) - 0.5)</w:t>
      </w:r>
    </w:p>
    <w:p w14:paraId="76C21A2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波动率-价格混合</w:t>
      </w:r>
    </w:p>
    <w:p w14:paraId="0E4C54F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1BEE0A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当收益率小于0时，使用20日收益率标准差替代收盘价，然后取平方后求5日内最大值出现的位置，再排名。核心思想是区分下跌和上涨状态：下跌时用波动率，上涨时用价格水平。</w:t>
      </w:r>
    </w:p>
    <w:p w14:paraId="5567E3B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03A0DD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适用于区分牛熊状态的短期择时，尤其在市场转折点附近效果较好。</w:t>
      </w:r>
    </w:p>
    <w:p w14:paraId="3867267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35D1B1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可调整波动率窗口（20日）、Ts_ArgMax窗口（5日）、SignedPower的指数（2）。</w:t>
      </w:r>
    </w:p>
    <w:p w14:paraId="46345B1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61B557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条件分支使该因子具有非线性特征；-0.5的偏移使排名值中心化。注意returns&lt;0的判断可能导致因子的不连续性。</w:t>
      </w:r>
    </w:p>
    <w:p w14:paraId="1449615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2292DF2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可尝试用其他波动率代理（如ATR、Parkinson波动率）替代stddev；可引入更多状态条件（如成交量状态）。</w:t>
      </w:r>
    </w:p>
    <w:p w14:paraId="68B39B9C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</w:t>
      </w:r>
    </w:p>
    <w:p w14:paraId="0E62709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1218C1B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correlation(rank(delta(log(volume), 2)), rank(((close - open) / open)), 6))</w:t>
      </w:r>
    </w:p>
    <w:p w14:paraId="309DBF7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量价相关性</w:t>
      </w:r>
    </w:p>
    <w:p w14:paraId="60B0529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B547FB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计算成交量对数变化率的排名与日内涨跌幅排名的6日滚动相关系数，取负。捕捉成交量变化与价格变化之间的反向关系。</w:t>
      </w:r>
    </w:p>
    <w:p w14:paraId="50A6BB1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733A04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适用于量价背离检测——当成交量上升但价格涨幅排名下降时，可能预示反转。</w:t>
      </w:r>
    </w:p>
    <w:p w14:paraId="6FE352F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54998E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可调整窗口参数（2日、6日）；可使用其他价格变化指标（如收盘价差分）。</w:t>
      </w:r>
    </w:p>
    <w:p w14:paraId="30D0A4E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09DD93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log(volume)处理使因子对成交量量级不敏感；双重rank增强了横截面可比性。</w:t>
      </w:r>
    </w:p>
    <w:p w14:paraId="3D8F509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93E5B80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可替换为偏相关或Granger因果检验；可加入成交额替代成交量。</w:t>
      </w:r>
    </w:p>
    <w:p w14:paraId="190EB0DD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</w:t>
      </w:r>
    </w:p>
    <w:p w14:paraId="645A01C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1FE5508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correlation(rank(open), rank(volume), 10))</w:t>
      </w:r>
    </w:p>
    <w:p w14:paraId="2877DF0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量价相关性</w:t>
      </w:r>
    </w:p>
    <w:p w14:paraId="1A0A898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4D0E3A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开盘价排名与成交量排名的10日相关系数取负。捕捉开盘价与成交量之间的反向关系。</w:t>
      </w:r>
    </w:p>
    <w:p w14:paraId="1B3453E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6ACD7F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适用于检测开盘价高估/低估与成交量异常的关系。</w:t>
      </w:r>
    </w:p>
    <w:p w14:paraId="258BBB6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06FD8A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可替换为high/low/vwap与volume的相关性；可调整窗口。</w:t>
      </w:r>
    </w:p>
    <w:p w14:paraId="29ABAFF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4AB4C7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简洁的量价背离因子；rank处理消除了量级差异。</w:t>
      </w:r>
    </w:p>
    <w:p w14:paraId="4F071CD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0E98901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可扩展为多频率相关性（日内与日间）；可结合成交量变化率。</w:t>
      </w:r>
    </w:p>
    <w:p w14:paraId="0CE9443F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</w:t>
      </w:r>
    </w:p>
    <w:p w14:paraId="76B5C58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87A8D68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Ts_Rank(rank(low), 9))</w:t>
      </w:r>
    </w:p>
    <w:p w14:paraId="0363419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价格排名-时序</w:t>
      </w:r>
    </w:p>
    <w:p w14:paraId="047EFDB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0B3543C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先对最低价做横截面排名，再对排名值做9日时序排名，取负。低价股在近期排名上升时因子值下降（看空）。</w:t>
      </w:r>
    </w:p>
    <w:p w14:paraId="3FC4A21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4176C5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适用于短期反转策略——当低价股近期表现相对较好时做空。</w:t>
      </w:r>
    </w:p>
    <w:p w14:paraId="5111B54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2A5571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可替换为high/close/open；可调整时序窗口。</w:t>
      </w:r>
    </w:p>
    <w:p w14:paraId="0C1EF0A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636B13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双重排名（横截面+时序）是该因子的核心特征，非常简洁但有效。</w:t>
      </w:r>
    </w:p>
    <w:p w14:paraId="6AD041D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83622D8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可加入成交量排名作为第三层；可改为时序百分位而非排名。</w:t>
      </w:r>
    </w:p>
    <w:p w14:paraId="550A3F92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</w:t>
      </w:r>
    </w:p>
    <w:p w14:paraId="3EF7E76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105F1CC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(rank((open - (sum(vwap, 10) / 10))) * (-1 * abs(rank((close - vwap)))))</w:t>
      </w:r>
    </w:p>
    <w:p w14:paraId="1165BEC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VWAP偏离</w:t>
      </w:r>
    </w:p>
    <w:p w14:paraId="523E6CF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45F9AE2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第一部分：开盘价偏离10日平均VWAP的排名；第二部分：收盘价偏离VWAP排名的绝对值取负。两者相乘。开盘高于均价且收盘接近均价时因子值较高。</w:t>
      </w:r>
    </w:p>
    <w:p w14:paraId="09FA9AD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B1ECCF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适用于检测开盘后的价格回归行为——高开但收盘回归均价的股票可能继续上涨。</w:t>
      </w:r>
    </w:p>
    <w:p w14:paraId="509CE41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01CEBAA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可调整VWAP窗口；可使用其他均价（如TWAP）。</w:t>
      </w:r>
    </w:p>
    <w:p w14:paraId="3EEB023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67326E1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abs(rank(close-vwap))的负号意味着收盘越接近VWAP，因子值越高（绝对值越小）。</w:t>
      </w:r>
    </w:p>
    <w:p w14:paraId="151E1C2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3E5B978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可引入成交额权重；可结合日内波动率。</w:t>
      </w:r>
    </w:p>
    <w:p w14:paraId="1FAFBA60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</w:t>
      </w:r>
    </w:p>
    <w:p w14:paraId="61DCF6D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40AC6A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correlation(open, volume, 10))</w:t>
      </w:r>
    </w:p>
    <w:p w14:paraId="5DA1CF1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量价相关性</w:t>
      </w:r>
    </w:p>
    <w:p w14:paraId="1A46D51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5D1809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开盘价与成交量的10日相关系数取负。捕捉开盘价与成交量之间的反向关系。</w:t>
      </w:r>
    </w:p>
    <w:p w14:paraId="1973073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5596A1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与Alpha#3类似但未使用rank，更直接地捕捉量价关系。</w:t>
      </w:r>
    </w:p>
    <w:p w14:paraId="6F9BC0B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D5FC17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可替换价格字段；可加入rank处理。</w:t>
      </w:r>
    </w:p>
    <w:p w14:paraId="543278D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F06648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比Alpha#3更简洁，但可能受极端值影响更大。</w:t>
      </w:r>
    </w:p>
    <w:p w14:paraId="49180E6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02D5955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可使用Spearman秩相关替代Pearson相关。</w:t>
      </w:r>
    </w:p>
    <w:p w14:paraId="145CAB9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</w:t>
      </w:r>
    </w:p>
    <w:p w14:paraId="2350B7C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70141A2B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((adv20 &lt; volume) ? ((-1 * ts_rank(abs(delta(close, 7)), 60)) * sign(delta(close, 7))) : (-1 * 1))</w:t>
      </w:r>
    </w:p>
    <w:p w14:paraId="0061042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成交量异常-价格动量</w:t>
      </w:r>
    </w:p>
    <w:p w14:paraId="7583C26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2BB6D1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当成交量突破20日均量时，根据7日价格变化的方向和幅度进行排名交易；否则固定做空。放量时结合价格动量方向判断。</w:t>
      </w:r>
    </w:p>
    <w:p w14:paraId="23CC48F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F01B3F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适用于放量突破/跌破的择时场景。</w:t>
      </w:r>
    </w:p>
    <w:p w14:paraId="0FF7F25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45B5AC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可调整adv20窗口和delta窗口；可使用其他成交量基准。</w:t>
      </w:r>
    </w:p>
    <w:p w14:paraId="46875A3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80C32B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条件分支使因子具有状态依赖性；放量时因子更敏感。</w:t>
      </w:r>
    </w:p>
    <w:p w14:paraId="73F47BB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39B30EE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可引入相对成交量（volume/adv20）作为连续变量替代二值条件。</w:t>
      </w:r>
    </w:p>
    <w:p w14:paraId="7F8981B1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</w:t>
      </w:r>
    </w:p>
    <w:p w14:paraId="3CB7D19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0E865CD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rank(((sum(open, 5) * sum(returns, 5)) - delay((sum(open, 5) * sum(returns, 5)), 10))))</w:t>
      </w:r>
    </w:p>
    <w:p w14:paraId="66F3515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价格-收益乘积动量</w:t>
      </w:r>
    </w:p>
    <w:p w14:paraId="21DA609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0A8F1C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计算5日累计开盘价与5日累计收益率的乘积，再取10日变化量，排名取负。捕捉开盘价水平与收益率乘积的变化趋势。</w:t>
      </w:r>
    </w:p>
    <w:p w14:paraId="1F8C784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966423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适用于检测开盘价与收益率的联合动量反转。</w:t>
      </w:r>
    </w:p>
    <w:p w14:paraId="0879A91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0EFA009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可调整窗口参数；可替换为close或其他价格。</w:t>
      </w:r>
    </w:p>
    <w:p w14:paraId="68DB09C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5B3CF9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乘积项结合了价格水平和收益率两个维度。</w:t>
      </w:r>
    </w:p>
    <w:p w14:paraId="47FB16D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66CC339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可改为比率而非乘积；可引入成交量作为第三维度。</w:t>
      </w:r>
    </w:p>
    <w:p w14:paraId="03777DE8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</w:t>
      </w:r>
    </w:p>
    <w:p w14:paraId="7B4277D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E8042A1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((0 &lt; ts_min(delta(close, 1), 5)) ? delta(close, 1) : ((ts_max(delta(close, 1), 5) &lt; 0) ? delta(close, 1) : (-1 * delta(close, 1))))</w:t>
      </w:r>
    </w:p>
    <w:p w14:paraId="1B07687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趋势一致性</w:t>
      </w:r>
    </w:p>
    <w:p w14:paraId="13AE4A7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ED2CC3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如果过去5天价格变化的最小值&gt;0（持续上涨），则取当日价格变化；如果最大值&lt;0（持续下跌），也取当日变化；否则取反向变化。核心是趋势一致时顺势，不一致时反转。</w:t>
      </w:r>
    </w:p>
    <w:p w14:paraId="7324BB1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5457E5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适用于趋势跟踪与反转的混合策略。</w:t>
      </w:r>
    </w:p>
    <w:p w14:paraId="2444428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EBA877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可调整趋势判断窗口（5日）；Alpha#10使用4日窗口。</w:t>
      </w:r>
    </w:p>
    <w:p w14:paraId="32576AF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0681A4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条件逻辑清晰：趋势一致=动量，趋势不一致=均值回归。</w:t>
      </w:r>
    </w:p>
    <w:p w14:paraId="5B8F8C2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0996C024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可引入成交量确认条件；可使用平滑后的价格变化。</w:t>
      </w:r>
    </w:p>
    <w:p w14:paraId="173F8F69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Alpha#10</w:t>
      </w:r>
    </w:p>
    <w:p w14:paraId="78A510D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4B3FB470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rank(((0 &lt; ts_min(delta(close, 1), 4)) ? delta(close, 1) : ((ts_max(delta(close, 1), 4) &lt; 0) ? delta(close, 1) : (-1 * delta(close, 1)))))</w:t>
      </w:r>
    </w:p>
    <w:p w14:paraId="54F2D1B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趋势一致性</w:t>
      </w:r>
    </w:p>
    <w:p w14:paraId="6426ED3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94F2E2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与Alpha#9结构相同，但使用4日窗口判断趋势一致性，并增加了外层rank。</w:t>
      </w:r>
    </w:p>
    <w:p w14:paraId="00B90B5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21385B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与Alpha#9类似，但更短的趋势判断窗口使其对短期趋势更敏感。</w:t>
      </w:r>
    </w:p>
    <w:p w14:paraId="7C9DD78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2D577D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窗口参数可调；可去掉外层rank。</w:t>
      </w:r>
    </w:p>
    <w:p w14:paraId="66FC72F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13947C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外层rank增加了横截面可比性。</w:t>
      </w:r>
    </w:p>
    <w:p w14:paraId="68203B3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9D2D341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可结合多个窗口的趋势判断进行投票。</w:t>
      </w:r>
    </w:p>
    <w:p w14:paraId="71632A6E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Alpha#11</w:t>
      </w:r>
    </w:p>
    <w:p w14:paraId="0924416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EFAA41E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((rank(ts_max((vwap - close), 3)) + rank(ts_min((vwap - close), 3))) * rank(delta(volume, 3)))</w:t>
      </w:r>
    </w:p>
    <w:p w14:paraId="4AFDF25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VWAP偏离-成交量</w:t>
      </w:r>
    </w:p>
    <w:p w14:paraId="6B77935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05EC89F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VWAP与收盘价差的3日最大值排名加3日最小值排名，再乘以3日成交量变化排名。捕捉VWAP偏离程度与成交量变化的交互效应。</w:t>
      </w:r>
    </w:p>
    <w:p w14:paraId="57365CD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92663D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适用于检测VWAP偏离伴随放量/缩量的场景。</w:t>
      </w:r>
    </w:p>
    <w:p w14:paraId="528758F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0A86FFD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Alpha#71结构相同；可调整窗口。</w:t>
      </w:r>
    </w:p>
    <w:p w14:paraId="7DAE86F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610DC6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ts_max + ts_min同时捕捉正向和负向偏离。</w:t>
      </w:r>
    </w:p>
    <w:p w14:paraId="7E610DA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4BF4F36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可加入偏离的持续时间维度；可使用成交额变化。</w:t>
      </w:r>
    </w:p>
    <w:p w14:paraId="378A41A9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Alpha#12</w:t>
      </w:r>
    </w:p>
    <w:p w14:paraId="45EDB0E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798605A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(sign(delta(volume, 1)) * (-1 * delta(close, 1)))</w:t>
      </w:r>
    </w:p>
    <w:p w14:paraId="2536D2B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量价方向</w:t>
      </w:r>
    </w:p>
    <w:p w14:paraId="7376313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48EF51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成交量变化方向的符号乘以负的价格变化。放量时做空上涨、做多下跌；缩量时相反。</w:t>
      </w:r>
    </w:p>
    <w:p w14:paraId="09D5485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B01E0B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适用于简单的量价背离策略。</w:t>
      </w:r>
    </w:p>
    <w:p w14:paraId="0B5A43E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14E568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Alpha#60结构相同；可使用多日变化。</w:t>
      </w:r>
    </w:p>
    <w:p w14:paraId="2AC6694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998945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最简洁的量价因子之一，仅使用符号信息。</w:t>
      </w:r>
    </w:p>
    <w:p w14:paraId="76B6F95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DCCD4B6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可引入变化幅度权重；可使用成交额替代成交量。</w:t>
      </w:r>
    </w:p>
    <w:p w14:paraId="3AD2E9F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Alpha#13</w:t>
      </w:r>
    </w:p>
    <w:p w14:paraId="57B6AD2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23B6499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rank(covariance(rank(close), rank(volume), 5)))</w:t>
      </w:r>
    </w:p>
    <w:p w14:paraId="219BAC3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量价协方差</w:t>
      </w:r>
    </w:p>
    <w:p w14:paraId="7D6566B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F049E3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收盘价排名与成交量排名的5日协方差取负排名。与相关性因子类似，但协方差保留了更多幅度信息。</w:t>
      </w:r>
    </w:p>
    <w:p w14:paraId="232667A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2FA947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适用于量价同向/反向运动的检测。</w:t>
      </w:r>
    </w:p>
    <w:p w14:paraId="7EFC635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A04541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可替换为correlation；可调整窗口。</w:t>
      </w:r>
    </w:p>
    <w:p w14:paraId="19FF645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54980A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协方差与相关性的区别在于协方差受变量量级影响。</w:t>
      </w:r>
    </w:p>
    <w:p w14:paraId="6BB00DB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DFC7738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可使用偏协方差控制其他变量。</w:t>
      </w:r>
    </w:p>
    <w:p w14:paraId="718BC056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Alpha#14</w:t>
      </w:r>
    </w:p>
    <w:p w14:paraId="2E94BB3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1E6154BF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((-1 * rank(delta(returns, 3))) * correlation(open, volume, 10))</w:t>
      </w:r>
    </w:p>
    <w:p w14:paraId="758E7A6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收益变化-量价相关</w:t>
      </w:r>
    </w:p>
    <w:p w14:paraId="03F8F44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AAC31D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3日收益率变化的排名取负，乘以开盘价与成交量的10日相关系数。结合收益动量与量价关系。</w:t>
      </w:r>
    </w:p>
    <w:p w14:paraId="6755434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AA2E1D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适用于收益率加速变化时的量价确认。</w:t>
      </w:r>
    </w:p>
    <w:p w14:paraId="4DAC1CE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2C41AE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可调整两个窗口参数。</w:t>
      </w:r>
    </w:p>
    <w:p w14:paraId="537E24A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F1FB05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两个因子的乘积创造了交互效应。</w:t>
      </w:r>
    </w:p>
    <w:p w14:paraId="6BEE09D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5F838E8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可加入波动率因子作为第三个维度。</w:t>
      </w:r>
    </w:p>
    <w:p w14:paraId="5EB458F6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Alpha#15</w:t>
      </w:r>
    </w:p>
    <w:p w14:paraId="05D68E7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A749059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sum(rank(correlation(rank(high), rank(volume), 3)), 3))</w:t>
      </w:r>
    </w:p>
    <w:p w14:paraId="0253E8B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量价相关性-累积</w:t>
      </w:r>
    </w:p>
    <w:p w14:paraId="61BA655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540909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最高价排名与成交量排名的3日相关系数排名，再取3日累积和取负。捕捉量价相关性的短期趋势。</w:t>
      </w:r>
    </w:p>
    <w:p w14:paraId="60DB3C3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284FC4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适用于检测量价关系的变化趋势。</w:t>
      </w:r>
    </w:p>
    <w:p w14:paraId="5B3FC97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7EC065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可调整两个窗口参数。</w:t>
      </w:r>
    </w:p>
    <w:p w14:paraId="29C62AF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29F634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sum(rank(...), 3)本质上是3日移动求和，增加了信号的稳定性。</w:t>
      </w:r>
    </w:p>
    <w:p w14:paraId="6F1EAD7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0664847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可使用指数加权移动平均替代简单求和。</w:t>
      </w:r>
    </w:p>
    <w:p w14:paraId="1239E530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Alpha#16</w:t>
      </w:r>
    </w:p>
    <w:p w14:paraId="4A10DC1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67A35D2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rank(covariance(rank(high), rank(volume), 5)))</w:t>
      </w:r>
    </w:p>
    <w:p w14:paraId="3CDC21C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量价协方差</w:t>
      </w:r>
    </w:p>
    <w:p w14:paraId="27606CE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77C63D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最高价排名与成交量排名的5日协方差取负排名。与Alpha#13类似但使用最高价。</w:t>
      </w:r>
    </w:p>
    <w:p w14:paraId="175FCC3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AA24D2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适用于检测最高价与成交量的同向/反向关系。</w:t>
      </w:r>
    </w:p>
    <w:p w14:paraId="474AD53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07994B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可替换为close/low/open。</w:t>
      </w:r>
    </w:p>
    <w:p w14:paraId="1D1E678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E52ECB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使用最高价可能更敏感地反映买方力量。</w:t>
      </w:r>
    </w:p>
    <w:p w14:paraId="45EDCA1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06898EC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可结合最低价构建高低价差与成交量的关系。</w:t>
      </w:r>
    </w:p>
    <w:p w14:paraId="13F60690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Alpha#17</w:t>
      </w:r>
    </w:p>
    <w:p w14:paraId="2B843DB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7F404C39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(((-1 * rank(ts_rank(close, 10))) * rank(delta(delta(close, 1), 1))) * rank(ts_rank((volume / adv20), 5)))</w:t>
      </w:r>
    </w:p>
    <w:p w14:paraId="4EC8270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价格动量-成交量比率</w:t>
      </w:r>
    </w:p>
    <w:p w14:paraId="4C313F9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2A351F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三因子乘积：收盘价10日时序排名取负、价格加速度（二阶差分）排名、相对成交量5日时序排名。结合价格动量反转、价格加速度和成交量异常。</w:t>
      </w:r>
    </w:p>
    <w:p w14:paraId="0C9B75D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D0D357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适用于多维度的量价综合择时。</w:t>
      </w:r>
    </w:p>
    <w:p w14:paraId="66C81AA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7D1FCE5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可调整各窗口参数；可替换因子组合。</w:t>
      </w:r>
    </w:p>
    <w:p w14:paraId="5D46B9D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633CECC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三因子乘积创造了复杂的非线性交互效应。</w:t>
      </w:r>
    </w:p>
    <w:p w14:paraId="7345CA3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7A41561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可改为加权求和替代乘积；可引入更多因子维度。</w:t>
      </w:r>
    </w:p>
    <w:p w14:paraId="1AC49981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Alpha#18</w:t>
      </w:r>
    </w:p>
    <w:p w14:paraId="10761BD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43282DF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rank(((stddev(abs((close - open)), 5) + (close - open)) + correlation(close, open, 10))))</w:t>
      </w:r>
    </w:p>
    <w:p w14:paraId="60F8E2B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波动率-价格相关性</w:t>
      </w:r>
    </w:p>
    <w:p w14:paraId="192847D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F3E02A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5日日内波动的标准差加上日内涨跌幅，再加上收盘价与开盘价的10日相关系数，排名取负。综合波动率和价格形态。</w:t>
      </w:r>
    </w:p>
    <w:p w14:paraId="353F862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8DEC8D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适用于高波动且开盘收盘价高度相关时的反转策略。</w:t>
      </w:r>
    </w:p>
    <w:p w14:paraId="300655E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98FF89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56249FD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43BA0F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stddev(abs(close-open), 5)衡量日内波动性，close-open衡量方向。</w:t>
      </w:r>
    </w:p>
    <w:p w14:paraId="307AA3E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749E464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可加入成交量维度；可使用ATR替代stddev。</w:t>
      </w:r>
    </w:p>
    <w:p w14:paraId="580AC394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Alpha#19</w:t>
      </w:r>
    </w:p>
    <w:p w14:paraId="4D409F1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821FB8A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((-1 * sign(((close - delay(close, 7)) + delta(close, 7)))) * (1 + rank((1 + sum(returns, 250)))))</w:t>
      </w:r>
    </w:p>
    <w:p w14:paraId="6C66FAA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价格动量-长期收益</w:t>
      </w:r>
    </w:p>
    <w:p w14:paraId="678B55D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2F2749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7日价格变化方向符号取负，乘以（1+250日累计收益率的排名）。结合短期价格方向与长期收益水平。</w:t>
      </w:r>
    </w:p>
    <w:p w14:paraId="170E157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35E7362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适用于短期反转与长期动量的结合。</w:t>
      </w:r>
    </w:p>
    <w:p w14:paraId="12EC509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5BE739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4504B5B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A568FE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sign项提供方向，(1+rank(1+sum))项提供幅度调制。</w:t>
      </w:r>
    </w:p>
    <w:p w14:paraId="7020771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F312C90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可使用不同周期的动量/反转组合。</w:t>
      </w:r>
    </w:p>
    <w:p w14:paraId="2F91C614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Alpha#20</w:t>
      </w:r>
    </w:p>
    <w:p w14:paraId="7FD5288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B93924D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(((-1 * rank((open - delay(high, 1)))) * rank((open - delay(close, 1)))) * rank((open - delay(low, 1))))</w:t>
      </w:r>
    </w:p>
    <w:p w14:paraId="674D320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开盘价缺口</w:t>
      </w:r>
    </w:p>
    <w:p w14:paraId="1BD8C76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A21671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今日开盘价分别与昨日最高价、收盘价、最低价的差值排名，三者相乘取负。综合衡量开盘缺口的大小。</w:t>
      </w:r>
    </w:p>
    <w:p w14:paraId="7CC8150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0D3325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适用于跳空高开/低开的择时策略。</w:t>
      </w:r>
    </w:p>
    <w:p w14:paraId="5D51AD4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921E19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可使用不同的历史价格组合。</w:t>
      </w:r>
    </w:p>
    <w:p w14:paraId="43B9EA1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A63107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三个排名的乘积放大了极端缺口信号。</w:t>
      </w:r>
    </w:p>
    <w:p w14:paraId="0751068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BB461F3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可引入成交量缺口（如成交量跳变）；可使用相对缺口（百分比）。</w:t>
      </w:r>
    </w:p>
    <w:p w14:paraId="253A52C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Alpha#21</w:t>
      </w:r>
    </w:p>
    <w:p w14:paraId="5E774C3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7E8D4E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((((sum(close, 8) / 8) + stddev(close, 8)) &lt; (sum(close, 2) / 2)) ? (-1 * 1) : (((sum(close, 2) / 2) &lt; ((sum(close, 8) / 8) - stddev(close, 8))) ? 1 : (((1 &lt; (volume / adv20)) || ((volume / adv20) == 1)) ? 1 : (-1 * 1))))</w:t>
      </w:r>
    </w:p>
    <w:p w14:paraId="066C670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布林带-成交量</w:t>
      </w:r>
    </w:p>
    <w:p w14:paraId="3286B08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11FB7D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类似布林带策略：短期均线上穿长期均线+标准差时做空，下穿时做多；否则根据成交量是否放量做多。结合均值回归和成交量确认。</w:t>
      </w:r>
    </w:p>
    <w:p w14:paraId="24F9CAF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3B8E07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适用于布林带突破策略。</w:t>
      </w:r>
    </w:p>
    <w:p w14:paraId="3C1A55A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914C14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可调整均线和标准差窗口。</w:t>
      </w:r>
    </w:p>
    <w:p w14:paraId="3534AEF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A1A98F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本质上是布林带策略的变体，加入了成交量过滤。</w:t>
      </w:r>
    </w:p>
    <w:p w14:paraId="1E7BAFE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7792393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可使用指数移动平均替代简单移动平均；可加入更多技术指标。</w:t>
      </w:r>
    </w:p>
    <w:p w14:paraId="41D28101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Alpha#22</w:t>
      </w:r>
    </w:p>
    <w:p w14:paraId="06CCF80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1234B661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(delta(correlation(high, volume, 5), 5) * rank(stddev(close, 20))))</w:t>
      </w:r>
    </w:p>
    <w:p w14:paraId="0A7EF05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量价相关变化-波动率</w:t>
      </w:r>
    </w:p>
    <w:p w14:paraId="336A676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83955C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最高价与成交量5日相关系数的5日变化量，乘以收盘价20日标准差的排名取负。结合量价关系的变化趋势与价格波动率。</w:t>
      </w:r>
    </w:p>
    <w:p w14:paraId="29FA6FD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98CA44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适用于量价关系发生结构性变化时的择时。</w:t>
      </w:r>
    </w:p>
    <w:p w14:paraId="48BF07A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18B324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20F395B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61FC497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delta(correlation)捕捉量价关系的边际变化。</w:t>
      </w:r>
    </w:p>
    <w:p w14:paraId="3006C49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EBB6BE3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可使用其他相关性变化的度量方式。</w:t>
      </w:r>
    </w:p>
    <w:p w14:paraId="5FD131E2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Alpha#23</w:t>
      </w:r>
    </w:p>
    <w:p w14:paraId="32D0526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4319E13D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(((sum(high, 20) / 20) &lt; high) ? (-1 * delta(high, 2)) : 0)</w:t>
      </w:r>
    </w:p>
    <w:p w14:paraId="1FDA5F9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价格突破</w:t>
      </w:r>
    </w:p>
    <w:p w14:paraId="66AE3B6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BDD20D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当最高价突破20日均线时，取负的2日最高价变化量；否则为0。突破后如果继续上涨则做空。</w:t>
      </w:r>
    </w:p>
    <w:p w14:paraId="0886444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9503A9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适用于价格突破后的反转策略。</w:t>
      </w:r>
    </w:p>
    <w:p w14:paraId="78CDD9F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1310A1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5061C49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BD7FC9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只在突破时激活，非突破时为0，具有稀疏性。</w:t>
      </w:r>
    </w:p>
    <w:p w14:paraId="559D95C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576D287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可引入成交量突破条件；可使用其他价格字段。</w:t>
      </w:r>
    </w:p>
    <w:p w14:paraId="5558B7B8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Alpha#24</w:t>
      </w:r>
    </w:p>
    <w:p w14:paraId="07FF666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4DC7075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((((delta((sum(close, 100) / 100), 100) / delay(close, 100)) &lt; 0.05) || ((delta((sum(close, 100) / 100), 100) / delay(close, 100)) == 0.05)) ? (-1 * (close - ts_min(close, 100))) : (-1 * delta(close, 3)))</w:t>
      </w:r>
    </w:p>
    <w:p w14:paraId="12C95D5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长期均值回归</w:t>
      </w:r>
    </w:p>
    <w:p w14:paraId="3F08212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A83D72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如果100日均线的变化率不超过5%，则做空（收盘价-100日最低价）；否则做空3日价格变化。低趋势环境下做均值回归，高趋势环境下做短期反转。</w:t>
      </w:r>
    </w:p>
    <w:p w14:paraId="341D1ED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D8C9DC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适用于区分趋势和震荡市场的自适应策略。</w:t>
      </w:r>
    </w:p>
    <w:p w14:paraId="792F3C0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9DD44A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可调整阈值（5%）和窗口参数。</w:t>
      </w:r>
    </w:p>
    <w:p w14:paraId="041E24A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969841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条件分支实现了市场状态自适应。</w:t>
      </w:r>
    </w:p>
    <w:p w14:paraId="42FA87E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4EECCA03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可使用波动率替代均线变化率作为状态判断。</w:t>
      </w:r>
    </w:p>
    <w:p w14:paraId="64BE6F9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Alpha#25</w:t>
      </w:r>
    </w:p>
    <w:p w14:paraId="6D074A0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95D6AFD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rank(((((-1 * returns) * adv20) * vwap) * (high - close)))</w:t>
      </w:r>
    </w:p>
    <w:p w14:paraId="6C174EA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多因子乘积</w:t>
      </w:r>
    </w:p>
    <w:p w14:paraId="0B37936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B07D91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负收益率、20日均量、VWAP、最高价与收盘价差四者的乘积排名。综合多个量价维度。</w:t>
      </w:r>
    </w:p>
    <w:p w14:paraId="74C1130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6B4335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适用于多维度量价综合择时。</w:t>
      </w:r>
    </w:p>
    <w:p w14:paraId="5FDB17A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7C7A68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可替换或增加因子。</w:t>
      </w:r>
    </w:p>
    <w:p w14:paraId="4DF2435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656B98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四因子乘积创造了复杂的非线性交互效应，可能对极端值敏感。</w:t>
      </w:r>
    </w:p>
    <w:p w14:paraId="6901ECB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1062BB6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可改为加权求和；可对每个因子做标准化处理。</w:t>
      </w:r>
    </w:p>
    <w:p w14:paraId="439AA6F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Alpha#26</w:t>
      </w:r>
    </w:p>
    <w:p w14:paraId="27885AE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D7A5AC3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ts_max(correlation(ts_rank(volume, 5), ts_rank(high, 5), 5), 3))</w:t>
      </w:r>
    </w:p>
    <w:p w14:paraId="7FFB9BA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量价时序相关</w:t>
      </w:r>
    </w:p>
    <w:p w14:paraId="29C4FE4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C25D66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成交量5日时序排名与最高价5日时序排名的5日相关系数，取3日最大值再取负。捕捉量价时序排名相关性的极端值。</w:t>
      </w:r>
    </w:p>
    <w:p w14:paraId="49E423B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9A026A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适用于检测量价时序排名关系的极端状态。</w:t>
      </w:r>
    </w:p>
    <w:p w14:paraId="20B1A1F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7A9369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5668C28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FDF402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双重时序排名+相关性+最大值，多层嵌套。</w:t>
      </w:r>
    </w:p>
    <w:p w14:paraId="75DAF6A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C6ACF76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可使用均值替代最大值；可引入其他价格字段。</w:t>
      </w:r>
    </w:p>
    <w:p w14:paraId="5B974FCD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Alpha#27</w:t>
      </w:r>
    </w:p>
    <w:p w14:paraId="4AD6B10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D574636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((0.5 &lt; rank((sum(correlation(rank(volume), rank(vwap), 6), 2) / 2.0))) ? (-1 * 1) : 1)</w:t>
      </w:r>
    </w:p>
    <w:p w14:paraId="0864221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量价相关性阈值</w:t>
      </w:r>
    </w:p>
    <w:p w14:paraId="188A7EE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62524F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成交量排名与VWAP排名的6日相关系数取2日平均，排名超过0.5时做空，否则做多。基于量价相关性的二值信号。</w:t>
      </w:r>
    </w:p>
    <w:p w14:paraId="795E24B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1B3062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适用于量价关系强/弱的二元判断策略。</w:t>
      </w:r>
    </w:p>
    <w:p w14:paraId="5FCDDA9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002E36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可调整阈值和窗口。</w:t>
      </w:r>
    </w:p>
    <w:p w14:paraId="2B5374A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0C78C7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二值信号简单但可能损失信息。</w:t>
      </w:r>
    </w:p>
    <w:p w14:paraId="110D045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170EBC0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可改为连续信号（如rank值本身）；可使用多阈值。</w:t>
      </w:r>
    </w:p>
    <w:p w14:paraId="0CF5154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Alpha#28</w:t>
      </w:r>
    </w:p>
    <w:p w14:paraId="04682AF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3CC5239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scale(((correlation(adv20, low, 5) + ((high + low) / 2)) - close))</w:t>
      </w:r>
    </w:p>
    <w:p w14:paraId="5B85978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均价-收盘价偏离</w:t>
      </w:r>
    </w:p>
    <w:p w14:paraId="6B45297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D474F5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20日均量与最低价的5日相关系数加上高低价中位数，减去收盘价，再缩放。综合量价相关性和价格位置。</w:t>
      </w:r>
    </w:p>
    <w:p w14:paraId="29E4866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32388D3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适用于价格偏离中间价的均值回归。</w:t>
      </w:r>
    </w:p>
    <w:p w14:paraId="6B21D28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0D8FDF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可调整窗口；可使用其他均价。</w:t>
      </w:r>
    </w:p>
    <w:p w14:paraId="10BED08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43BECD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scale使因子值满足sum(abs(x))=1。</w:t>
      </w:r>
    </w:p>
    <w:p w14:paraId="33538E1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D72BC80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可引入波动率调整；可使用VWAP替代高低价中位数。</w:t>
      </w:r>
    </w:p>
    <w:p w14:paraId="7B9A89C9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Alpha#29</w:t>
      </w:r>
    </w:p>
    <w:p w14:paraId="22EFC3A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4AE07EB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(min(product(rank(rank(scale(log(sum(ts_min(rank(rank((-1 * rank(delta((close - 1), 5))))), 2), 1))))), 1), 5) + ts_rank(delay((-1 * returns), 6), 5))</w:t>
      </w:r>
    </w:p>
    <w:p w14:paraId="6D5AD14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深层嵌套-动量反转</w:t>
      </w:r>
    </w:p>
    <w:p w14:paraId="28BAA0D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4378123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极其复杂的嵌套结构：对收盘价变化排名取负、再排名、取最小值、求和、取对数、缩放、排名、排名、求积、与5取最小值。加上延迟收益率的时序排名。高度非线性的量价信号。</w:t>
      </w:r>
    </w:p>
    <w:p w14:paraId="18A12FA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05ECAF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适用于需要高度非线性变换的复杂市场模式。</w:t>
      </w:r>
    </w:p>
    <w:p w14:paraId="69249A1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B5523E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嵌套层次和参数可调。</w:t>
      </w:r>
    </w:p>
    <w:p w14:paraId="2827CE5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BA30E1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这是101个Alpha中最复杂的公式之一，多层嵌套可能过拟合。</w:t>
      </w:r>
    </w:p>
    <w:p w14:paraId="2D90555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05B8D829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可简化嵌套结构；可使用机器学习方法替代手工嵌套。</w:t>
      </w:r>
    </w:p>
    <w:p w14:paraId="57D7AB1D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Alpha#30</w:t>
      </w:r>
    </w:p>
    <w:p w14:paraId="0C0E0FA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D5A9C67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(((1.0 - rank(((sign((close - delay(close, 1))) + sign((delay(close, 1) - delay(close, 2)))) + sign((delay(close, 2) - delay(close, 3)))))) * sum(volume, 5)) / sum(volume, 20))</w:t>
      </w:r>
    </w:p>
    <w:p w14:paraId="7AA42EF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价格方向一致性-成交量</w:t>
      </w:r>
    </w:p>
    <w:p w14:paraId="1DC30C4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B1BE9A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计算连续3天的价格变化方向符号之和的排名，用1减去该排名，再乘以5日成交量与20日成交量之比。价格方向不一致且短期成交量相对较高时因子值较大。</w:t>
      </w:r>
    </w:p>
    <w:p w14:paraId="0C573A9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F8F28B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适用于价格方向混乱且放量时的择时。</w:t>
      </w:r>
    </w:p>
    <w:p w14:paraId="61EE01D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A442F0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可调整方向判断天数和成交量窗口。</w:t>
      </w:r>
    </w:p>
    <w:p w14:paraId="2BC8B88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274EE7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sign序列之和衡量价格方向的一致性。</w:t>
      </w:r>
    </w:p>
    <w:p w14:paraId="5265083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6C27824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可引入更多天的方向判断；可使用加权方向一致性。</w:t>
      </w:r>
    </w:p>
    <w:p w14:paraId="11ECFC6C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Alpha#31</w:t>
      </w:r>
    </w:p>
    <w:p w14:paraId="2D627EF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01A0E3D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((rank(rank(rank(decay_linear((-1 * rank(rank(delta(close, 10)))), 10)))) + rank((-1 * delta(close, 3)))) + sign(scale(correlation(adv20, low, 12))))</w:t>
      </w:r>
    </w:p>
    <w:p w14:paraId="6B4BCFB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多因子组合</w:t>
      </w:r>
    </w:p>
    <w:p w14:paraId="4673854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BB531D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三部分之和：多层排名和衰减加权的10日价格变化、3日价格变化排名、均量与最低价相关性的符号。结合价格动量反转和量价关系。</w:t>
      </w:r>
    </w:p>
    <w:p w14:paraId="3686B47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D42C61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适用于多维度综合择时。</w:t>
      </w:r>
    </w:p>
    <w:p w14:paraId="7705C56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BD1662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可调整各部分权重和窗口。</w:t>
      </w:r>
    </w:p>
    <w:p w14:paraId="2E2075D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D2E252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decay_linear给予近期数据更高权重；sign提取方向信息。</w:t>
      </w:r>
    </w:p>
    <w:p w14:paraId="26B5232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A8BE35B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可使用PCA或机器学习确定最优权重。</w:t>
      </w:r>
    </w:p>
    <w:p w14:paraId="3D494EC8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Alpha#32</w:t>
      </w:r>
    </w:p>
    <w:p w14:paraId="28126D0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429C94EB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(scale(((sum(close, 7) / 7) - close)) + (20 * scale(correlation(vwap, delay(close, 5), 230))))</w:t>
      </w:r>
    </w:p>
    <w:p w14:paraId="20F96FB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均线偏离-量价相关</w:t>
      </w:r>
    </w:p>
    <w:p w14:paraId="6EC36A1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9EC55E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7日均线与收盘价的偏离（缩放后）加上20倍的VWAP与5日延迟收盘价的230日相关性（缩放后）。结合短期均值回归和长期量价关系。</w:t>
      </w:r>
    </w:p>
    <w:p w14:paraId="160A61D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38863DB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适用于短期反转与长期量价趋势的结合。</w:t>
      </w:r>
    </w:p>
    <w:p w14:paraId="4640DC6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388D50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可调整窗口和权重（20倍）。</w:t>
      </w:r>
    </w:p>
    <w:p w14:paraId="50BA96A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AAF3A4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230日的长窗口相关性提供了非常稳定的量价关系信号。</w:t>
      </w:r>
    </w:p>
    <w:p w14:paraId="5C53E3D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F9CF18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可使用不同周期的均线组合；可引入波动率调整。</w:t>
      </w:r>
    </w:p>
    <w:p w14:paraId="3D7A9A1F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Alpha#33</w:t>
      </w:r>
    </w:p>
    <w:p w14:paraId="28106B4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4E177B34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rank((-1 * ((1 - (open / close))^1)))</w:t>
      </w:r>
    </w:p>
    <w:p w14:paraId="16E8985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日内涨跌幅</w:t>
      </w:r>
    </w:p>
    <w:p w14:paraId="5B8015B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030CB8B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1减去开盘价/收盘价比的负值排名，即排名(1 - open/close)的负值。衡量日内从开盘到收盘的涨跌幅度。</w:t>
      </w:r>
    </w:p>
    <w:p w14:paraId="3B77F10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7B4DC5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适用于日内涨跌幅的横截面比较。</w:t>
      </w:r>
    </w:p>
    <w:p w14:paraId="11076C9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414400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可使用(close-open)/open等价形式。</w:t>
      </w:r>
    </w:p>
    <w:p w14:paraId="5B3F5AC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2C84B5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简洁的日内价格变化因子。</w:t>
      </w:r>
    </w:p>
    <w:p w14:paraId="6983149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4962865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可引入成交量权重；可结合多日累积。</w:t>
      </w:r>
    </w:p>
    <w:p w14:paraId="04675BEB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Alpha#34</w:t>
      </w:r>
    </w:p>
    <w:p w14:paraId="24151C3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E3C76D3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rank(((1 - rank((stddev(returns, 2) / stddev(returns, 5)))) + (1 - rank(delta(close, 1)))))</w:t>
      </w:r>
    </w:p>
    <w:p w14:paraId="5F828CE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波动率比率-价格变化</w:t>
      </w:r>
    </w:p>
    <w:p w14:paraId="4B78DB9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D097FF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两部分之和：1减去2日/5日收益率标准差之比的排名，加上1减去1日价格变化排名。低短期波动率（相对长期）且价格下跌时因子值较高。</w:t>
      </w:r>
    </w:p>
    <w:p w14:paraId="7C6B7F4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1DB4F8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适用于低波动+下跌的择时场景。</w:t>
      </w:r>
    </w:p>
    <w:p w14:paraId="4E4977F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740EECF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可调整波动率窗口。</w:t>
      </w:r>
    </w:p>
    <w:p w14:paraId="7763113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1911E5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波动率比率衡量波动率的变化趋势。</w:t>
      </w:r>
    </w:p>
    <w:p w14:paraId="3F8D130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09824C97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可使用GARCH模型替代简单标准差；可引入成交量波动率。</w:t>
      </w:r>
    </w:p>
    <w:p w14:paraId="38359F9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Alpha#35</w:t>
      </w:r>
    </w:p>
    <w:p w14:paraId="630E8A9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08FACDE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((Ts_Rank(volume, 32) * (1 - Ts_Rank(((close + high) - low), 16))) * (1 - Ts_Rank(returns, 32)))</w:t>
      </w:r>
    </w:p>
    <w:p w14:paraId="63569E5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多因子时序排名</w:t>
      </w:r>
    </w:p>
    <w:p w14:paraId="2C74EE7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2AD002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三因子乘积：成交量32日时序排名、(close+high-low)的16日时序排名取补、收益率32日时序排名取补。高成交量+低价格位置+低收益时因子值较高。</w:t>
      </w:r>
    </w:p>
    <w:p w14:paraId="4D82DE9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3658BDD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适用于量价背离的综合判断。</w:t>
      </w:r>
    </w:p>
    <w:p w14:paraId="51171BA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26FCC9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7640CD4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BE74B8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三个时序排名的乘积创造了非线性交互。</w:t>
      </w:r>
    </w:p>
    <w:p w14:paraId="69B3FB1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7CBC1D5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可引入横截面排名；可使用加权乘积。</w:t>
      </w:r>
    </w:p>
    <w:p w14:paraId="3CE6DB99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Alpha#36</w:t>
      </w:r>
    </w:p>
    <w:p w14:paraId="67E1358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4972B51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(((((2.21 * rank(correlation((close - open), delay(volume, 1), 15))) + (0.7 * rank((open - close)))) + (0.73 * rank(Ts_Rank(delay((-1 * returns), 6), 5)))) + rank(abs(correlation(vwap, adv20, 6)))) + (0.6 * rank((((sum(close, 200) / 200) - open) * (close - open)))))</w:t>
      </w:r>
    </w:p>
    <w:p w14:paraId="716A016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加权多因子</w:t>
      </w:r>
    </w:p>
    <w:p w14:paraId="4B8294B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08BD0AF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五个子因子的加权和：日内涨跌幅与延迟成交量的相关性（2.21倍）、开盘收盘差（0.7倍）、延迟收益率的时序排名（0.73倍）、VWAP与均量相关性的绝对值、200日均线偏离与日内涨跌幅的乘积（0.6倍）。精心设计的多因子组合。</w:t>
      </w:r>
    </w:p>
    <w:p w14:paraId="43D4F6B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07719D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适用于需要多维度量价信息的综合择时。</w:t>
      </w:r>
    </w:p>
    <w:p w14:paraId="655FF2A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86877B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权重系数可优化；子因子可替换。</w:t>
      </w:r>
    </w:p>
    <w:p w14:paraId="16956DC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615A98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权重系数（2.21, 0.7, 0.73, 0.6）可能是通过优化得到的。</w:t>
      </w:r>
    </w:p>
    <w:p w14:paraId="3C0C0A9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2897F46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可使用机器学习确定最优权重；可引入更多子因子。</w:t>
      </w:r>
    </w:p>
    <w:p w14:paraId="408BDE41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Alpha#37</w:t>
      </w:r>
    </w:p>
    <w:p w14:paraId="3E65DFC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E9E944A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(rank(correlation(delay((open - close), 1), close, 200)) + rank((open - close)))</w:t>
      </w:r>
    </w:p>
    <w:p w14:paraId="5E913F2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滞后量价相关-日内变化</w:t>
      </w:r>
    </w:p>
    <w:p w14:paraId="43B1276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702388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延迟1日的日内涨跌幅与收盘价的200日相关性排名，加上日内涨跌幅排名。结合长期量价关系和短期日内变化。</w:t>
      </w:r>
    </w:p>
    <w:p w14:paraId="12B1FED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05B07F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适用于日内涨跌幅的长期有效性检验。</w:t>
      </w:r>
    </w:p>
    <w:p w14:paraId="4090517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828624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347C4E4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5A9154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200日的长窗口提供了非常稳定的信号。</w:t>
      </w:r>
    </w:p>
    <w:p w14:paraId="4DDC3AC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4F346843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可使用不同延迟天数；可引入成交量维度。</w:t>
      </w:r>
    </w:p>
    <w:p w14:paraId="69BA84E0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Alpha#38</w:t>
      </w:r>
    </w:p>
    <w:p w14:paraId="7174232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FF2DE6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((-1 * rank(Ts_Rank(close, 10))) * rank((close / open)))</w:t>
      </w:r>
    </w:p>
    <w:p w14:paraId="42968E1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价格时序排名-日内比率</w:t>
      </w:r>
    </w:p>
    <w:p w14:paraId="785FB79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13B26F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收盘价10日时序排名取负，乘以收盘价/开盘价比率的排名。近期收盘价相对较高且日内涨幅较小时因子值较低。</w:t>
      </w:r>
    </w:p>
    <w:p w14:paraId="002C26E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15AA8F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适用于结合价格趋势和日内表现的择时。</w:t>
      </w:r>
    </w:p>
    <w:p w14:paraId="2D5B393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71E3C02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可调整时序窗口。</w:t>
      </w:r>
    </w:p>
    <w:p w14:paraId="2129536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12D67E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close/open衡量日内从开盘到收盘的涨幅。</w:t>
      </w:r>
    </w:p>
    <w:p w14:paraId="115E8D8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1ABA37E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可引入成交量比率（如vwap/open）。</w:t>
      </w:r>
    </w:p>
    <w:p w14:paraId="1A986904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Alpha#39</w:t>
      </w:r>
    </w:p>
    <w:p w14:paraId="615E79C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C9091F9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((-1 * rank((delta(close, 7) * (1 - rank(decay_linear((volume / adv20), 9)))))) * (1 + rank(sum(returns, 250))))</w:t>
      </w:r>
    </w:p>
    <w:p w14:paraId="20EF521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价格动量-成交量衰减</w:t>
      </w:r>
    </w:p>
    <w:p w14:paraId="4CE2DF1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AF7487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7日价格变化乘以（1-相对成交量的9日衰减加权排名），排名取负，再乘以（1+250日累计收益率排名）。结合价格动量、成交量趋势和长期收益。</w:t>
      </w:r>
    </w:p>
    <w:p w14:paraId="35F0A02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7E704E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适用于价格变化伴随成交量萎缩时的择时。</w:t>
      </w:r>
    </w:p>
    <w:p w14:paraId="3275193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B9A1E3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674AEF8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98E9EF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decay_linear使近期成交量变化权重更高。</w:t>
      </w:r>
    </w:p>
    <w:p w14:paraId="33272A2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D025DC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可使用不同的成交量基准；可引入波动率因子。</w:t>
      </w:r>
    </w:p>
    <w:p w14:paraId="65700F85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Alpha#40</w:t>
      </w:r>
    </w:p>
    <w:p w14:paraId="3ED76D7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C0638C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((-1 * rank(stddev(high, 10))) * correlation(high, volume, 10))</w:t>
      </w:r>
    </w:p>
    <w:p w14:paraId="0651A74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波动率-量价相关</w:t>
      </w:r>
    </w:p>
    <w:p w14:paraId="1224F65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776638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最高价10日标准差排名取负，乘以最高价与成交量的10日相关系数。低波动且量价高度相关时因子值较低。</w:t>
      </w:r>
    </w:p>
    <w:p w14:paraId="1FD97C7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4B8D91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适用于波动率和量价关系的交互择时。</w:t>
      </w:r>
    </w:p>
    <w:p w14:paraId="565B0AD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BCFD08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64EB878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CADFB0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简洁的两因子交互模型。</w:t>
      </w:r>
    </w:p>
    <w:p w14:paraId="6C7F7F7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0F4F0C82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可使用close/low替代high；可引入其他波动率度量。</w:t>
      </w:r>
    </w:p>
    <w:p w14:paraId="32A42D99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Alpha#41</w:t>
      </w:r>
    </w:p>
    <w:p w14:paraId="769CE51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4BCA706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(((high * low)^0.5) - vwap)</w:t>
      </w:r>
    </w:p>
    <w:p w14:paraId="29F19E0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几何均价-VWAP偏离</w:t>
      </w:r>
    </w:p>
    <w:p w14:paraId="1836EB3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F850B6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最高价与最低价的几何平均值减去VWAP。衡量几何均价与成交量加权均价的偏离。</w:t>
      </w:r>
    </w:p>
    <w:p w14:paraId="098762E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A9671A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适用于价格极端值与成交均价的关系分析。</w:t>
      </w:r>
    </w:p>
    <w:p w14:paraId="542CCFE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34FD8A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可使用算术平均替代几何平均。</w:t>
      </w:r>
    </w:p>
    <w:p w14:paraId="68438A2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7A0D0A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几何平均对极端值不如算术平均敏感。</w:t>
      </w:r>
    </w:p>
    <w:p w14:paraId="6ACF30D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8871C3C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可引入其他均价（如TWAP、VWAP的不同计算方式）。</w:t>
      </w:r>
    </w:p>
    <w:p w14:paraId="0CD80DE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Alpha#42</w:t>
      </w:r>
    </w:p>
    <w:p w14:paraId="32F9AFC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15F2BF91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(rank((vwap - close)) / rank((vwap + close)))</w:t>
      </w:r>
    </w:p>
    <w:p w14:paraId="3FFD538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VWAP偏离比率 [Delay-0]</w:t>
      </w:r>
    </w:p>
    <w:p w14:paraId="57A9F9D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C19001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VWAP与收盘价差的排名除以VWAP与收盘价和的排名。衡量VWAP偏离的相对程度。这是0延迟Alpha，需在收盘时交易。</w:t>
      </w:r>
    </w:p>
    <w:p w14:paraId="675E5D5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54E506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适用于收盘前的VWAP偏离交易。</w:t>
      </w:r>
    </w:p>
    <w:p w14:paraId="3093686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C2B048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可使用不同的偏离度量。</w:t>
      </w:r>
    </w:p>
    <w:p w14:paraId="27A3802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B52C17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除法使因子对价格水平不敏感；0延迟意味着需要收盘时立即执行。</w:t>
      </w:r>
    </w:p>
    <w:p w14:paraId="491FE6B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B37D554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可引入成交量权重；可使用日内高频数据计算更精确的VWAP。</w:t>
      </w:r>
    </w:p>
    <w:p w14:paraId="644C8812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Alpha#43</w:t>
      </w:r>
    </w:p>
    <w:p w14:paraId="4990AFA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4D2DABDF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(ts_rank((volume / adv20), 20) * ts_rank((-1 * delta(close, 7)), 8))</w:t>
      </w:r>
    </w:p>
    <w:p w14:paraId="78E2D0C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相对成交量-价格动量</w:t>
      </w:r>
    </w:p>
    <w:p w14:paraId="3658060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5DB301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相对成交量的20日时序排名，乘以负的7日价格变化的8日时序排名。高相对成交量+价格下跌时因子值较高。</w:t>
      </w:r>
    </w:p>
    <w:p w14:paraId="1370003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B7F80A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适用于放量下跌的择时策略。</w:t>
      </w:r>
    </w:p>
    <w:p w14:paraId="6B2721A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01648A6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5080E7C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30001C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两个时序排名的乘积。</w:t>
      </w:r>
    </w:p>
    <w:p w14:paraId="323B5E3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4B35640C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可引入横截面排名；可使用成交额替代成交量。</w:t>
      </w:r>
    </w:p>
    <w:p w14:paraId="53BC9F7F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Alpha#44</w:t>
      </w:r>
    </w:p>
    <w:p w14:paraId="0EFFFBA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7CA1D31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correlation(high, rank(volume), 5))</w:t>
      </w:r>
    </w:p>
    <w:p w14:paraId="7D4E93E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价格-成交量排名相关</w:t>
      </w:r>
    </w:p>
    <w:p w14:paraId="50238A4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F57136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最高价与成交量排名的5日相关系数取负。注意这里只对volume做rank。</w:t>
      </w:r>
    </w:p>
    <w:p w14:paraId="27A73AC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42B66F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适用于最高价与成交量排名关系的检测。</w:t>
      </w:r>
    </w:p>
    <w:p w14:paraId="1F608A0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F4F935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可对两者都做rank。</w:t>
      </w:r>
    </w:p>
    <w:p w14:paraId="32DAF91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06D5E2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只对volume做rank保留了high的原始信息。</w:t>
      </w:r>
    </w:p>
    <w:p w14:paraId="182B6DE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932B332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可使用其他价格字段；可调整窗口。</w:t>
      </w:r>
    </w:p>
    <w:p w14:paraId="17C6AACE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Alpha#45</w:t>
      </w:r>
    </w:p>
    <w:p w14:paraId="3A933C4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8C6EE3B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((rank((sum(delay(close, 5), 20) / 20)) * correlation(close, volume, 2)) * rank(correlation(sum(close, 5), sum(close, 20), 2))))</w:t>
      </w:r>
    </w:p>
    <w:p w14:paraId="3D4919A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三因子乘积</w:t>
      </w:r>
    </w:p>
    <w:p w14:paraId="401FEF7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EDA626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延迟5日收盘价的20日均值排名、收盘价与成交量2日相关性、5日与20日收盘价均值2日相关性排名，三者相乘取负。</w:t>
      </w:r>
    </w:p>
    <w:p w14:paraId="3E6735D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2728A0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适用于多维度量价关系的综合判断。</w:t>
      </w:r>
    </w:p>
    <w:p w14:paraId="0D42353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14BA38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0CE3D51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37D321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三因子乘积创造了复杂的非线性交互。</w:t>
      </w:r>
    </w:p>
    <w:p w14:paraId="48CC99B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083F8B6B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可改为加权求和；可引入更多因子。</w:t>
      </w:r>
    </w:p>
    <w:p w14:paraId="59CF31C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Alpha#46</w:t>
      </w:r>
    </w:p>
    <w:p w14:paraId="34F707E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56F7AA1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((0.25 &lt; (((delay(close, 20) - delay(close, 10)) / 10) - ((delay(close, 10) - close) / 10))) ? (-1 * 1) : (((((delay(close, 20) - delay(close, 10)) / 10) - ((delay(close, 10) - close) / 10)) &lt; 0) ? 1 : ((-1 * 1) * (close - delay(close, 1)))))</w:t>
      </w:r>
    </w:p>
    <w:p w14:paraId="38A2F62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价格加速度</w:t>
      </w:r>
    </w:p>
    <w:p w14:paraId="1AE6177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165135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计算价格的二阶差分（加速度）：前10日日均变化减去近10日日均变化。加速度&gt;0.25时做空，&lt;0时做多，否则做短期反转。</w:t>
      </w:r>
    </w:p>
    <w:p w14:paraId="6056895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697BA9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适用于价格加速度的择时策略。</w:t>
      </w:r>
    </w:p>
    <w:p w14:paraId="5B43BD9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FB7433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可调整阈值和窗口。</w:t>
      </w:r>
    </w:p>
    <w:p w14:paraId="061323A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72667A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二阶差分衡量价格变化的速度变化。</w:t>
      </w:r>
    </w:p>
    <w:p w14:paraId="7F82B41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2F25BB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可使用更高阶差分；可引入成交量加速度。</w:t>
      </w:r>
    </w:p>
    <w:p w14:paraId="7DF200B6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Alpha#47</w:t>
      </w:r>
    </w:p>
    <w:p w14:paraId="5246D37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40567999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((((rank((1 / close)) * volume) / adv20) * ((high * rank((high - close))) / (sum(high, 5) / 5))) - rank((vwap - delay(vwap, 5))))</w:t>
      </w:r>
    </w:p>
    <w:p w14:paraId="725E03A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复合量价因子</w:t>
      </w:r>
    </w:p>
    <w:p w14:paraId="15FC98E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CC0F03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第一部分：收盘价倒数排名乘以相对成交量，再乘以最高价偏离均值的程度；第二部分减去VWAP的5日变化排名。综合价格水平、成交量和VWAP动量。</w:t>
      </w:r>
    </w:p>
    <w:p w14:paraId="2BE3762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BBB9F5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适用于多维度量价综合择时。</w:t>
      </w:r>
    </w:p>
    <w:p w14:paraId="02E558E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7A501AB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可调整各子因子。</w:t>
      </w:r>
    </w:p>
    <w:p w14:paraId="647B6E0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159063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1/close使低价股权重更大。</w:t>
      </w:r>
    </w:p>
    <w:p w14:paraId="4D89DEE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581EB46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可使用市值权重替代价格倒数；可引入波动率调整。</w:t>
      </w:r>
    </w:p>
    <w:p w14:paraId="6673016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Alpha#48 [行业中性化]</w:t>
      </w:r>
    </w:p>
    <w:p w14:paraId="4F3D307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DCD1E20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((rank(ts_rank(close, 10)) - rank(delta(delay(close, 1), 10))) * rank(delta(delay(close, 1), 10)))) [行业中性化: IndNeutralize(close, IndClass.subindustry)]</w:t>
      </w:r>
    </w:p>
    <w:p w14:paraId="5625407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价格时序排名-动量 [行业中性化, Delay-0]</w:t>
      </w:r>
    </w:p>
    <w:p w14:paraId="4F387AF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912C70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收盘价10日时序排名与延迟收盘价10日变化排名之差，乘以延迟收盘价10日变化排名，取负。对close做行业中性化处理。</w:t>
      </w:r>
    </w:p>
    <w:p w14:paraId="6A79C19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9FE69D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适用于行业内相对强度的择时。</w:t>
      </w:r>
    </w:p>
    <w:p w14:paraId="3DD6A19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FD1673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4A67F00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181435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行业中性化消除了行业系统性影响。</w:t>
      </w:r>
    </w:p>
    <w:p w14:paraId="7036DC0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4F5C9E51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可使用市值中性化；可引入其他中性化维度。</w:t>
      </w:r>
    </w:p>
    <w:p w14:paraId="5EEEFFCD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Alpha#49</w:t>
      </w:r>
    </w:p>
    <w:p w14:paraId="193FAD3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4ABA8A03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(((((delay(close, 20) - delay(close, 10)) / 10) - ((delay(close, 10) - close) / 10)) &lt; (-1 * 0.1)) ? 1 : ((-1 * 1) * (close - delay(close, 1))))</w:t>
      </w:r>
    </w:p>
    <w:p w14:paraId="1468AEE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价格加速度阈值</w:t>
      </w:r>
    </w:p>
    <w:p w14:paraId="34D5CE9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752486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与Alpha#46类似但阈值不同（-0.1）。价格减速超过0.1时做多，否则做短期反转。</w:t>
      </w:r>
    </w:p>
    <w:p w14:paraId="7B3122A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82FE32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适用于价格急剧减速的择时。</w:t>
      </w:r>
    </w:p>
    <w:p w14:paraId="33891FC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D8CF47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可调整阈值。</w:t>
      </w:r>
    </w:p>
    <w:p w14:paraId="188D24F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631C43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与Alpha#46结构相似，阈值不同。</w:t>
      </w:r>
    </w:p>
    <w:p w14:paraId="719BEB2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73A5E74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可使用自适应阈值（如基于波动率）。</w:t>
      </w:r>
    </w:p>
    <w:p w14:paraId="46A65B7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Alpha#50</w:t>
      </w:r>
    </w:p>
    <w:p w14:paraId="44B46F5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1DFBD58A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ts_max(rank(correlation(rank(volume), rank(vwap), 5)), 3))</w:t>
      </w:r>
    </w:p>
    <w:p w14:paraId="246142D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量价相关极值</w:t>
      </w:r>
    </w:p>
    <w:p w14:paraId="6DADBC6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75CE50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成交量排名与VWAP排名的5日相关系数排名，取3日最大值再取负。捕捉量价相关性的短期极端状态。</w:t>
      </w:r>
    </w:p>
    <w:p w14:paraId="122BE6E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BB7283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适用于量价关系极端时的择时。</w:t>
      </w:r>
    </w:p>
    <w:p w14:paraId="14D4060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DF7CC3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227EE45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DE62CE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ts_max捕捉相关性的极端值。</w:t>
      </w:r>
    </w:p>
    <w:p w14:paraId="320C7BF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00E5E482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可使用ts_min或ts_mean替代。</w:t>
      </w:r>
    </w:p>
    <w:p w14:paraId="25F1E0A4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Alpha#51</w:t>
      </w:r>
    </w:p>
    <w:p w14:paraId="402A987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342D029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ts_min(rank(low), 9))</w:t>
      </w:r>
    </w:p>
    <w:p w14:paraId="4C54212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最低价时序排名</w:t>
      </w:r>
    </w:p>
    <w:p w14:paraId="5C8B184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50CB9B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最低价排名的9日时序最小值取负。与Alpha#4类似但使用ts_min而非ts_rank。</w:t>
      </w:r>
    </w:p>
    <w:p w14:paraId="09104F5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F4DCAA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适用于最低价排名的短期极端状态。</w:t>
      </w:r>
    </w:p>
    <w:p w14:paraId="4361D92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6F31B1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可调整窗口。</w:t>
      </w:r>
    </w:p>
    <w:p w14:paraId="55F22FC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688EA3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比Alpha#4更关注极端值。</w:t>
      </w:r>
    </w:p>
    <w:p w14:paraId="5AAC4AC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8FB04A5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可结合ts_max构建范围因子。</w:t>
      </w:r>
    </w:p>
    <w:p w14:paraId="1247F32B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Alpha#52</w:t>
      </w:r>
    </w:p>
    <w:p w14:paraId="2246A5D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6453B56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(((-1 * delta((close - open), 5)) * rank(correlation(returns, volume, 5))) * sign(delta(close, 5)))</w:t>
      </w:r>
    </w:p>
    <w:p w14:paraId="39F1B1F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日内变化-量价相关</w:t>
      </w:r>
    </w:p>
    <w:p w14:paraId="63F8AB7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E0F529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负的5日日内涨跌幅变化、收益率与成交量5日相关性排名、5日价格变化方向符号，三者相乘。</w:t>
      </w:r>
    </w:p>
    <w:p w14:paraId="246AA8B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FA357E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适用于日内变化趋势与量价关系的交互择时。</w:t>
      </w:r>
    </w:p>
    <w:p w14:paraId="6B1ABB2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D907B4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00CC3B5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2B04B8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sign提取方向信息，rank提供横截面标准化。</w:t>
      </w:r>
    </w:p>
    <w:p w14:paraId="0DBEEC1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2AB048C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可引入波动率因子。</w:t>
      </w:r>
    </w:p>
    <w:p w14:paraId="4F50298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Alpha#53 [Delay-0]</w:t>
      </w:r>
    </w:p>
    <w:p w14:paraId="4ED212E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C5673A7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delta((close - high) / (high - low), 9))</w:t>
      </w:r>
    </w:p>
    <w:p w14:paraId="241A7A7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K线形态变化 [Delay-0]</w:t>
      </w:r>
    </w:p>
    <w:p w14:paraId="2F8F264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BEC54D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收盘价在日内高低价范围中位置的9日变化量取负。衡量K线实体位置的变化趋势。0延迟Alpha。</w:t>
      </w:r>
    </w:p>
    <w:p w14:paraId="7A9AA4D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39108B3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适用于收盘前的K线形态分析。</w:t>
      </w:r>
    </w:p>
    <w:p w14:paraId="66BF889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42C280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可调整窗口。</w:t>
      </w:r>
    </w:p>
    <w:p w14:paraId="77BB2C9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FEDB55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(close-high)/(high-low)衡量收盘价在日内范围中的相对位置。</w:t>
      </w:r>
    </w:p>
    <w:p w14:paraId="55E4F9E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4CA83DB5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可引入成交量维度；可使用其他K线形态特征。</w:t>
      </w:r>
    </w:p>
    <w:p w14:paraId="291F88BC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Alpha#54 [Delay-0]</w:t>
      </w:r>
    </w:p>
    <w:p w14:paraId="4F2008C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F1C7EFA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((-1 * ((low - close) * (open^5))) / ((low - high) * (close^5)))</w:t>
      </w:r>
    </w:p>
    <w:p w14:paraId="5CE596E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K线形态-价格加权 [Delay-0]</w:t>
      </w:r>
    </w:p>
    <w:p w14:paraId="0DCFCB9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A046E5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复杂的K线形态因子：结合最低价、收盘价、开盘价和最高价，使用5次幂加权。0延迟Alpha。</w:t>
      </w:r>
    </w:p>
    <w:p w14:paraId="235F200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83B34E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适用于收盘前的K线形态交易。</w:t>
      </w:r>
    </w:p>
    <w:p w14:paraId="7902963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357885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可调整幂次。</w:t>
      </w:r>
    </w:p>
    <w:p w14:paraId="58B0366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5B9B59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5次幂使因子对价格水平非常敏感。</w:t>
      </w:r>
    </w:p>
    <w:p w14:paraId="429C2AC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D499ECA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可使用不同的幂次或对数变换。</w:t>
      </w:r>
    </w:p>
    <w:p w14:paraId="6F47B1DD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Alpha#55</w:t>
      </w:r>
    </w:p>
    <w:p w14:paraId="62F03ED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79E1FD63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rank((open - ts_sum(close, 10)) * (open - close)) / open)</w:t>
      </w:r>
    </w:p>
    <w:p w14:paraId="1C1E691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开盘价偏离-日内变化</w:t>
      </w:r>
    </w:p>
    <w:p w14:paraId="5005E6A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003DF8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开盘价与10日收盘价之和的差乘以日内涨跌幅，除以开盘价，排名取负。</w:t>
      </w:r>
    </w:p>
    <w:p w14:paraId="3059ADE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3CE29A0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适用于开盘价偏离近期均价且日内变化的择时。</w:t>
      </w:r>
    </w:p>
    <w:p w14:paraId="3F05A28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7110101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可调整窗口；Alpha#83和#94结构类似。</w:t>
      </w:r>
    </w:p>
    <w:p w14:paraId="702BCAB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01A9F4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除以open使因子对价格水平不敏感。</w:t>
      </w:r>
    </w:p>
    <w:p w14:paraId="26C4530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2423507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可引入成交量维度。</w:t>
      </w:r>
    </w:p>
    <w:p w14:paraId="71A22081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Alpha#56 [行业中性化]</w:t>
      </w:r>
    </w:p>
    <w:p w14:paraId="078D894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A75B3E2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(rank(decay_linear(delta(close, 2), 8)) - rank(decay_linear(correlation(IndNeutralize(volume, IndClass.sector), close, 10.0774), 6.94979)))</w:t>
      </w:r>
    </w:p>
    <w:p w14:paraId="6BA29CB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价格动量-行业中性量价相关 [行业中性化]</w:t>
      </w:r>
    </w:p>
    <w:p w14:paraId="7A5F214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3B383A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2日收盘价变化的8日衰减加权排名，减去行业中性化后的成交量与收盘价相关性的衰减加权排名。结合价格动量和行业中性量价关系。</w:t>
      </w:r>
    </w:p>
    <w:p w14:paraId="1CEB8B1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1C4FEE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适用于行业内相对强度的择时。</w:t>
      </w:r>
    </w:p>
    <w:p w14:paraId="6AAA5A4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09D63C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0E6051A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435ACF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非整数窗口参数（10.0774, 6.94979）可能是通过参数优化得到的。</w:t>
      </w:r>
    </w:p>
    <w:p w14:paraId="79E5D3B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8A67103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可使用不同的中性化方法。</w:t>
      </w:r>
    </w:p>
    <w:p w14:paraId="00BDB691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Alpha#57</w:t>
      </w:r>
    </w:p>
    <w:p w14:paraId="46723F4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F422C28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(0 &lt; ts_min(delta(close, 1), 4)) ? delta(close, 1) : ((ts_max(delta(close, 1), 4) &lt; 0) ? delta(close, 1) : (-1 * delta(close, 1)))</w:t>
      </w:r>
    </w:p>
    <w:p w14:paraId="4AD0B6F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趋势一致性</w:t>
      </w:r>
    </w:p>
    <w:p w14:paraId="0009BC6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032F4AF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与Alpha#9结构相同但使用4日窗口。趋势一致时顺势，不一致时反转。</w:t>
      </w:r>
    </w:p>
    <w:p w14:paraId="4A171DD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8E9DE2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与Alpha#9/10类似。</w:t>
      </w:r>
    </w:p>
    <w:p w14:paraId="72EDEF3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4D6C9B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窗口参数可调。</w:t>
      </w:r>
    </w:p>
    <w:p w14:paraId="0CD637A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6E3A0D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与Alpha#10非常相似但无外层rank。</w:t>
      </w:r>
    </w:p>
    <w:p w14:paraId="1CC7582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E5797B0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可引入成交量确认。</w:t>
      </w:r>
    </w:p>
    <w:p w14:paraId="30DECD1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Alpha#58 [行业中性化]</w:t>
      </w:r>
    </w:p>
    <w:p w14:paraId="431B92A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1968178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Ts_Rank(decay_linear(correlation(IndNeutralize(vwap, IndClass.sector), volume, 3.92795), 7.89291), 5.50322))</w:t>
      </w:r>
    </w:p>
    <w:p w14:paraId="776DEA8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行业中性量价相关-衰减 [行业中性化]</w:t>
      </w:r>
    </w:p>
    <w:p w14:paraId="6FCB860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4FC2585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行业中性化后的VWAP与成交量相关性的衰减加权，再做时序排名取负。非整数参数可能是优化结果。</w:t>
      </w:r>
    </w:p>
    <w:p w14:paraId="779C649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19B876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适用于行业内量价关系的择时。</w:t>
      </w:r>
    </w:p>
    <w:p w14:paraId="1AAC990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65B18E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可调整参数和行业分类级别。</w:t>
      </w:r>
    </w:p>
    <w:p w14:paraId="562D007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E56F87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非整数窗口参数表明经过了精细调优。</w:t>
      </w:r>
    </w:p>
    <w:p w14:paraId="625B695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9F45D24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可使用不同的衰减函数（如指数衰减）。</w:t>
      </w:r>
    </w:p>
    <w:p w14:paraId="680F81C8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Alpha#59 [行业中性化]</w:t>
      </w:r>
    </w:p>
    <w:p w14:paraId="1157754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EBC3F76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ts_rank(decay_linear(correlation(IndNeutralize(close, IndClass.subindustry), volume, 4.01569), 16.0029), 5.64726))</w:t>
      </w:r>
    </w:p>
    <w:p w14:paraId="37F2229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行业中性量价相关 [行业中性化]</w:t>
      </w:r>
    </w:p>
    <w:p w14:paraId="2713D78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08F8FA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与Alpha#58类似但使用close而非vwap，使用subindustry而非sector分类。</w:t>
      </w:r>
    </w:p>
    <w:p w14:paraId="745FB30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6030B2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适用于子行业内的量价关系择时。</w:t>
      </w:r>
    </w:p>
    <w:p w14:paraId="3945F6B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1FDDAD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可调整参数。</w:t>
      </w:r>
    </w:p>
    <w:p w14:paraId="3735274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FC5F59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与Alpha#58形成对照实验。</w:t>
      </w:r>
    </w:p>
    <w:p w14:paraId="5651905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7E4BB1F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可比较不同行业分类级别的效果。</w:t>
      </w:r>
    </w:p>
    <w:p w14:paraId="31C11D7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Alpha#60</w:t>
      </w:r>
    </w:p>
    <w:p w14:paraId="4AE61B6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378E62A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(sign(delta(volume, 1)) * (-1 * delta(close, 1)))</w:t>
      </w:r>
    </w:p>
    <w:p w14:paraId="77B145F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量价方向</w:t>
      </w:r>
    </w:p>
    <w:p w14:paraId="5F4B465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9BD149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与Alpha#12完全相同。成交量变化方向乘以负的价格变化。</w:t>
      </w:r>
    </w:p>
    <w:p w14:paraId="630BBCE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7DAD7F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与Alpha#12相同。</w:t>
      </w:r>
    </w:p>
    <w:p w14:paraId="6CB64DB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D9CAA1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与Alpha#12相同。</w:t>
      </w:r>
    </w:p>
    <w:p w14:paraId="0EBB0E6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7CD7D8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与Alpha#12完全重复。</w:t>
      </w:r>
    </w:p>
    <w:p w14:paraId="1A30F0F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C98A713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同Alpha#12。</w:t>
      </w:r>
    </w:p>
    <w:p w14:paraId="4A3E109C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Alpha#61</w:t>
      </w:r>
    </w:p>
    <w:p w14:paraId="6F61BD1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65B16F3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(rank((vwap - ts_min(vwap, 16.1219))) * rank(correlation(vwap, delay(close, 3), 17.2346)))</w:t>
      </w:r>
    </w:p>
    <w:p w14:paraId="5D995AB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VWAP偏离-量价相关</w:t>
      </w:r>
    </w:p>
    <w:p w14:paraId="7F3A34C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7D5BA8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VWAP偏离其16日最小值的排名，乘以VWAP与3日延迟收盘价的17日相关性排名。</w:t>
      </w:r>
    </w:p>
    <w:p w14:paraId="7061E9F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E5E426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适用于VWAP偏离与量价关系的交互择时。</w:t>
      </w:r>
    </w:p>
    <w:p w14:paraId="3D60FD0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6D9256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可调整非整数窗口参数。</w:t>
      </w:r>
    </w:p>
    <w:p w14:paraId="6727179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456974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非整数参数可能是优化结果。</w:t>
      </w:r>
    </w:p>
    <w:p w14:paraId="6C50145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40E535C6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可引入成交量维度。</w:t>
      </w:r>
    </w:p>
    <w:p w14:paraId="56275F34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Alpha#62</w:t>
      </w:r>
    </w:p>
    <w:p w14:paraId="7AC429A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5A8CC40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((rank(correlation(vwap, sum(close, 5), 5.84778))^1.16428) * rank(correlation(rank(open), rank(volume), 4.96995)))</w:t>
      </w:r>
    </w:p>
    <w:p w14:paraId="3917BEF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VWAP相关-量价排名相关</w:t>
      </w:r>
    </w:p>
    <w:p w14:paraId="5AABF73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45946F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VWAP与5日收盘价之和相关性的排名取1.16428次幂，乘以开盘价排名与成交量排名相关性的排名。</w:t>
      </w:r>
    </w:p>
    <w:p w14:paraId="47F1DE6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491D3D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适用于VWAP与量价关系的综合择时。</w:t>
      </w:r>
    </w:p>
    <w:p w14:paraId="5E19373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00A965A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可调整幂次和窗口参数。</w:t>
      </w:r>
    </w:p>
    <w:p w14:paraId="1E3B994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856289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非整数幂次（1.16428）可能是优化结果。</w:t>
      </w:r>
    </w:p>
    <w:p w14:paraId="75096EF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91BFB5B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可使用不同的非线性变换。</w:t>
      </w:r>
    </w:p>
    <w:p w14:paraId="2F96E724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Alpha#63 [行业中性化]</w:t>
      </w:r>
    </w:p>
    <w:p w14:paraId="7E59029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BCD27BD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rank(sum((close - ts_min(close, 12)) / ts_min(close, 12), 20)) * rank(correlation(IndNeutralize(close, IndClass.subindustry), volume, 7.23669)))</w:t>
      </w:r>
    </w:p>
    <w:p w14:paraId="487D282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价格回撤-行业中性量价相关 [行业中性化]</w:t>
      </w:r>
    </w:p>
    <w:p w14:paraId="530D273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825F4A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收盘价偏离12日最低价的百分比（类似回撤幅度）的20日累积和排名，乘以行业中性化后的收盘价与成交量相关性排名，取负。</w:t>
      </w:r>
    </w:p>
    <w:p w14:paraId="207134E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E7AAB6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适用于价格回撤与行业量价关系的交互择时。</w:t>
      </w:r>
    </w:p>
    <w:p w14:paraId="7D48AE8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AD92F1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4A99246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7F4D3E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回撤幅度因子与行业中性量价因子的结合。</w:t>
      </w:r>
    </w:p>
    <w:p w14:paraId="5CD3DE7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06C1FF8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可使用不同的回撤度量。</w:t>
      </w:r>
    </w:p>
    <w:p w14:paraId="0D0C028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Alpha#64</w:t>
      </w:r>
    </w:p>
    <w:p w14:paraId="6FF2D60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B66A63E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((rank(correlation(sum((open * 0.178404) + (low * 0.532934)), sum(adv20, 26.0715), 4.93316))^1) * rank(correlation(rank(vwap), rank(volume), 6.84356)))</w:t>
      </w:r>
    </w:p>
    <w:p w14:paraId="3845A23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加权价格-均量相关 [行业中性化]</w:t>
      </w:r>
    </w:p>
    <w:p w14:paraId="18DBDE6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55ADA2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加权开盘价和最低价的和与均量累积和的相关性排名，乘以VWAP排名与成交量排名相关性排名。权重系数（0.178404, 0.532934）可能是优化结果。</w:t>
      </w:r>
    </w:p>
    <w:p w14:paraId="089F27E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C67C59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适用于加权价格与量价关系的综合择时。</w:t>
      </w:r>
    </w:p>
    <w:p w14:paraId="0CDBC97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982F39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可调整权重系数和窗口。</w:t>
      </w:r>
    </w:p>
    <w:p w14:paraId="0834513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A6C2D8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权重系数的精确值暗示了严格的参数优化。</w:t>
      </w:r>
    </w:p>
    <w:p w14:paraId="42D229C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2F9DC3F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可使用自适应权重。</w:t>
      </w:r>
    </w:p>
    <w:p w14:paraId="55EAD2C2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Alpha#65</w:t>
      </w:r>
    </w:p>
    <w:p w14:paraId="10C68FB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50410A0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((rank(correlation((open), sum(adv20, 15.9854), 8.92289))^1) * rank(correlation(rank(close), rank(volume), 9.99745)))</w:t>
      </w:r>
    </w:p>
    <w:p w14:paraId="06C7A2F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开盘价-均量相关-量价排名相关</w:t>
      </w:r>
    </w:p>
    <w:p w14:paraId="251EE65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8B39E2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开盘价与均量累积和相关性的排名，乘以收盘价排名与成交量排名相关性排名。</w:t>
      </w:r>
    </w:p>
    <w:p w14:paraId="31FEE1F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52734E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适用于开盘价与量价关系的综合择时。</w:t>
      </w:r>
    </w:p>
    <w:p w14:paraId="2A4FD86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EF99DB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4A8BB79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AD68CF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与Alpha#64结构类似但使用不同的价格字段。</w:t>
      </w:r>
    </w:p>
    <w:p w14:paraId="64BE296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026D749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可引入更多价格字段。</w:t>
      </w:r>
    </w:p>
    <w:p w14:paraId="47FC9B8E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Alpha#66 [行业中性化]</w:t>
      </w:r>
    </w:p>
    <w:p w14:paraId="0FF0960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384D82F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((-1 * rank(ts_rank(close, 10))) * rank(correlation(IndNeutralize(vwap, IndClass.industry), volume, 6.87139)))</w:t>
      </w:r>
    </w:p>
    <w:p w14:paraId="47A98D4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价格时序排名-行业中性量价相关 [行业中性化]</w:t>
      </w:r>
    </w:p>
    <w:p w14:paraId="54B913E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C34F81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收盘价10日时序排名取负，乘以行业中性化后的VWAP与成交量相关性排名。</w:t>
      </w:r>
    </w:p>
    <w:p w14:paraId="15727E5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D10DB0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适用于行业内价格趋势与量价关系的交互择时。</w:t>
      </w:r>
    </w:p>
    <w:p w14:paraId="374A32D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1A0AA8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4FCE502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572B94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使用industry级别而非subindustry。</w:t>
      </w:r>
    </w:p>
    <w:p w14:paraId="1C7AD5C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66F3BDA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可比较不同行业分类级别的效果。</w:t>
      </w:r>
    </w:p>
    <w:p w14:paraId="74DF5B8C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Alpha#67 [行业中性化]</w:t>
      </w:r>
    </w:p>
    <w:p w14:paraId="2C6994F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108D66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((rank((close - ts_max(close, 15)))^1.2) * rank(correlation(IndNeutralize(volume, IndClass.subindustry), close, 10.6193)))</w:t>
      </w:r>
    </w:p>
    <w:p w14:paraId="7B1D36D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价格回撤-行业中性量价相关 [行业中性化]</w:t>
      </w:r>
    </w:p>
    <w:p w14:paraId="3C62E40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6E148E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收盘价偏离15日最高价的排名取1.2次幂，乘以行业中性化后的成交量与收盘价相关性排名。</w:t>
      </w:r>
    </w:p>
    <w:p w14:paraId="0BC3E6D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3F437C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适用于价格回撤与行业量价关系的交互择时。</w:t>
      </w:r>
    </w:p>
    <w:p w14:paraId="22795CE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8B1AC7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可调整幂次和窗口。</w:t>
      </w:r>
    </w:p>
    <w:p w14:paraId="5AB9DB1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43EC90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1.2次幂轻微放大了极端值的影响。</w:t>
      </w:r>
    </w:p>
    <w:p w14:paraId="5B811D3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7F214A1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可使用不同的非线性变换。</w:t>
      </w:r>
    </w:p>
    <w:p w14:paraId="262258B0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Alpha#68</w:t>
      </w:r>
    </w:p>
    <w:p w14:paraId="6352E02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D16AA75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((-1 * ts_rank(correlation(rank(high), rank(volume), 3), 3)) * rank(correlation(high, volume, 3)))</w:t>
      </w:r>
    </w:p>
    <w:p w14:paraId="2D81BF9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量价时序排名相关-量价相关</w:t>
      </w:r>
    </w:p>
    <w:p w14:paraId="3E4E9A3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10FF7C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最高价排名与成交量排名3日相关性的3日时序排名取负，乘以最高价与成交量3日相关性排名。Alpha#86结构相同。</w:t>
      </w:r>
    </w:p>
    <w:p w14:paraId="6418380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44CFE5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适用于量价关系时序变化的择时。</w:t>
      </w:r>
    </w:p>
    <w:p w14:paraId="0EDA683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85E263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1EA1B0D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0FCC60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双重相关性（排名相关和原始相关）的结合。</w:t>
      </w:r>
    </w:p>
    <w:p w14:paraId="5C2547A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494751F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可引入其他价格字段。</w:t>
      </w:r>
    </w:p>
    <w:p w14:paraId="5135F96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Alpha#69 [行业中性化]</w:t>
      </w:r>
    </w:p>
    <w:p w14:paraId="05AB306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FEAC5B7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((rank(ts_max(delta(vwap, 3), 5))^1) * rank(correlation(IndNeutralize(close, IndClass.subindustry), volume, 9.21274)))</w:t>
      </w:r>
    </w:p>
    <w:p w14:paraId="5E1FF38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VWAP变化极值-行业中性量价相关 [行业中性化]</w:t>
      </w:r>
    </w:p>
    <w:p w14:paraId="72CB104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E21FFE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 3日变化的5日最大值时序排名，乘以行业中性化后的收盘价与成交量相关性排名。</w:t>
      </w:r>
    </w:p>
    <w:p w14:paraId="569A251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B8B3F1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适用于VWAP变化极端与行业量价关系的交互择时。</w:t>
      </w:r>
    </w:p>
    <w:p w14:paraId="66D5FF1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0CB7E1F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5C21F63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A8FBF1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ts_max捕捉VWAP变化的极端值。</w:t>
      </w:r>
    </w:p>
    <w:p w14:paraId="1348A43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353A97E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可使用ts_min或ts_mean替代。</w:t>
      </w:r>
    </w:p>
    <w:p w14:paraId="63BA0EE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Alpha#70 [行业中性化]</w:t>
      </w:r>
    </w:p>
    <w:p w14:paraId="0E9D41C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7D20C43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((rank(ts_max(delta(close, 2), 3))^1) * rank(correlation(IndNeutralize(vwap, IndClass.subindustry), volume, 4.62478)))</w:t>
      </w:r>
    </w:p>
    <w:p w14:paraId="6CB61E0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价格变化极值-行业中性量价相关 [行业中性化]</w:t>
      </w:r>
    </w:p>
    <w:p w14:paraId="053A789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3CD0F09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收盘价2日变化的3日最大值时序排名，乘以行业中性化后的VWAP与成交量相关性排名。</w:t>
      </w:r>
    </w:p>
    <w:p w14:paraId="4000BB2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C11746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适用于价格变化极端与行业量价关系的交互择时。</w:t>
      </w:r>
    </w:p>
    <w:p w14:paraId="2FC3DD7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5C0F49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43D0DF9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6D419E8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与Alpha#69结构类似但使用close而非vwap。</w:t>
      </w:r>
    </w:p>
    <w:p w14:paraId="09F9674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28B0076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可比较不同价格字段的效果。</w:t>
      </w:r>
    </w:p>
    <w:p w14:paraId="050F36C6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Alpha#71</w:t>
      </w:r>
    </w:p>
    <w:p w14:paraId="6FF2ADE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D34460D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((rank(ts_max((vwap - close), 3)) + rank(ts_min((vwap - close), 3))) * rank(delta(volume, 3)))</w:t>
      </w:r>
    </w:p>
    <w:p w14:paraId="78CB751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VWAP偏离-成交量</w:t>
      </w:r>
    </w:p>
    <w:p w14:paraId="6EE7FE8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4F5F17D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与Alpha#11完全相同。VWAP偏离的3日最大值和最小值排名之和，乘以3日成交量变化排名。</w:t>
      </w:r>
    </w:p>
    <w:p w14:paraId="6E4C505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8AB787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与Alpha#11相同。</w:t>
      </w:r>
    </w:p>
    <w:p w14:paraId="1C81016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DAA0FA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与Alpha#11相同。</w:t>
      </w:r>
    </w:p>
    <w:p w14:paraId="0A50105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1CE12C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与Alpha#11完全重复。</w:t>
      </w:r>
    </w:p>
    <w:p w14:paraId="7A3E8B1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3473987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同Alpha#11。</w:t>
      </w:r>
    </w:p>
    <w:p w14:paraId="013F5E72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Alpha#72</w:t>
      </w:r>
    </w:p>
    <w:p w14:paraId="76842DB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19E22734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(rank(decay_linear(correlation(vwap, volume, 4.2439), 16.0019)) - rank(decay_linear(correlation(rank(low), rank(volume), 5.8333), 3.39564)))</w:t>
      </w:r>
    </w:p>
    <w:p w14:paraId="6FAA225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VWAP量价相关-最低价量价排名相关</w:t>
      </w:r>
    </w:p>
    <w:p w14:paraId="52997B0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449B12E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VWAP与成交量相关性的衰减加权排名，减去最低价排名与成交量排名相关性的衰减加权排名。两个量价关系因子的差值。</w:t>
      </w:r>
    </w:p>
    <w:p w14:paraId="5527778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FB5030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适用于两种量价关系差异的择时。</w:t>
      </w:r>
    </w:p>
    <w:p w14:paraId="1F0196B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BEA4E3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5FDD768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EC819D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差值结构捕捉两种量价关系的差异。</w:t>
      </w:r>
    </w:p>
    <w:p w14:paraId="77F39B1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D08BADE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可使用比率替代差值。</w:t>
      </w:r>
    </w:p>
    <w:p w14:paraId="1DDF12E8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Alpha#73</w:t>
      </w:r>
    </w:p>
    <w:p w14:paraId="7BDD9AD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6782703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max((-1 * rank(delta(close, 7))), rank(ts_rank(close, 15)))</w:t>
      </w:r>
    </w:p>
    <w:p w14:paraId="1CED3C2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价格动量-时序排名</w:t>
      </w:r>
    </w:p>
    <w:p w14:paraId="622B795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297B6A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负的7日价格变化排名和收盘价15日时序排名的最大值。取两个信号中更看多的那个。</w:t>
      </w:r>
    </w:p>
    <w:p w14:paraId="26E994A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DE1663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适用于结合短期反转和中期趋势的策略。</w:t>
      </w:r>
    </w:p>
    <w:p w14:paraId="57FC010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867EAE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22B0195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534FDD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max函数实现了信号选择机制。</w:t>
      </w:r>
    </w:p>
    <w:p w14:paraId="619BD68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1A1EA6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可使用min函数或加权平均。</w:t>
      </w:r>
    </w:p>
    <w:p w14:paraId="3BC05316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Alpha#74</w:t>
      </w:r>
    </w:p>
    <w:p w14:paraId="092EC86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074077F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((rank(correlation(close, sum(adv20, 26.0715), 4.93316))^1) * rank(correlation(rank(vwap), rank(volume), 6.84356)))</w:t>
      </w:r>
    </w:p>
    <w:p w14:paraId="0168206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收盘价-均量相关-量价排名相关</w:t>
      </w:r>
    </w:p>
    <w:p w14:paraId="7E37A3E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C4010C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收盘价与均量累积和相关性的排名，乘以VWAP排名与成交量排名相关性排名。</w:t>
      </w:r>
    </w:p>
    <w:p w14:paraId="154F832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1CB7F8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适用于价格与量价关系的综合择时。</w:t>
      </w:r>
    </w:p>
    <w:p w14:paraId="503083E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342CA39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7D5AA61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F68EBA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与Alpha#64/65结构类似但使用不同的价格字段。</w:t>
      </w:r>
    </w:p>
    <w:p w14:paraId="1AB7247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3E6B429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可引入更多价格字段。</w:t>
      </w:r>
    </w:p>
    <w:p w14:paraId="4797D0F0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Alpha#75</w:t>
      </w:r>
    </w:p>
    <w:p w14:paraId="29F5C89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31AA384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(rank(correlation(vwap, volume, 3.5981))^1) * rank(correlation(rank(close), rank(volume), 3.75563))</w:t>
      </w:r>
    </w:p>
    <w:p w14:paraId="6D8A7A5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VWAP量价相关-收盘价量价排名相关</w:t>
      </w:r>
    </w:p>
    <w:p w14:paraId="181582E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C398CD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VWAP与成交量相关性的排名，乘以收盘价排名与成交量排名相关性排名。</w:t>
      </w:r>
    </w:p>
    <w:p w14:paraId="08BF8C0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DE814E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适用于两种量价关系的综合择时。</w:t>
      </w:r>
    </w:p>
    <w:p w14:paraId="4C5A0EC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35A3B4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5A93EED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6564CDD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简洁的两因子乘积。</w:t>
      </w:r>
    </w:p>
    <w:p w14:paraId="78D4EE6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4FE2BBDC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可引入更多因子维度。</w:t>
      </w:r>
    </w:p>
    <w:p w14:paraId="490D7955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Alpha#76 [行业中性化]</w:t>
      </w:r>
    </w:p>
    <w:p w14:paraId="25C30AC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D47DF88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rank(decay_linear(IndNeutralize(correlation(close, volume, 9.9559), IndClass.subindustry), 9.62071)))</w:t>
      </w:r>
    </w:p>
    <w:p w14:paraId="1C5974D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行业中性量价相关衰减 [行业中性化]</w:t>
      </w:r>
    </w:p>
    <w:p w14:paraId="43A253A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49789F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行业中性化后的收盘价与成交量相关性，再做衰减加权排名取负。</w:t>
      </w:r>
    </w:p>
    <w:p w14:paraId="04FC9B7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F4E585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适用于行业内量价关系衰减趋势的择时。</w:t>
      </w:r>
    </w:p>
    <w:p w14:paraId="2B88633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3995AC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2CDFD72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7DB306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先中性化再计算相关性。</w:t>
      </w:r>
    </w:p>
    <w:p w14:paraId="7541EEF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2AB46CA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可先计算相关性再中性化。</w:t>
      </w:r>
    </w:p>
    <w:p w14:paraId="696B7C5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Alpha#77</w:t>
      </w:r>
    </w:p>
    <w:p w14:paraId="4B098C1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5D449E8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(rank(decay_linear(delta(close, 2), 8))^1) * rank(correlation(vwap, volume, 6.71741))</w:t>
      </w:r>
    </w:p>
    <w:p w14:paraId="471DCA6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价格动量衰减-VWAP量价相关</w:t>
      </w:r>
    </w:p>
    <w:p w14:paraId="2A77871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C954ED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2日收盘价变化的8日衰减加权排名，乘以VWAP与成交量相关性排名。</w:t>
      </w:r>
    </w:p>
    <w:p w14:paraId="143C5EB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3691BB7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适用于价格动量与量价关系的交互择时。</w:t>
      </w:r>
    </w:p>
    <w:p w14:paraId="4BC2AB3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AD2307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75F7E50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2558D2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简洁的两因子乘积。</w:t>
      </w:r>
    </w:p>
    <w:p w14:paraId="1A87180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EE03C9A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可引入波动率因子。</w:t>
      </w:r>
    </w:p>
    <w:p w14:paraId="1BD3F120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Alpha#78</w:t>
      </w:r>
    </w:p>
    <w:p w14:paraId="7077549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5E131B0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(rank(correlation(close, volume, 3.3477))^1) * rank(correlation(rank(close), rank(volume), 7.4048))</w:t>
      </w:r>
    </w:p>
    <w:p w14:paraId="5C62285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量价相关-量价排名相关</w:t>
      </w:r>
    </w:p>
    <w:p w14:paraId="3E1E659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A8744D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收盘价与成交量相关性的排名，乘以收盘价排名与成交量排名相关性排名。</w:t>
      </w:r>
    </w:p>
    <w:p w14:paraId="26B9896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80327A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适用于原始相关性和排名相关性的综合择时。</w:t>
      </w:r>
    </w:p>
    <w:p w14:paraId="2995C9B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DA26E6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4350175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B88229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原始相关性和排名相关性的对比。</w:t>
      </w:r>
    </w:p>
    <w:p w14:paraId="4B7FE24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3CC36FE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可引入偏相关性。</w:t>
      </w:r>
    </w:p>
    <w:p w14:paraId="64A65678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Alpha#79 [行业中性化]</w:t>
      </w:r>
    </w:p>
    <w:p w14:paraId="5472CF8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E7E6F20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(rank(ts_max(delta(close, 1), 3))^1) * rank(correlation(IndNeutralize(vwap, IndClass.subindustry), volume, 6.05074)))</w:t>
      </w:r>
    </w:p>
    <w:p w14:paraId="1855F5C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价格变化极值-行业中性量价相关 [行业中性化]</w:t>
      </w:r>
    </w:p>
    <w:p w14:paraId="4795563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2187B4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收盘价1日变化的3日最大值时序排名，乘以行业中性化后的VWAP与成交量相关性排名。</w:t>
      </w:r>
    </w:p>
    <w:p w14:paraId="6D53BEE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C9751A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适用于价格变化极端与行业量价关系的交互择时。</w:t>
      </w:r>
    </w:p>
    <w:p w14:paraId="357BB21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E10D0C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208095B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B542D2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与Alpha#70/69结构类似但使用不同的delta窗口。</w:t>
      </w:r>
    </w:p>
    <w:p w14:paraId="6F016A5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39E1BAC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可比较不同delta窗口的效果。</w:t>
      </w:r>
    </w:p>
    <w:p w14:paraId="0A7E324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Alpha#80 [行业中性化]</w:t>
      </w:r>
    </w:p>
    <w:p w14:paraId="35702C4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62A7020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rank(ts_rank(close, 10)) * rank(correlation(IndNeutralize(open, IndClass.sector), volume, 8.38962)))</w:t>
      </w:r>
    </w:p>
    <w:p w14:paraId="1D2A69C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价格时序排名-行业中性量价相关 [行业中性化]</w:t>
      </w:r>
    </w:p>
    <w:p w14:paraId="26E0854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66F11A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收盘价10日时序排名取负，乘以行业中性化后的开盘价与成交量相关性排名。</w:t>
      </w:r>
    </w:p>
    <w:p w14:paraId="49E9049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592A4D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适用于价格趋势与行业量价关系的交互择时。</w:t>
      </w:r>
    </w:p>
    <w:p w14:paraId="686134C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139712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3EA9AC8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58FD95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使用sector级别分类。</w:t>
      </w:r>
    </w:p>
    <w:p w14:paraId="155097E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401B776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可比较不同行业分类级别的效果。</w:t>
      </w:r>
    </w:p>
    <w:p w14:paraId="245723A8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Alpha#81</w:t>
      </w:r>
    </w:p>
    <w:p w14:paraId="6D0FD5D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0A5A19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(rank(ts_max(delta(vwap, 3), 5))^1) * rank(correlation(vwap, volume, 9.58142))</w:t>
      </w:r>
    </w:p>
    <w:p w14:paraId="5C919CC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VWAP变化极值-VWAP量价相关</w:t>
      </w:r>
    </w:p>
    <w:p w14:paraId="4021C35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458089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 3日变化的5日最大值时序排名，乘以VWAP与成交量相关性排名。</w:t>
      </w:r>
    </w:p>
    <w:p w14:paraId="509D731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3DDA016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适用于VWAP变化极端与量价关系的交互择时。</w:t>
      </w:r>
    </w:p>
    <w:p w14:paraId="39047BD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0069F8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24EA637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636587D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与Alpha#69结构类似但无行业中性化。</w:t>
      </w:r>
    </w:p>
    <w:p w14:paraId="188F445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D5E7F02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可引入行业中性化进行对比。</w:t>
      </w:r>
    </w:p>
    <w:p w14:paraId="3716244C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Alpha#82 [行业中性化]</w:t>
      </w:r>
    </w:p>
    <w:p w14:paraId="046A123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B446DA3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rank(decay_linear(correlation(IndNeutralize(high, IndClass.subindustry), volume, 3.56074), 9.20678)))</w:t>
      </w:r>
    </w:p>
    <w:p w14:paraId="5C4C803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行业中性最高价量价相关衰减 [行业中性化]</w:t>
      </w:r>
    </w:p>
    <w:p w14:paraId="24AC536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054D2C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行业中性化后的最高价与成交量相关性的衰减加权排名取负。</w:t>
      </w:r>
    </w:p>
    <w:p w14:paraId="5CD2707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162072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适用于行业内最高价与量价关系衰减趋势的择时。</w:t>
      </w:r>
    </w:p>
    <w:p w14:paraId="7708C50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7844BBF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47D7DA5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ABF817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使用最高价而非收盘价。</w:t>
      </w:r>
    </w:p>
    <w:p w14:paraId="289A225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5CE9037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可比较不同价格字段的效果。</w:t>
      </w:r>
    </w:p>
    <w:p w14:paraId="65F716F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Alpha#83</w:t>
      </w:r>
    </w:p>
    <w:p w14:paraId="1AE4A6F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BFA73D9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((rank(open - ts_sum(close, 10)) * rank(open - close)) / open))</w:t>
      </w:r>
    </w:p>
    <w:p w14:paraId="3DD34B8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开盘价偏离-日内变化</w:t>
      </w:r>
    </w:p>
    <w:p w14:paraId="6FD4882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4C9CB09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与Alpha#55结构类似。开盘价偏离10日收盘价之和的排名乘以日内涨跌幅排名，除以开盘价，取负。</w:t>
      </w:r>
    </w:p>
    <w:p w14:paraId="5E268F5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EE511C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与Alpha#55类似。</w:t>
      </w:r>
    </w:p>
    <w:p w14:paraId="6132BD2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A91866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可调整窗口。</w:t>
      </w:r>
    </w:p>
    <w:p w14:paraId="69A7FCD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D8684D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与Alpha#55和#94结构类似。</w:t>
      </w:r>
    </w:p>
    <w:p w14:paraId="67A5E28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90EC1D3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可引入成交量维度。</w:t>
      </w:r>
    </w:p>
    <w:p w14:paraId="3D3DDEA4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Alpha#84 [行业中性化]</w:t>
      </w:r>
    </w:p>
    <w:p w14:paraId="0DC22AD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C80AF80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(rank(ts_rank((close - ts_min(close, 12)) / ts_min(close, 12), 20))^1) * rank(correlation(IndNeutralize(vwap, IndClass.subindustry), volume, 6.05074)))</w:t>
      </w:r>
    </w:p>
    <w:p w14:paraId="7389759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价格回撤时序排名-行业中性量价相关 [行业中性化]</w:t>
      </w:r>
    </w:p>
    <w:p w14:paraId="362415B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0B84C83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收盘价偏离12日最低价百分比的20日时序排名，乘以行业中性化后的VWAP与成交量相关性排名。</w:t>
      </w:r>
    </w:p>
    <w:p w14:paraId="0735071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CFF300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适用于价格回撤趋势与行业量价关系的交互择时。</w:t>
      </w:r>
    </w:p>
    <w:p w14:paraId="0A19748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124908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6ACF399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193959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回撤百分比的时序排名提供了趋势信息。</w:t>
      </w:r>
    </w:p>
    <w:p w14:paraId="623B63C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510B68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可使用不同的回撤度量。</w:t>
      </w:r>
    </w:p>
    <w:p w14:paraId="784C8BCF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Alpha#85</w:t>
      </w:r>
    </w:p>
    <w:p w14:paraId="48AD54C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882AFAD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(rank(correlation(vwap, volume, 6.05074))^1) * rank(correlation(rank(close), rank(volume), 6.05074)))</w:t>
      </w:r>
    </w:p>
    <w:p w14:paraId="567BBD8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VWAP量价相关-收盘价量价排名相关</w:t>
      </w:r>
    </w:p>
    <w:p w14:paraId="381DD6D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EDA582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VWAP与成交量相关性的排名，乘以收盘价排名与成交量排名相关性排名。两个窗口参数相同。</w:t>
      </w:r>
    </w:p>
    <w:p w14:paraId="244096F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7A9F83E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适用于两种量价关系的综合择时。</w:t>
      </w:r>
    </w:p>
    <w:p w14:paraId="3D1FEF7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E2E3BF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6F36F19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0E9167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两个窗口参数相同（6.05074），简化了参数空间。</w:t>
      </w:r>
    </w:p>
    <w:p w14:paraId="3AA3377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60D5FCC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可使用不同的窗口参数。</w:t>
      </w:r>
    </w:p>
    <w:p w14:paraId="01D8BBB0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Alpha#86</w:t>
      </w:r>
    </w:p>
    <w:p w14:paraId="744B054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8D09BD2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((-1 * ts_rank(correlation(rank(high), rank(volume), 3), 3)) * rank(correlation(high, volume, 3)))</w:t>
      </w:r>
    </w:p>
    <w:p w14:paraId="0924751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量价时序排名相关-量价相关</w:t>
      </w:r>
    </w:p>
    <w:p w14:paraId="4DECAD4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06754CC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与Alpha#68完全相同。</w:t>
      </w:r>
    </w:p>
    <w:p w14:paraId="1B5FDB7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66FCDDE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与Alpha#68相同。</w:t>
      </w:r>
    </w:p>
    <w:p w14:paraId="33352F8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3AA89A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与Alpha#68相同。</w:t>
      </w:r>
    </w:p>
    <w:p w14:paraId="06FBBC3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3E2CE38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与Alpha#68完全重复。</w:t>
      </w:r>
    </w:p>
    <w:p w14:paraId="1D6AC3D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17A752F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同Alpha#68。</w:t>
      </w:r>
    </w:p>
    <w:p w14:paraId="4EC114B4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Alpha#87 [行业中性化]</w:t>
      </w:r>
    </w:p>
    <w:p w14:paraId="75BA01D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99B75B6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(rank(decay_linear(correlation(vwap, volume, 4.2439), 16.0019))^1) * rank(correlation(IndNeutralize(close, IndClass.subindustry), volume, 6.84356)))</w:t>
      </w:r>
    </w:p>
    <w:p w14:paraId="40A2351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VWAP量价相关衰减-行业中性量价排名相关 [行业中性化]</w:t>
      </w:r>
    </w:p>
    <w:p w14:paraId="1ED3F27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772601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VWAP与成交量相关性衰减加权的排名，乘以行业中性化后的收盘价排名与成交量排名相关性排名。</w:t>
      </w:r>
    </w:p>
    <w:p w14:paraId="6B26A73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FFD2C4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适用于VWAP量价关系衰减与行业量价关系的交互择时。</w:t>
      </w:r>
    </w:p>
    <w:p w14:paraId="1490E3B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7A27040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70C668F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CE5178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结合了衰减加权和行业中性化。</w:t>
      </w:r>
    </w:p>
    <w:p w14:paraId="2954B8D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461648B2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可比较有无行业中性化的效果。</w:t>
      </w:r>
    </w:p>
    <w:p w14:paraId="44F26B52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Alpha#88</w:t>
      </w:r>
    </w:p>
    <w:p w14:paraId="4A3370C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05D9441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(rank((close - ts_min(close, 12)) / ts_min(close, 12))^1) * rank(correlation(rank(open), rank(volume), 4.96995))</w:t>
      </w:r>
    </w:p>
    <w:p w14:paraId="05A5AEC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价格回撤-量价排名相关</w:t>
      </w:r>
    </w:p>
    <w:p w14:paraId="41B7BEB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0AC34DA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收盘价偏离12日最低价百分比的排名，乘以开盘价排名与成交量排名相关性排名。</w:t>
      </w:r>
    </w:p>
    <w:p w14:paraId="01E1ED1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37D176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适用于价格回撤与量价关系的交互择时。</w:t>
      </w:r>
    </w:p>
    <w:p w14:paraId="0F07763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766E425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0449AC2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2C893A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无行业中性化版本。</w:t>
      </w:r>
    </w:p>
    <w:p w14:paraId="0FA8E42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ECB7B27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可引入行业中性化与Alpha#84对比。</w:t>
      </w:r>
    </w:p>
    <w:p w14:paraId="35CB31E6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Alpha#89 [行业中性化]</w:t>
      </w:r>
    </w:p>
    <w:p w14:paraId="0850C67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9447FCF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(rank(ts_rank(close, 10)) - rank(decay_linear(close, 6))) * rank(correlation(IndNeutralize(vwap, IndClass.subindustry), volume, 5.84778)))</w:t>
      </w:r>
    </w:p>
    <w:p w14:paraId="2A83D88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价格时序排名差异-行业中性量价相关 [行业中性化]</w:t>
      </w:r>
    </w:p>
    <w:p w14:paraId="4574762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46E70C2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收盘价10日时序排名与收盘价6日衰减加权排名之差取负，乘以行业中性化后的VWAP与成交量相关性排名。</w:t>
      </w:r>
    </w:p>
    <w:p w14:paraId="4227BA5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311CD5C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适用于价格排名差异与行业量价关系的交互择时。</w:t>
      </w:r>
    </w:p>
    <w:p w14:paraId="2E21D7C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5C121C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4179493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728B99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两种排名的差异捕捉了价格趋势的变化。</w:t>
      </w:r>
    </w:p>
    <w:p w14:paraId="4233E6C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5E56A81B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可使用不同的排名方法。</w:t>
      </w:r>
    </w:p>
    <w:p w14:paraId="62DC727D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Alpha#90 [行业中性化]</w:t>
      </w:r>
    </w:p>
    <w:p w14:paraId="38E4C80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7FCA3BEC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(rank(ts_max(delta(close, 1), 3))^1) * rank(correlation(IndNeutralize(vwap, IndClass.subindustry), volume, 4.62478)))</w:t>
      </w:r>
    </w:p>
    <w:p w14:paraId="7526D67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价格变化极值-行业中性量价相关 [行业中性化]</w:t>
      </w:r>
    </w:p>
    <w:p w14:paraId="1B7873D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80992E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与Alpha#79结构非常相似。收盘价1日变化的3日最大值时序排名，乘以行业中性化后的VWAP与成交量相关性排名。</w:t>
      </w:r>
    </w:p>
    <w:p w14:paraId="69A5BD8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DC61CB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与Alpha#79类似。</w:t>
      </w:r>
    </w:p>
    <w:p w14:paraId="4D18E6F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AA3D23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7021F26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D7C55F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与Alpha#79结构相似但相关性窗口参数不同。</w:t>
      </w:r>
    </w:p>
    <w:p w14:paraId="0E84284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56A6335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可比较不同参数的效果。</w:t>
      </w:r>
    </w:p>
    <w:p w14:paraId="3FEE0CF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Alpha#91 [行业中性化]</w:t>
      </w:r>
    </w:p>
    <w:p w14:paraId="015A45F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7B5E4998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(rank(ts_max(delta(close, 2), 3))^1) * rank(correlation(IndNeutralize(close, IndClass.subindustry), volume, 4.96995)))</w:t>
      </w:r>
    </w:p>
    <w:p w14:paraId="1A618CC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价格变化极值-行业中性量价相关 [行业中性化]</w:t>
      </w:r>
    </w:p>
    <w:p w14:paraId="49673FE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AEF452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收盘价2日变化的3日最大值时序排名，乘以行业中性化后的收盘价与成交量排名相关性排名。</w:t>
      </w:r>
    </w:p>
    <w:p w14:paraId="0BA6CD1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5D3B827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适用于价格变化极端与行业量价关系的交互择时。</w:t>
      </w:r>
    </w:p>
    <w:p w14:paraId="390B18D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7D8C2F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56B2D6C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3D4607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使用close而非vwap进行中性化。</w:t>
      </w:r>
    </w:p>
    <w:p w14:paraId="7D31A9D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E3FF2B2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可比较不同中性化对象的效果。</w:t>
      </w:r>
    </w:p>
    <w:p w14:paraId="2B9B821A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Alpha#92</w:t>
      </w:r>
    </w:p>
    <w:p w14:paraId="7CE6728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2929671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ts_rank(decay_linear(correlation(high, rank(volume), 3.5981), 9.20678), 16.0019))</w:t>
      </w:r>
    </w:p>
    <w:p w14:paraId="0E1A276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最高价量价排名相关衰减时序排名</w:t>
      </w:r>
    </w:p>
    <w:p w14:paraId="1309F1C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CD171D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最高价与成交量排名相关性的衰减加权，再做16日时序排名取负。</w:t>
      </w:r>
    </w:p>
    <w:p w14:paraId="0D82A24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85E3E8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适用于最高价量价关系衰减趋势的时序择时。</w:t>
      </w:r>
    </w:p>
    <w:p w14:paraId="6C7475C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0D0C263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5EE48DC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724DE90F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只对volume做rank，保留high的原始信息。</w:t>
      </w:r>
    </w:p>
    <w:p w14:paraId="59C739B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52F9337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可对两者都做rank。</w:t>
      </w:r>
    </w:p>
    <w:p w14:paraId="07AD3B8E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Alpha#93 [行业中性化]</w:t>
      </w:r>
    </w:p>
    <w:p w14:paraId="0AEA55B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70C37EAF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((rank(ts_max(delta(close, 1), 3))^1) * rank(correlation(IndNeutralize(vwap, IndClass.subindustry), volume, 6.05074)))</w:t>
      </w:r>
    </w:p>
    <w:p w14:paraId="0A0E33C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价格变化极值-行业中性量价相关 [行业中性化]</w:t>
      </w:r>
    </w:p>
    <w:p w14:paraId="7E267BF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7B0606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与Alpha#79/90结构类似。收盘价1日变化的3日最大值时序排名，乘以行业中性化后的VWAP与成交量相关性排名。</w:t>
      </w:r>
    </w:p>
    <w:p w14:paraId="3B56AD9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0075B7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与Alpha#79/90类似。</w:t>
      </w:r>
    </w:p>
    <w:p w14:paraId="343D19D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630DE3C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0FA96F2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13554CA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与Alpha#79/90结构相似但相关性窗口参数不同。</w:t>
      </w:r>
    </w:p>
    <w:p w14:paraId="25669EE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3B55498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可比较不同参数的效果。</w:t>
      </w:r>
    </w:p>
    <w:p w14:paraId="5E304A3F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Alpha#94</w:t>
      </w:r>
    </w:p>
    <w:p w14:paraId="098E953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CB96384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((rank(open - ts_sum(close, 10)) * rank(open - close)) / open))</w:t>
      </w:r>
    </w:p>
    <w:p w14:paraId="4919A23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开盘价偏离-日内变化</w:t>
      </w:r>
    </w:p>
    <w:p w14:paraId="3F60C73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852A33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与Alpha#83完全相同。</w:t>
      </w:r>
    </w:p>
    <w:p w14:paraId="288BE61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D1E16B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与Alpha#83相同。</w:t>
      </w:r>
    </w:p>
    <w:p w14:paraId="684A482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354410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与Alpha#83相同。</w:t>
      </w:r>
    </w:p>
    <w:p w14:paraId="39373E6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4096936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与Alpha#83完全重复。</w:t>
      </w:r>
    </w:p>
    <w:p w14:paraId="7701EFB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38969142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同Alpha#83。</w:t>
      </w:r>
    </w:p>
    <w:p w14:paraId="6BDAD107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Alpha#95</w:t>
      </w:r>
    </w:p>
    <w:p w14:paraId="077BB69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708C2238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(rank(ts_max(delta(vwap, 3), 5))^1) * rank(correlation(rank(close), rank(volume), 6.84356))</w:t>
      </w:r>
    </w:p>
    <w:p w14:paraId="744AE2B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VWAP变化极值-量价排名相关</w:t>
      </w:r>
    </w:p>
    <w:p w14:paraId="110A975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654D95F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 3日变化的5日最大值时序排名，乘以收盘价排名与成交量排名相关性排名。</w:t>
      </w:r>
    </w:p>
    <w:p w14:paraId="0D85094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68DBCB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适用于VWAP变化极端与量价关系的交互择时。</w:t>
      </w:r>
    </w:p>
    <w:p w14:paraId="47D6F8C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0A61B4D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558DB21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2A42777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无行业中性化版本。</w:t>
      </w:r>
    </w:p>
    <w:p w14:paraId="1DE889A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F24304C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可引入行业中性化。</w:t>
      </w:r>
    </w:p>
    <w:p w14:paraId="569795A3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Alpha#96</w:t>
      </w:r>
    </w:p>
    <w:p w14:paraId="65B53D68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5A11EC2A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(rank(ts_max(delta(close, 2), 3))^1) * rank(correlation(rank(vwap), rank(volume), 3.75563))</w:t>
      </w:r>
    </w:p>
    <w:p w14:paraId="59286B9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价格变化极值-量价排名相关</w:t>
      </w:r>
    </w:p>
    <w:p w14:paraId="6632788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48A8C5A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收盘价2日变化的3日最大值时序排名，乘以VWAP排名与成交量排名相关性排名。</w:t>
      </w:r>
    </w:p>
    <w:p w14:paraId="1B12E57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41FF36E7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适用于价格变化极端与量价关系的交互择时。</w:t>
      </w:r>
    </w:p>
    <w:p w14:paraId="707890B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1D95205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2BCAF50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6B07710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无行业中性化版本。</w:t>
      </w:r>
    </w:p>
    <w:p w14:paraId="4073A11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2439F05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可引入行业中性化。</w:t>
      </w:r>
    </w:p>
    <w:p w14:paraId="31B7BFD1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Alpha#97 [行业中性化]</w:t>
      </w:r>
    </w:p>
    <w:p w14:paraId="40E2F18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2BA6F024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(rank(ts_max(delta(close, 1), 3))^1) * rank(correlation(IndNeutralize(vwap, IndClass.subindustry), volume, 4.62478)))</w:t>
      </w:r>
    </w:p>
    <w:p w14:paraId="59C0BE7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价格变化极值-行业中性量价相关 [行业中性化]</w:t>
      </w:r>
    </w:p>
    <w:p w14:paraId="0AA30B9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F3E6E7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与Alpha#79/90/93结构类似。收盘价1日变化的3日最大值时序排名，乘以行业中性化后的VWAP与成交量相关性排名。</w:t>
      </w:r>
    </w:p>
    <w:p w14:paraId="4F8F098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BDB530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与Alpha#79/90/93类似。</w:t>
      </w:r>
    </w:p>
    <w:p w14:paraId="6073DBE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294E3C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35F37D3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9BE12ED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与Alpha#79/90/93结构相似但相关性窗口参数不同。</w:t>
      </w:r>
    </w:p>
    <w:p w14:paraId="68CE975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0A0C35B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可比较不同参数的效果。</w:t>
      </w:r>
    </w:p>
    <w:p w14:paraId="6D10EA95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Alpha#98</w:t>
      </w:r>
    </w:p>
    <w:p w14:paraId="45F0D7D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3E848AC6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(rank(decay_linear(correlation(vwap, volume, 4.2439), 16.0019))^1) * rank(correlation(rank(open), rank(volume), 4.96995))</w:t>
      </w:r>
    </w:p>
    <w:p w14:paraId="17597B2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VWAP量价相关衰减-量价排名相关</w:t>
      </w:r>
    </w:p>
    <w:p w14:paraId="0AC7024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28E53C8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VWAP与成交量相关性衰减加权的排名，乘以开盘价排名与成交量排名相关性排名。</w:t>
      </w:r>
    </w:p>
    <w:p w14:paraId="2B6168B1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FD0B70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适用于VWAP量价关系衰减与量价关系的交互择时。</w:t>
      </w:r>
    </w:p>
    <w:p w14:paraId="0D130E1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5AF32B4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422DA77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6159E20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无行业中性化版本。</w:t>
      </w:r>
    </w:p>
    <w:p w14:paraId="4942247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71228E2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可引入行业中性化与Alpha#87对比。</w:t>
      </w:r>
    </w:p>
    <w:p w14:paraId="18A15AD6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Alpha#99</w:t>
      </w:r>
    </w:p>
    <w:p w14:paraId="2E84C9E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1EC29958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((rank(ts_max(delta(close, 2), 3))^1) * rank(correlation(rank(close), rank(volume), 6.84356)))</w:t>
      </w:r>
    </w:p>
    <w:p w14:paraId="5BD67B4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价格变化极值-量价排名相关</w:t>
      </w:r>
    </w:p>
    <w:p w14:paraId="6A95490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7DCD98E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收盘价2日变化的3日最大值时序排名，乘以收盘价排名与成交量排名相关性排名。</w:t>
      </w:r>
    </w:p>
    <w:p w14:paraId="321DDF4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0435FA1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适用于价格变化极端与量价关系的交互择时。</w:t>
      </w:r>
    </w:p>
    <w:p w14:paraId="34C5CBD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2F3C9C6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可调整窗口参数。</w:t>
      </w:r>
    </w:p>
    <w:p w14:paraId="0960489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08EBBEC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无行业中性化版本。</w:t>
      </w:r>
    </w:p>
    <w:p w14:paraId="2D3229F5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4FC73F9D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可引入行业中性化。</w:t>
      </w:r>
    </w:p>
    <w:p w14:paraId="66748295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Alpha#100 [行业中性化]</w:t>
      </w:r>
    </w:p>
    <w:p w14:paraId="56BD426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647D0550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(-1 * rank(decay_linear(correlation(IndNeutralize(vwap, IndClass.subindustry), volume, 4.2439), 16.0019)))</w:t>
      </w:r>
    </w:p>
    <w:p w14:paraId="1E987F6C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行业中性VWAP量价相关衰减 [行业中性化]</w:t>
      </w:r>
    </w:p>
    <w:p w14:paraId="23AB966A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138F8B0B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行业中性化后的VWAP与成交量相关性的衰减加权排名取负。</w:t>
      </w:r>
    </w:p>
    <w:p w14:paraId="559F64F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10414DF3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适用于行业内VWAP量价关系衰减趋势的择时。</w:t>
      </w:r>
    </w:p>
    <w:p w14:paraId="12C9308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453CDF8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可调整窗口和行业分类级别。</w:t>
      </w:r>
    </w:p>
    <w:p w14:paraId="682BFAB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58FBEA0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与Alpha#76结构类似但使用vwap而非close。</w:t>
      </w:r>
    </w:p>
    <w:p w14:paraId="73D4B9E3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699B9008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可比较不同中性化对象的效果。</w:t>
      </w:r>
    </w:p>
    <w:p w14:paraId="73B0F44F">
      <w:pPr>
        <w:pStyle w:val="3"/>
        <w:spacing w:before="300" w:after="10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Alpha#101</w:t>
      </w:r>
    </w:p>
    <w:p w14:paraId="24689F7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公式：</w:t>
      </w:r>
    </w:p>
    <w:p w14:paraId="4C46CE8D">
      <w:pPr>
        <w:spacing w:before="60" w:after="60" w:line="300" w:lineRule="auto"/>
        <w:ind w:left="200"/>
      </w:pPr>
      <w:r>
        <w:rPr>
          <w:rFonts w:ascii="Consolas" w:eastAsia="微软雅黑"/>
          <w:color w:val="0066CC"/>
          <w:sz w:val="19"/>
          <w:szCs w:val="19"/>
        </w:rPr>
        <w:t>((close - open) / ((high - low) + 0.001))</w:t>
      </w:r>
    </w:p>
    <w:p w14:paraId="52D5B2C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类别：</w:t>
      </w:r>
      <w:r>
        <w:rPr>
          <w:rFonts w:ascii="Arial" w:eastAsia="微软雅黑"/>
          <w:color w:val="333333"/>
          <w:sz w:val="20"/>
          <w:szCs w:val="20"/>
        </w:rPr>
        <w:t>K线形态-日内效率</w:t>
      </w:r>
    </w:p>
    <w:p w14:paraId="19B960A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逻辑解释：</w:t>
      </w:r>
    </w:p>
    <w:p w14:paraId="50D8C952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日内涨跌幅除以日内波幅（加0.001防止除零）。衡量日内价格变化的效率——实体占整体波幅的比例。如果收盘&gt;开盘且接近最高价，因子值为正且较大。</w:t>
      </w:r>
    </w:p>
    <w:p w14:paraId="367E4204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适用场景：</w:t>
      </w:r>
    </w:p>
    <w:p w14:paraId="2D449C24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适用于日内K线形态分析，1延迟动量Alpha。</w:t>
      </w:r>
    </w:p>
    <w:p w14:paraId="52A3D91F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变种形式：</w:t>
      </w:r>
    </w:p>
    <w:p w14:paraId="121DC816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可调整防零参数（0.001）。</w:t>
      </w:r>
    </w:p>
    <w:p w14:paraId="4715D780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注意事项：</w:t>
      </w:r>
    </w:p>
    <w:p w14:paraId="51108A7C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这是101个Alpha中最简洁的公式之一，本质是K线实体比率。</w:t>
      </w:r>
    </w:p>
    <w:p w14:paraId="5C2B0C97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发散思路：</w:t>
      </w:r>
    </w:p>
    <w:p w14:paraId="184C35DF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可引入成交量权重；可使用对数变换。</w:t>
      </w:r>
    </w:p>
    <w:p w14:paraId="19CBDF64">
      <w:r>
        <w:br w:type="page"/>
      </w:r>
    </w:p>
    <w:p w14:paraId="2A967205">
      <w:pPr>
        <w:pStyle w:val="2"/>
        <w:spacing w:before="80" w:after="80" w:line="320" w:lineRule="auto"/>
      </w:pPr>
      <w:r>
        <w:rPr>
          <w:rFonts w:ascii="Arial" w:eastAsia="微软雅黑"/>
          <w:b/>
          <w:bCs/>
          <w:color w:val="1F4E79"/>
          <w:sz w:val="32"/>
          <w:szCs w:val="32"/>
        </w:rPr>
        <w:t>五、特殊Alpha汇总</w:t>
      </w:r>
    </w:p>
    <w:p w14:paraId="1A077A30">
      <w:pPr>
        <w:pStyle w:val="3"/>
        <w:spacing w:before="8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5.1 Delay-0 Alpha（当日收盘时交易）</w:t>
      </w:r>
    </w:p>
    <w:p w14:paraId="5A63E2E5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以下4个Alpha是0延迟类型，需要在收盘时或尽可能接近收盘时执行交易：</w:t>
      </w:r>
    </w:p>
    <w:p w14:paraId="733AD7A5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Alpha#42: rank((vwap - close)) / rank((vwap + close)) — VWAP偏离比率</w:t>
      </w:r>
    </w:p>
    <w:p w14:paraId="55D1DFCC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Alpha#48: 行业中性化的价格时序排名因子</w:t>
      </w:r>
    </w:p>
    <w:p w14:paraId="49CBE450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Alpha#53: -1 * delta((close - high) / (high - low), 9) — K线形态变化</w:t>
      </w:r>
    </w:p>
    <w:p w14:paraId="61238948">
      <w:pPr>
        <w:spacing w:before="80" w:after="12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Alpha#54: (-1 * ((low - close) * (open^5))) / ((low - high) * (close^5)) — K线形态加权</w:t>
      </w:r>
    </w:p>
    <w:p w14:paraId="62DD90B3">
      <w:pPr>
        <w:pStyle w:val="3"/>
        <w:spacing w:before="8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5.2 使用行业中性化的Alpha</w:t>
      </w:r>
    </w:p>
    <w:p w14:paraId="0DBB34D2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以下21个Alpha使用了IndNeutralize进行行业中性化处理：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000"/>
      </w:tblGrid>
      <w:tr w14:paraId="4490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CF2C">
            <w:pPr>
              <w:spacing w:before="0" w:after="0" w:line="260" w:lineRule="auto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Alpha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AC06">
            <w:pPr>
              <w:spacing w:before="0" w:after="0" w:line="260" w:lineRule="auto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中性化对象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7446">
            <w:pPr>
              <w:spacing w:before="0" w:after="0" w:line="260" w:lineRule="auto"/>
            </w:pPr>
            <w:r>
              <w:rPr>
                <w:rFonts w:ascii="Arial" w:eastAsia="微软雅黑"/>
                <w:b/>
                <w:bCs/>
                <w:sz w:val="18"/>
                <w:szCs w:val="18"/>
              </w:rPr>
              <w:t>行业分类级别</w:t>
            </w:r>
          </w:p>
        </w:tc>
      </w:tr>
      <w:tr w14:paraId="4F50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C4F5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Alpha#48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F80D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close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ACAC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1E4D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8E64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Alpha#56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1724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volume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D6A3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sector</w:t>
            </w:r>
          </w:p>
        </w:tc>
      </w:tr>
      <w:tr w14:paraId="0B0E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901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Alpha#58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F035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91C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sector</w:t>
            </w:r>
          </w:p>
        </w:tc>
      </w:tr>
      <w:tr w14:paraId="34ABB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2EF9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Alpha#59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40A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close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51BD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350B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AD6B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Alpha#63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67DB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close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3A8A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1DB2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F117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Alpha#66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9E8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F8EEA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industry</w:t>
            </w:r>
          </w:p>
        </w:tc>
      </w:tr>
      <w:tr w14:paraId="48A8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8BA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Alpha#67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F55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volume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A148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51B6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7F79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Alpha#69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4730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close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BE38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2062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3BE8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Alpha#70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3D7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334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47B7B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F1ED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Alpha#76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E48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correlation(close,volume)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3E24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05A9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CE1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Alpha#79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6635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7E9D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746A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330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Alpha#80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AD60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open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7C0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sector</w:t>
            </w:r>
          </w:p>
        </w:tc>
      </w:tr>
      <w:tr w14:paraId="44CF9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4025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Alpha#82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3717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A121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4C219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136F0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Alpha#84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ADB6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0EC3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5E79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FF72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Alpha#87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A8F9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close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3763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5674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98A4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Alpha#89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9620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982D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125F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3FA1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Alpha#90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D20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1D53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386C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F1F4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Alpha#91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52B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close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BD4F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52BE8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1BEB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Alpha#93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E161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CB4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5AAA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048C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Alpha#97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F6F7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0558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  <w:tr w14:paraId="620C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64E3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Alpha#100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8149A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vwap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174E">
            <w:pPr>
              <w:spacing w:before="0" w:after="0" w:line="260" w:lineRule="auto"/>
            </w:pPr>
            <w:r>
              <w:rPr>
                <w:rFonts w:ascii="Consolas" w:eastAsia="微软雅黑"/>
                <w:b w:val="0"/>
                <w:bCs w:val="0"/>
                <w:sz w:val="18"/>
                <w:szCs w:val="18"/>
              </w:rPr>
              <w:t>subindustry</w:t>
            </w:r>
          </w:p>
        </w:tc>
      </w:tr>
    </w:tbl>
    <w:p w14:paraId="4BAC0C26">
      <w:pPr>
        <w:pStyle w:val="3"/>
        <w:spacing w:before="30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5.3 重复/高度相似的Alpha对</w:t>
      </w:r>
    </w:p>
    <w:p w14:paraId="7A9F1DCF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1"/>
          <w:szCs w:val="21"/>
        </w:rPr>
        <w:t>以下Alpha对之间存在重复或高度相似的结构：</w:t>
      </w:r>
    </w:p>
    <w:p w14:paraId="22243F3B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Alpha#11 = Alpha#71：</w:t>
      </w:r>
      <w:r>
        <w:rPr>
          <w:rFonts w:ascii="Arial" w:eastAsia="微软雅黑"/>
          <w:color w:val="333333"/>
          <w:sz w:val="20"/>
          <w:szCs w:val="20"/>
        </w:rPr>
        <w:t>VWAP偏离-成交量因子完全相同</w:t>
      </w:r>
    </w:p>
    <w:p w14:paraId="0F7547C9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Alpha#12 = Alpha#60：</w:t>
      </w:r>
      <w:r>
        <w:rPr>
          <w:rFonts w:ascii="Arial" w:eastAsia="微软雅黑"/>
          <w:color w:val="333333"/>
          <w:sz w:val="20"/>
          <w:szCs w:val="20"/>
        </w:rPr>
        <w:t>量价方向因子完全相同</w:t>
      </w:r>
    </w:p>
    <w:p w14:paraId="07D0CC26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Alpha#68 = Alpha#86：</w:t>
      </w:r>
      <w:r>
        <w:rPr>
          <w:rFonts w:ascii="Arial" w:eastAsia="微软雅黑"/>
          <w:color w:val="333333"/>
          <w:sz w:val="20"/>
          <w:szCs w:val="20"/>
        </w:rPr>
        <w:t>量价时序排名相关因子完全相同</w:t>
      </w:r>
    </w:p>
    <w:p w14:paraId="133255F2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Alpha#83 = Alpha#94：</w:t>
      </w:r>
      <w:r>
        <w:rPr>
          <w:rFonts w:ascii="Arial" w:eastAsia="微软雅黑"/>
          <w:color w:val="333333"/>
          <w:sz w:val="20"/>
          <w:szCs w:val="20"/>
        </w:rPr>
        <w:t>开盘价偏离-日内变化因子完全相同</w:t>
      </w:r>
    </w:p>
    <w:p w14:paraId="7075C92D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Alpha#9 ~ Alpha#10 ~ Alpha#57：</w:t>
      </w:r>
      <w:r>
        <w:rPr>
          <w:rFonts w:ascii="Arial" w:eastAsia="微软雅黑"/>
          <w:color w:val="333333"/>
          <w:sz w:val="20"/>
          <w:szCs w:val="20"/>
        </w:rPr>
        <w:t>趋势一致性因子结构相似，窗口不同</w:t>
      </w:r>
    </w:p>
    <w:p w14:paraId="0633BBFE">
      <w:pPr>
        <w:spacing w:before="40" w:after="40" w:line="300" w:lineRule="auto"/>
        <w:ind w:left="200"/>
      </w:pPr>
      <w:r>
        <w:rPr>
          <w:rFonts w:ascii="Arial" w:eastAsia="微软雅黑"/>
          <w:b/>
          <w:bCs/>
          <w:color w:val="1F4E79"/>
          <w:sz w:val="20"/>
          <w:szCs w:val="20"/>
        </w:rPr>
        <w:t>Alpha#79 ~ Alpha#90 ~ Alpha#93 ~ Alpha#97：</w:t>
      </w:r>
      <w:r>
        <w:rPr>
          <w:rFonts w:ascii="Arial" w:eastAsia="微软雅黑"/>
          <w:color w:val="333333"/>
          <w:sz w:val="20"/>
          <w:szCs w:val="20"/>
        </w:rPr>
        <w:t>价格变化极值-行业中性量价相关因子结构相似，参数不同</w:t>
      </w:r>
    </w:p>
    <w:p w14:paraId="4CD2EDFC">
      <w:r>
        <w:br w:type="page"/>
      </w:r>
    </w:p>
    <w:p w14:paraId="3A0B4E2C">
      <w:pPr>
        <w:pStyle w:val="2"/>
        <w:spacing w:before="80" w:after="80" w:line="320" w:lineRule="auto"/>
      </w:pPr>
      <w:r>
        <w:rPr>
          <w:rFonts w:ascii="Arial" w:eastAsia="微软雅黑"/>
          <w:b/>
          <w:bCs/>
          <w:color w:val="1F4E79"/>
          <w:sz w:val="32"/>
          <w:szCs w:val="32"/>
        </w:rPr>
        <w:t>六、实战建议与发散思路</w:t>
      </w:r>
    </w:p>
    <w:p w14:paraId="7176BEC5">
      <w:pPr>
        <w:pStyle w:val="3"/>
        <w:spacing w:before="8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6.1 使用注意事项</w:t>
      </w:r>
    </w:p>
    <w:p w14:paraId="1ACBD711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1. 过拟合风险：Alpha101的参数（尤其是非整数参数如3.92795、7.89291等）可能是在特定数据集上优化得到的，直接使用可能存在过拟合。建议在自己的数据集上重新优化或使用默认整数参数。</w:t>
      </w:r>
    </w:p>
    <w:p w14:paraId="49180D3E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2. 数据频率：所有Alpha基于日频数据设计，不适用于高频数据。如需在更高频率使用，需要重新调整窗口参数。</w:t>
      </w:r>
    </w:p>
    <w:p w14:paraId="3796208D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3. 市场适应性：Alpha101主要基于美股市场设计，在A股等不同市场可能需要调整。A股市场的T+1交易制度、涨跌停限制等会影响因子的实际表现。</w:t>
      </w:r>
    </w:p>
    <w:p w14:paraId="63A0466D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4. 交易成本：平均持有期0.6-6.4天意味着较高的换手率，需要充分考虑交易成本（佣金、滑点、冲击成本）。</w:t>
      </w:r>
    </w:p>
    <w:p w14:paraId="1697ADB9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5. 因子衰减：公开因子存在衰减效应，Alpha101自2015年公开以来，部分因子的预测能力可能已经下降。</w:t>
      </w:r>
    </w:p>
    <w:p w14:paraId="588B2274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6. 极端值处理：部分因子（如Alpha#29、#54）对极端值非常敏感，实际使用时需要做好数据清洗和异常值处理。</w:t>
      </w:r>
    </w:p>
    <w:p w14:paraId="32D30288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7. 缺失值处理：滚动窗口计算在数据初期会产生NaN值，需要合理处理（如前推填充或直接剔除）。</w:t>
      </w:r>
    </w:p>
    <w:p w14:paraId="140D3DE1">
      <w:pPr>
        <w:spacing w:before="80" w:after="8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>8. 多重共线性：虽然因子间平均相关性仅15.9%，但部分因子（如Alpha#79/90/93/97）高度相似，组合使用时需注意去冗余。</w:t>
      </w:r>
    </w:p>
    <w:p w14:paraId="65A91210">
      <w:pPr>
        <w:pStyle w:val="3"/>
        <w:spacing w:before="300" w:after="80" w:line="320" w:lineRule="auto"/>
      </w:pPr>
      <w:r>
        <w:rPr>
          <w:rFonts w:ascii="Arial" w:eastAsia="微软雅黑"/>
          <w:b/>
          <w:bCs/>
          <w:color w:val="2E75B6"/>
          <w:sz w:val="26"/>
          <w:szCs w:val="26"/>
        </w:rPr>
        <w:t>6.2 发散思路与改进方向</w:t>
      </w:r>
    </w:p>
    <w:p w14:paraId="6650582F">
      <w:pPr>
        <w:spacing w:before="200" w:after="80" w:line="320" w:lineRule="auto"/>
      </w:pPr>
      <w:r>
        <w:rPr>
          <w:rFonts w:ascii="Arial" w:eastAsia="微软雅黑"/>
          <w:b/>
          <w:bCs/>
          <w:color w:val="2E75B6"/>
          <w:sz w:val="22"/>
          <w:szCs w:val="22"/>
        </w:rPr>
        <w:t>数据维度扩展</w:t>
      </w:r>
    </w:p>
    <w:p w14:paraId="332795A8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引入分钟级/Tick级高频数据，构建日内Alpha因子</w:t>
      </w:r>
    </w:p>
    <w:p w14:paraId="3E3F98A9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加入另类数据：新闻情感、社交媒体、卫星图像等</w:t>
      </w:r>
    </w:p>
    <w:p w14:paraId="2F7719EF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使用订单簿数据（Level-2）：买卖盘口 imbalance、大单流入流出</w:t>
      </w:r>
    </w:p>
    <w:p w14:paraId="2D16E7D2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引入跨市场数据：汇率、商品期货、利率等宏观变量</w:t>
      </w:r>
    </w:p>
    <w:p w14:paraId="635CD5CB">
      <w:pPr>
        <w:spacing w:before="200" w:after="80" w:line="320" w:lineRule="auto"/>
      </w:pPr>
      <w:r>
        <w:rPr>
          <w:rFonts w:ascii="Arial" w:eastAsia="微软雅黑"/>
          <w:b/>
          <w:bCs/>
          <w:color w:val="2E75B6"/>
          <w:sz w:val="22"/>
          <w:szCs w:val="22"/>
        </w:rPr>
        <w:t>方法论改进</w:t>
      </w:r>
    </w:p>
    <w:p w14:paraId="6EB99EB2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使用机器学习（XGBoost、LSTM、Transformer）替代手工公式</w:t>
      </w:r>
    </w:p>
    <w:p w14:paraId="08575F40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采用非线性降维（Autoencoder）提取潜在因子</w:t>
      </w:r>
    </w:p>
    <w:p w14:paraId="4E90F4CA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使用因果推断方法区分相关性与因果性</w:t>
      </w:r>
    </w:p>
    <w:p w14:paraId="3C7FA01D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引入在线学习框架，使因子能自适应市场变化</w:t>
      </w:r>
    </w:p>
    <w:p w14:paraId="5D6AFAB1">
      <w:pPr>
        <w:spacing w:before="200" w:after="80" w:line="320" w:lineRule="auto"/>
      </w:pPr>
      <w:r>
        <w:rPr>
          <w:rFonts w:ascii="Arial" w:eastAsia="微软雅黑"/>
          <w:b/>
          <w:bCs/>
          <w:color w:val="2E75B6"/>
          <w:sz w:val="22"/>
          <w:szCs w:val="22"/>
        </w:rPr>
        <w:t>因子组合优化</w:t>
      </w:r>
    </w:p>
    <w:p w14:paraId="238D7C20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使用PCA或因子模型对101个Alpha进行降维</w:t>
      </w:r>
    </w:p>
    <w:p w14:paraId="407E9053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基于风险平价或均值-方差框架进行因子加权</w:t>
      </w:r>
    </w:p>
    <w:p w14:paraId="52C9CF46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使用强化学习动态调整因子权重</w:t>
      </w:r>
    </w:p>
    <w:p w14:paraId="6E8DBA97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构建分层因子模型：宏观层+行业层+个股层</w:t>
      </w:r>
    </w:p>
    <w:p w14:paraId="53EFD94C">
      <w:pPr>
        <w:spacing w:before="200" w:after="80" w:line="320" w:lineRule="auto"/>
      </w:pPr>
      <w:r>
        <w:rPr>
          <w:rFonts w:ascii="Arial" w:eastAsia="微软雅黑"/>
          <w:b/>
          <w:bCs/>
          <w:color w:val="2E75B6"/>
          <w:sz w:val="22"/>
          <w:szCs w:val="22"/>
        </w:rPr>
        <w:t>市场微观结构</w:t>
      </w:r>
    </w:p>
    <w:p w14:paraId="3A952B55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考虑买卖价差、市场冲击等微观结构因素</w:t>
      </w:r>
    </w:p>
    <w:p w14:paraId="31B89415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构建流动性调整后的Alpha因子</w:t>
      </w:r>
    </w:p>
    <w:p w14:paraId="08359934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利用涨跌停、停牌等特殊事件</w:t>
      </w:r>
    </w:p>
    <w:p w14:paraId="7FE46FC8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考虑大单交易行为和主力资金流向</w:t>
      </w:r>
    </w:p>
    <w:p w14:paraId="55C31F0B">
      <w:pPr>
        <w:spacing w:before="200" w:after="80" w:line="320" w:lineRule="auto"/>
      </w:pPr>
      <w:r>
        <w:rPr>
          <w:rFonts w:ascii="Arial" w:eastAsia="微软雅黑"/>
          <w:b/>
          <w:bCs/>
          <w:color w:val="2E75B6"/>
          <w:sz w:val="22"/>
          <w:szCs w:val="22"/>
        </w:rPr>
        <w:t>跨市场应用</w:t>
      </w:r>
    </w:p>
    <w:p w14:paraId="7C425265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将Alpha101适配到A股市场：考虑T+1、涨跌停等制度差异</w:t>
      </w:r>
    </w:p>
    <w:p w14:paraId="14ECB26F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在加密货币市场测试量价因子的有效性</w:t>
      </w:r>
    </w:p>
    <w:p w14:paraId="1C82406D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跨市场因子移植：美股因子在港股/期货市场的适用性</w:t>
      </w:r>
    </w:p>
    <w:p w14:paraId="1BBCA21C">
      <w:pPr>
        <w:spacing w:before="80" w:after="40" w:line="320" w:lineRule="auto"/>
      </w:pPr>
      <w:r>
        <w:rPr>
          <w:rFonts w:ascii="Arial" w:eastAsia="微软雅黑"/>
          <w:b w:val="0"/>
          <w:bCs w:val="0"/>
          <w:color w:val="333333"/>
          <w:sz w:val="20"/>
          <w:szCs w:val="20"/>
        </w:rPr>
        <w:t xml:space="preserve">  - 多市场因子融合：利用全球市场的互补信息</w:t>
      </w:r>
    </w:p>
    <w:p w14:paraId="2C584A66">
      <w:r>
        <w:br w:type="page"/>
      </w:r>
    </w:p>
    <w:p w14:paraId="6C0FCE03">
      <w:pPr>
        <w:pStyle w:val="2"/>
        <w:spacing w:before="80" w:after="80" w:line="320" w:lineRule="auto"/>
      </w:pPr>
      <w:r>
        <w:rPr>
          <w:rFonts w:ascii="Arial" w:eastAsia="微软雅黑"/>
          <w:b/>
          <w:bCs/>
          <w:color w:val="1F4E79"/>
          <w:sz w:val="32"/>
          <w:szCs w:val="32"/>
        </w:rPr>
        <w:t>七、参考文献</w:t>
      </w:r>
    </w:p>
    <w:p w14:paraId="72E339D1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555555"/>
          <w:sz w:val="20"/>
          <w:szCs w:val="20"/>
        </w:rPr>
        <w:t>[1] Kakushadze, Z. (2016). "101 Formulaic Alphas." Wilmott Magazine, 2016: 72-81. DOI: 10.1002/wilm.10525</w:t>
      </w:r>
    </w:p>
    <w:p w14:paraId="62EC9999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555555"/>
          <w:sz w:val="20"/>
          <w:szCs w:val="20"/>
        </w:rPr>
        <w:t>[2] Kakushadze, Z., Lauprete, G., &amp; Tulchinsky, I. (2016). "101 Formulaic Alphas." arXiv:1601.00991</w:t>
      </w:r>
    </w:p>
    <w:p w14:paraId="7F2948BA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555555"/>
          <w:sz w:val="20"/>
          <w:szCs w:val="20"/>
        </w:rPr>
        <w:t>[3] WorldQuant Alpha101 Python Implementation: https://github.com/yli188/WorldQuant_alpha101_code</w:t>
      </w:r>
    </w:p>
    <w:p w14:paraId="4DC62B68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555555"/>
          <w:sz w:val="20"/>
          <w:szCs w:val="20"/>
        </w:rPr>
        <w:t>[4] DolphinDB WQ101Alpha Module: https://docs.dolphindb.com/en/3.00.0/Tutorials/wq101alpha.html</w:t>
      </w:r>
    </w:p>
    <w:p w14:paraId="120818BE">
      <w:pPr>
        <w:spacing w:before="80" w:after="60" w:line="320" w:lineRule="auto"/>
      </w:pPr>
      <w:r>
        <w:rPr>
          <w:rFonts w:ascii="Arial" w:eastAsia="微软雅黑"/>
          <w:b w:val="0"/>
          <w:bCs w:val="0"/>
          <w:color w:val="555555"/>
          <w:sz w:val="20"/>
          <w:szCs w:val="20"/>
        </w:rPr>
        <w:t>[5] BigQuant Alpha101复现: https://bigquant.com/wiki/doc/Gl3vglHyog</w:t>
      </w:r>
    </w:p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F4FBC"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DD39A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951258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03951258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AF10B95"/>
    <w:rsid w:val="648119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微软雅黑" w:hAnsiTheme="minorHAnsi" w:cstheme="minorBidi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00" w:after="200"/>
      <w:outlineLvl w:val="0"/>
    </w:pPr>
    <w:rPr>
      <w:rFonts w:ascii="Arial" w:eastAsia="微软雅黑" w:hAnsiTheme="minorHAnsi" w:cstheme="minorBidi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20"/>
      <w:outlineLvl w:val="1"/>
    </w:pPr>
    <w:rPr>
      <w:rFonts w:ascii="Arial" w:eastAsia="微软雅黑" w:hAnsiTheme="minorHAnsi" w:cstheme="minorBidi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eastAsia="微软雅黑" w:hAnsiTheme="minorHAnsi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eastAsia="微软雅黑" w:hAnsiTheme="minorHAnsi" w:cstheme="minorBid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eastAsia="微软雅黑" w:hAnsiTheme="minorHAnsi" w:cstheme="minorBid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eastAsia="微软雅黑" w:hAnsiTheme="minorHAnsi" w:cstheme="minorBid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eastAsia="微软雅黑" w:hAnsiTheme="minorHAnsi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eastAsia="微软雅黑" w:hAnsiTheme="minorHAnsi" w:cstheme="minorBidi"/>
      <w:sz w:val="20"/>
      <w:szCs w:val="20"/>
    </w:rPr>
  </w:style>
  <w:style w:type="paragraph" w:styleId="10">
    <w:name w:val="Title"/>
    <w:qFormat/>
    <w:uiPriority w:val="0"/>
    <w:rPr>
      <w:rFonts w:ascii="Arial" w:eastAsia="微软雅黑" w:hAnsiTheme="minorHAnsi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eastAsia="微软雅黑" w:hAnsiTheme="minorHAnsi" w:cstheme="minorBidi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65</Pages>
  <Words>8537</Words>
  <Characters>13132</Characters>
  <TotalTime>0</TotalTime>
  <ScaleCrop>false</ScaleCrop>
  <LinksUpToDate>false</LinksUpToDate>
  <CharactersWithSpaces>13797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2026-04-20T16:07:00Z</dcterms:created>
  <dc:creator>Un-named</dc:creator>
  <cp:lastModifiedBy>余佳鹿其</cp:lastModifiedBy>
  <dcterms:modified xsi:type="dcterms:W3CDTF">2026-05-11T02:19:43Z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489C67FFFF42455AA3FA7A6E9375144A_13</vt:lpwstr>
  </property>
</Properties>
</file>