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0EAC8">
      <w:pPr>
        <w:spacing w:after="120"/>
      </w:pPr>
    </w:p>
    <w:p w14:paraId="0C4D226A">
      <w:pPr>
        <w:spacing w:after="120"/>
      </w:pPr>
    </w:p>
    <w:p w14:paraId="10AE4EC8">
      <w:pPr>
        <w:spacing w:after="120"/>
      </w:pPr>
    </w:p>
    <w:p w14:paraId="0E3DF30B">
      <w:pPr>
        <w:spacing w:after="120"/>
        <w:jc w:val="center"/>
      </w:pPr>
      <w:r>
        <w:rPr>
          <w:rFonts w:ascii="宋体" w:hAnsi="宋体" w:eastAsia="宋体" w:cs="宋体"/>
          <w:sz w:val="24"/>
          <w:szCs w:val="24"/>
        </w:rPr>
        <w:t>密级：</w:t>
      </w:r>
    </w:p>
    <w:p w14:paraId="19741EEE">
      <w:pPr>
        <w:spacing w:after="120"/>
      </w:pPr>
    </w:p>
    <w:p w14:paraId="55EB0616">
      <w:pPr>
        <w:spacing w:after="120"/>
      </w:pPr>
    </w:p>
    <w:p w14:paraId="397B1BA9">
      <w:pPr>
        <w:spacing w:after="120"/>
      </w:pPr>
    </w:p>
    <w:p w14:paraId="0C9B5BC7">
      <w:pPr>
        <w:spacing w:after="240"/>
        <w:jc w:val="center"/>
      </w:pPr>
      <w:r>
        <w:rPr>
          <w:rFonts w:ascii="黑体" w:hAnsi="黑体" w:eastAsia="黑体" w:cs="黑体"/>
          <w:b/>
          <w:bCs/>
          <w:sz w:val="44"/>
          <w:szCs w:val="44"/>
        </w:rPr>
        <w:t>本科毕业论文（设计）</w:t>
      </w:r>
    </w:p>
    <w:p w14:paraId="0D4FE89E">
      <w:pPr>
        <w:spacing w:after="120"/>
      </w:pPr>
    </w:p>
    <w:p w14:paraId="54C888D4">
      <w:pPr>
        <w:spacing w:after="120"/>
      </w:pPr>
    </w:p>
    <w:p w14:paraId="6F32414F">
      <w:pPr>
        <w:spacing w:after="80"/>
        <w:jc w:val="center"/>
      </w:pPr>
      <w:r>
        <w:rPr>
          <w:rFonts w:ascii="宋体" w:hAnsi="宋体" w:eastAsia="宋体" w:cs="宋体"/>
          <w:sz w:val="28"/>
          <w:szCs w:val="28"/>
        </w:rPr>
        <w:t>题目     基于Django+Vue的企业智慧人力资源管理系统的设计与实现</w:t>
      </w:r>
    </w:p>
    <w:p w14:paraId="49B1540C">
      <w:pPr>
        <w:spacing w:after="80"/>
        <w:jc w:val="center"/>
      </w:pPr>
      <w:r>
        <w:rPr>
          <w:rFonts w:ascii="宋体" w:hAnsi="宋体" w:eastAsia="宋体" w:cs="宋体"/>
          <w:sz w:val="28"/>
          <w:szCs w:val="28"/>
        </w:rPr>
        <w:t>学    院              电子与信息工程学院</w:t>
      </w:r>
    </w:p>
    <w:p w14:paraId="64924069">
      <w:pPr>
        <w:spacing w:after="80"/>
        <w:jc w:val="center"/>
      </w:pPr>
      <w:r>
        <w:rPr>
          <w:rFonts w:ascii="宋体" w:hAnsi="宋体" w:eastAsia="宋体" w:cs="宋体"/>
          <w:sz w:val="28"/>
          <w:szCs w:val="28"/>
        </w:rPr>
        <w:t>专    业               软件工程</w:t>
      </w:r>
    </w:p>
    <w:p w14:paraId="37E1F6F5">
      <w:pPr>
        <w:spacing w:after="80"/>
        <w:jc w:val="center"/>
      </w:pPr>
      <w:r>
        <w:rPr>
          <w:rFonts w:ascii="宋体" w:hAnsi="宋体" w:eastAsia="宋体" w:cs="宋体"/>
          <w:sz w:val="28"/>
          <w:szCs w:val="28"/>
        </w:rPr>
        <w:t>班    级               21软件X班</w:t>
      </w:r>
    </w:p>
    <w:p w14:paraId="27BBA50C">
      <w:pPr>
        <w:spacing w:after="80"/>
        <w:jc w:val="center"/>
      </w:pPr>
      <w:r>
        <w:rPr>
          <w:rFonts w:ascii="宋体" w:hAnsi="宋体" w:eastAsia="宋体" w:cs="宋体"/>
          <w:sz w:val="28"/>
          <w:szCs w:val="28"/>
        </w:rPr>
        <w:t>学    号              21XXXXXXXX</w:t>
      </w:r>
    </w:p>
    <w:p w14:paraId="3E81A872">
      <w:pPr>
        <w:spacing w:after="80"/>
        <w:jc w:val="center"/>
      </w:pPr>
      <w:r>
        <w:rPr>
          <w:rFonts w:ascii="宋体" w:hAnsi="宋体" w:eastAsia="宋体" w:cs="宋体"/>
          <w:sz w:val="28"/>
          <w:szCs w:val="28"/>
        </w:rPr>
        <w:t>姓    名                XXX</w:t>
      </w:r>
    </w:p>
    <w:p w14:paraId="23B8E8B8">
      <w:pPr>
        <w:spacing w:after="80"/>
        <w:jc w:val="center"/>
      </w:pPr>
      <w:r>
        <w:rPr>
          <w:rFonts w:ascii="宋体" w:hAnsi="宋体" w:eastAsia="宋体" w:cs="宋体"/>
          <w:sz w:val="28"/>
          <w:szCs w:val="28"/>
        </w:rPr>
        <w:t>指导老师                XXX</w:t>
      </w:r>
    </w:p>
    <w:p w14:paraId="59C58E15">
      <w:pPr>
        <w:spacing w:after="80"/>
        <w:jc w:val="center"/>
      </w:pPr>
      <w:r>
        <w:rPr>
          <w:rFonts w:ascii="宋体" w:hAnsi="宋体" w:eastAsia="宋体" w:cs="宋体"/>
          <w:sz w:val="28"/>
          <w:szCs w:val="28"/>
        </w:rPr>
        <w:t>起讫时间            2024.7——2025.5</w:t>
      </w:r>
    </w:p>
    <w:p w14:paraId="022CEABC">
      <w:pPr>
        <w:spacing w:after="120"/>
      </w:pPr>
    </w:p>
    <w:p w14:paraId="118783B6">
      <w:pPr>
        <w:spacing w:after="120"/>
      </w:pPr>
    </w:p>
    <w:p w14:paraId="5258B30F">
      <w:pPr>
        <w:jc w:val="center"/>
      </w:pPr>
      <w:r>
        <w:rPr>
          <w:rFonts w:ascii="宋体" w:hAnsi="宋体" w:eastAsia="宋体" w:cs="宋体"/>
          <w:sz w:val="24"/>
          <w:szCs w:val="24"/>
        </w:rPr>
        <w:t>教 务 处 印 制</w:t>
      </w:r>
    </w:p>
    <w:p w14:paraId="4F20A39D">
      <w:r>
        <w:br w:type="page"/>
      </w:r>
    </w:p>
    <w:p w14:paraId="528E695A">
      <w:pPr>
        <w:spacing w:before="240" w:after="240"/>
        <w:jc w:val="center"/>
      </w:pPr>
      <w:r>
        <w:rPr>
          <w:rFonts w:ascii="黑体" w:hAnsi="黑体" w:eastAsia="黑体" w:cs="黑体"/>
          <w:b/>
          <w:bCs/>
          <w:sz w:val="32"/>
          <w:szCs w:val="32"/>
        </w:rPr>
        <w:t>基于Django+Vue的企业智慧人力资源管理系统的设计与实现</w:t>
      </w:r>
    </w:p>
    <w:p w14:paraId="3F63B46B">
      <w:pPr>
        <w:spacing w:after="60"/>
        <w:jc w:val="center"/>
      </w:pPr>
      <w:r>
        <w:rPr>
          <w:rFonts w:ascii="宋体" w:hAnsi="宋体" w:eastAsia="宋体" w:cs="宋体"/>
          <w:sz w:val="24"/>
          <w:szCs w:val="24"/>
        </w:rPr>
        <w:t>作者：XXX</w:t>
      </w:r>
    </w:p>
    <w:p w14:paraId="74B943E0">
      <w:pPr>
        <w:spacing w:after="60"/>
        <w:jc w:val="center"/>
      </w:pPr>
      <w:r>
        <w:rPr>
          <w:rFonts w:ascii="宋体" w:hAnsi="宋体" w:eastAsia="宋体" w:cs="宋体"/>
          <w:sz w:val="24"/>
          <w:szCs w:val="24"/>
        </w:rPr>
        <w:t>学院：电子与信息工程学院，班级：21软件X班，学号：21XXXXXXXX</w:t>
      </w:r>
    </w:p>
    <w:p w14:paraId="3EA072AC">
      <w:pPr>
        <w:spacing w:after="120"/>
        <w:jc w:val="center"/>
      </w:pPr>
      <w:r>
        <w:rPr>
          <w:rFonts w:ascii="宋体" w:hAnsi="宋体" w:eastAsia="宋体" w:cs="宋体"/>
          <w:sz w:val="24"/>
          <w:szCs w:val="24"/>
        </w:rPr>
        <w:t>指导老师：XXX</w:t>
      </w:r>
    </w:p>
    <w:p w14:paraId="633039EF">
      <w:pPr>
        <w:spacing w:after="60" w:line="360" w:lineRule="auto"/>
      </w:pPr>
      <w:r>
        <w:rPr>
          <w:rFonts w:ascii="黑体" w:hAnsi="黑体" w:eastAsia="黑体" w:cs="黑体"/>
          <w:b/>
          <w:bCs/>
          <w:sz w:val="24"/>
          <w:szCs w:val="24"/>
        </w:rPr>
        <w:t xml:space="preserve">[摘要] </w:t>
      </w:r>
      <w:r>
        <w:rPr>
          <w:rFonts w:ascii="宋体" w:hAnsi="宋体" w:eastAsia="宋体" w:cs="宋体"/>
          <w:sz w:val="24"/>
          <w:szCs w:val="24"/>
        </w:rPr>
        <w:t>随着企业信息化进程的不断加快，传统的人力资源管理方式已难以满足现代企业对高效、智能管理的需求。企业在考勤管理、薪资核算、绩效评估和请假审批等方面仍普遍采用人工操作或简单电子表格处理，不仅效率低下，而且易出错、难以追溯。本文设计并实现了一套基于Django+Vue的企业智慧人力资源管理系统，系统采用B/S架构，前后端分离开发模式，后端基于Django REST Framework构建RESTful API，前端采用Vue3+TypeScript搭配Element Plus组件库，数据库采用MySQL。系统涵盖用户管理、考勤管理、薪资管理、绩效管理、请假管理、报表统计和系统配置等七大核心模块，支持基于JWT的多角色权限控制（员工、部门经理、财务、管理员四类角色）、人脸识别打卡、GPS地理位置验证、薪资自动核算与Excel导出等功能。系统基于Haversine公式实现GPS定位打卡验证，通过人脸特征向量欧几里得距离计算实现身份验证，薪资模块实现了绩效系数、全勤奖、考勤扣款、加班费等复杂薪资计算逻辑。测试结果表明，该系统功能完善、运行稳定，具有良好的可扩展性和安全性，对提升企业人力资源管理效率具有重要的实践意义。</w:t>
      </w:r>
    </w:p>
    <w:p w14:paraId="52F31E40">
      <w:pPr>
        <w:spacing w:after="120" w:line="360" w:lineRule="auto"/>
      </w:pPr>
      <w:r>
        <w:rPr>
          <w:rFonts w:ascii="黑体" w:hAnsi="黑体" w:eastAsia="黑体" w:cs="黑体"/>
          <w:b/>
          <w:bCs/>
          <w:sz w:val="24"/>
          <w:szCs w:val="24"/>
        </w:rPr>
        <w:t xml:space="preserve">[关键词] </w:t>
      </w:r>
      <w:r>
        <w:rPr>
          <w:rFonts w:ascii="宋体" w:hAnsi="宋体" w:eastAsia="宋体" w:cs="宋体"/>
          <w:sz w:val="24"/>
          <w:szCs w:val="24"/>
        </w:rPr>
        <w:t>人力资源管理；Django；Vue3；B/S架构；人脸识别；前后端分离</w:t>
      </w:r>
    </w:p>
    <w:p w14:paraId="301BD6BC">
      <w:r>
        <w:br w:type="page"/>
      </w:r>
    </w:p>
    <w:p w14:paraId="522DC5A5">
      <w:pPr>
        <w:spacing w:before="240" w:after="120"/>
        <w:jc w:val="center"/>
      </w:pPr>
      <w:r>
        <w:rPr>
          <w:rFonts w:ascii="Times New Roman" w:hAnsi="Times New Roman" w:eastAsia="Times New Roman" w:cs="Times New Roman"/>
          <w:b/>
          <w:bCs/>
          <w:sz w:val="28"/>
          <w:szCs w:val="28"/>
        </w:rPr>
        <w:t>Design and Implementation of Enterprise Intelligent Human Resource Management System Based on Django and Vue</w:t>
      </w:r>
    </w:p>
    <w:p w14:paraId="6519AD4C">
      <w:pPr>
        <w:spacing w:after="60"/>
        <w:jc w:val="center"/>
      </w:pPr>
      <w:r>
        <w:rPr>
          <w:rFonts w:ascii="Times New Roman" w:hAnsi="Times New Roman" w:eastAsia="Times New Roman" w:cs="Times New Roman"/>
          <w:sz w:val="24"/>
          <w:szCs w:val="24"/>
        </w:rPr>
        <w:t>Author: XXX</w:t>
      </w:r>
    </w:p>
    <w:p w14:paraId="5AFDF793">
      <w:pPr>
        <w:spacing w:after="60"/>
        <w:jc w:val="center"/>
      </w:pPr>
      <w:r>
        <w:rPr>
          <w:rFonts w:ascii="Times New Roman" w:hAnsi="Times New Roman" w:eastAsia="Times New Roman" w:cs="Times New Roman"/>
          <w:sz w:val="24"/>
          <w:szCs w:val="24"/>
        </w:rPr>
        <w:t>School of Electronics and Information Engineering</w:t>
      </w:r>
    </w:p>
    <w:p w14:paraId="46FAAAFC">
      <w:pPr>
        <w:spacing w:after="120"/>
        <w:jc w:val="center"/>
      </w:pPr>
      <w:r>
        <w:rPr>
          <w:rFonts w:ascii="Times New Roman" w:hAnsi="Times New Roman" w:eastAsia="Times New Roman" w:cs="Times New Roman"/>
          <w:sz w:val="24"/>
          <w:szCs w:val="24"/>
        </w:rPr>
        <w:t>Supervisor: XXX</w:t>
      </w:r>
    </w:p>
    <w:p w14:paraId="63802970">
      <w:pPr>
        <w:spacing w:after="60" w:line="360" w:lineRule="auto"/>
      </w:pPr>
      <w:r>
        <w:rPr>
          <w:rFonts w:ascii="Times New Roman" w:hAnsi="Times New Roman" w:eastAsia="Times New Roman" w:cs="Times New Roman"/>
          <w:b/>
          <w:bCs/>
          <w:sz w:val="24"/>
          <w:szCs w:val="24"/>
        </w:rPr>
        <w:t xml:space="preserve">[Abstract] </w:t>
      </w:r>
      <w:r>
        <w:rPr>
          <w:rFonts w:ascii="Times New Roman" w:hAnsi="Times New Roman" w:eastAsia="Times New Roman" w:cs="Times New Roman"/>
          <w:sz w:val="24"/>
          <w:szCs w:val="24"/>
        </w:rPr>
        <w:t>With the rapid advancement of enterprise informatization, traditional human resource management methods can no longer meet the needs of modern enterprises for efficient and intelligent management. This paper designs and implements an enterprise intelligent human resource management system based on Django and Vue. The system adopts a B/S architecture with a front-end and back-end separation development model. The backend is built on Django REST Framework providing RESTful APIs, while the frontend uses Vue3 with TypeScript and Element Plus component library. MySQL is used as the database. The system covers seven core modules including user management, attendance management, salary management, performance management, leave management, report statistics, and system configuration. It supports JWT-based multi-role access control (employee, department manager, finance, and administrator), facial recognition clock-in, GPS geolocation verification, automatic salary calculation, and Excel export. The system implements GPS-based attendance verification using the Haversine formula, identity authentication through Euclidean distance calculation of facial feature vectors, and complex salary calculation logic including performance coefficients, full attendance bonuses, attendance deductions, and overtime pay. Testing results demonstrate that the system is functionally complete, operationally stable, and possesses good scalability and security, making it of significant practical value for improving enterprise human resource management efficiency.</w:t>
      </w:r>
    </w:p>
    <w:p w14:paraId="3C06A1BD">
      <w:pPr>
        <w:spacing w:after="120" w:line="360" w:lineRule="auto"/>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Human Resource Management; Django; Vue3; B/S Architecture; Facial Recognition; Front-end and Back-end Separation</w:t>
      </w:r>
    </w:p>
    <w:p w14:paraId="122112E4">
      <w:r>
        <w:br w:type="page"/>
      </w:r>
    </w:p>
    <w:p w14:paraId="671080F5">
      <w:pPr>
        <w:spacing w:before="240" w:after="360"/>
        <w:jc w:val="center"/>
      </w:pPr>
      <w:r>
        <w:rPr>
          <w:rFonts w:ascii="黑体" w:hAnsi="黑体" w:eastAsia="黑体" w:cs="黑体"/>
          <w:b/>
          <w:bCs/>
          <w:sz w:val="32"/>
          <w:szCs w:val="32"/>
        </w:rPr>
        <w:t>目  录</w:t>
      </w:r>
    </w:p>
    <w:sdt>
      <w:sdtPr>
        <w:alias w:val="目录"/>
        <w:id w:val="147482270"/>
      </w:sdtPr>
      <w:sdtContent>
        <w:p w14:paraId="42FAD40A">
          <w:r>
            <w:fldChar w:fldCharType="begin"/>
          </w:r>
          <w:r>
            <w:instrText xml:space="preserve">TOC \h \o "1-3"</w:instrText>
          </w:r>
          <w:r>
            <w:fldChar w:fldCharType="separate"/>
          </w:r>
        </w:p>
        <w:p w14:paraId="7515F98B">
          <w:r>
            <w:fldChar w:fldCharType="end"/>
          </w:r>
        </w:p>
      </w:sdtContent>
    </w:sdt>
    <w:p w14:paraId="3591FDDB">
      <w:r>
        <w:br w:type="page"/>
      </w:r>
    </w:p>
    <w:p w14:paraId="172723AC">
      <w:pPr>
        <w:pStyle w:val="2"/>
        <w:spacing w:before="360" w:after="240"/>
        <w:jc w:val="center"/>
      </w:pPr>
      <w:r>
        <w:rPr>
          <w:rFonts w:ascii="黑体" w:hAnsi="黑体" w:eastAsia="黑体" w:cs="黑体"/>
          <w:b/>
          <w:bCs/>
          <w:sz w:val="32"/>
          <w:szCs w:val="32"/>
        </w:rPr>
        <w:t>第1章 引言</w:t>
      </w:r>
    </w:p>
    <w:p w14:paraId="751F66B7">
      <w:pPr>
        <w:pStyle w:val="3"/>
        <w:spacing w:before="240" w:after="120"/>
      </w:pPr>
      <w:r>
        <w:rPr>
          <w:rFonts w:ascii="黑体" w:hAnsi="黑体" w:eastAsia="黑体" w:cs="黑体"/>
          <w:b/>
          <w:bCs/>
          <w:sz w:val="28"/>
          <w:szCs w:val="28"/>
        </w:rPr>
        <w:t>1.1 研究背景与意义</w:t>
      </w:r>
    </w:p>
    <w:p w14:paraId="5531D2CB">
      <w:pPr>
        <w:pStyle w:val="4"/>
        <w:spacing w:before="200" w:after="100"/>
      </w:pPr>
      <w:r>
        <w:rPr>
          <w:rFonts w:ascii="黑体" w:hAnsi="黑体" w:eastAsia="黑体" w:cs="黑体"/>
          <w:b/>
          <w:bCs/>
          <w:sz w:val="24"/>
          <w:szCs w:val="24"/>
        </w:rPr>
        <w:t>1.1.1 研究背景</w:t>
      </w:r>
    </w:p>
    <w:p w14:paraId="337B1E85">
      <w:pPr>
        <w:spacing w:after="60" w:line="360" w:lineRule="auto"/>
        <w:ind w:firstLine="480"/>
      </w:pPr>
      <w:r>
        <w:rPr>
          <w:rFonts w:ascii="宋体" w:hAnsi="宋体" w:eastAsia="宋体" w:cs="宋体"/>
          <w:sz w:val="24"/>
          <w:szCs w:val="24"/>
        </w:rPr>
        <w:t>随着信息技术的飞速发展和企业管理理念的不断进步，人力资源管理已从传统的纸质档案管理逐步向数字化、智能化方向转型。人力资源管理（Human Resource Management，HRM）是企业核心管理活动之一，涵盖员工招聘、考勤管理、薪资核算、绩效评估、培训发展等多个方面[1]。传统的人力资源管理方式普遍依赖纸质文档和电子表格，存在数据分散、信息孤岛、效率低下、容易出错等突出问题[2]。</w:t>
      </w:r>
    </w:p>
    <w:p w14:paraId="5C1CB2A4">
      <w:pPr>
        <w:spacing w:after="60" w:line="360" w:lineRule="auto"/>
        <w:ind w:firstLine="480"/>
      </w:pPr>
      <w:r>
        <w:rPr>
          <w:rFonts w:ascii="宋体" w:hAnsi="宋体" w:eastAsia="宋体" w:cs="宋体"/>
          <w:sz w:val="24"/>
          <w:szCs w:val="24"/>
        </w:rPr>
        <w:t>在企业日常运营中，考勤管理是人力资源管理的基础环节。传统的打卡方式（如纸质签到、IC卡打卡）不仅操作繁琐，而且存在代打卡、数据造假等安全隐患。随着生物识别技术的发展，基于人脸识别的考勤方式能够有效解决身份验证问题，同时结合GPS地理位置验证技术，可以确保员工在指定办公地点完成打卡操作[3]。在薪资管理方面，传统的人工计算方式不仅耗时耗力，而且在绩效系数、全勤奖金、考勤扣款等复杂计算场景下极易出错。在绩效管理方面，缺乏系统化的评估工具，使得绩效考核流于形式，难以真正发挥激励作用[4]。</w:t>
      </w:r>
    </w:p>
    <w:p w14:paraId="15D23F9C">
      <w:pPr>
        <w:spacing w:after="60" w:line="360" w:lineRule="auto"/>
        <w:ind w:firstLine="480"/>
      </w:pPr>
      <w:r>
        <w:rPr>
          <w:rFonts w:ascii="宋体" w:hAnsi="宋体" w:eastAsia="宋体" w:cs="宋体"/>
          <w:sz w:val="24"/>
          <w:szCs w:val="24"/>
        </w:rPr>
        <w:t>近年来，基于Web的企业管理信息系统凭借其跨平台访问、部署方便、维护成本低等优势，逐渐成为中小企业信息化建设的首选方案[5]。B/S（Browser/Server）架构使得用户只需通过浏览器即可访问系统，无需安装客户端软件，大大降低了系统的使用门槛和维护成本。前后端分离的开发模式进一步提升了系统的可维护性和开发效率，前端专注于用户交互体验，后端专注于业务逻辑处理，通过RESTful API进行数据交互[6]。</w:t>
      </w:r>
    </w:p>
    <w:p w14:paraId="6DD334AB">
      <w:pPr>
        <w:pStyle w:val="4"/>
        <w:spacing w:before="200" w:after="100"/>
      </w:pPr>
      <w:r>
        <w:rPr>
          <w:rFonts w:ascii="黑体" w:hAnsi="黑体" w:eastAsia="黑体" w:cs="黑体"/>
          <w:b/>
          <w:bCs/>
          <w:sz w:val="24"/>
          <w:szCs w:val="24"/>
        </w:rPr>
        <w:t>1.1.2 选题意义</w:t>
      </w:r>
    </w:p>
    <w:p w14:paraId="126BA76A">
      <w:pPr>
        <w:spacing w:after="60" w:line="360" w:lineRule="auto"/>
        <w:ind w:firstLine="480"/>
      </w:pPr>
      <w:r>
        <w:rPr>
          <w:rFonts w:ascii="宋体" w:hAnsi="宋体" w:eastAsia="宋体" w:cs="宋体"/>
          <w:sz w:val="24"/>
          <w:szCs w:val="24"/>
        </w:rPr>
        <w:t>本系统的设计与实现具有重要的理论和实践意义。从理论层面来看，本系统将前后端分离架构、人脸识别技术、GPS定位验证等多种现代技术集成应用于人力资源管理领域，探索了多技术融合的系统架构设计方法。从实践层面来看，系统通过智能化的考勤管理、自动化的薪资核算、系统化的绩效评估等功能，能够显著提升企业人力资源管理效率，降低管理成本，减少人为失误[7]。</w:t>
      </w:r>
    </w:p>
    <w:p w14:paraId="393A1755">
      <w:pPr>
        <w:spacing w:after="60" w:line="360" w:lineRule="auto"/>
        <w:ind w:firstLine="480"/>
      </w:pPr>
      <w:r>
        <w:rPr>
          <w:rFonts w:ascii="宋体" w:hAnsi="宋体" w:eastAsia="宋体" w:cs="宋体"/>
          <w:sz w:val="24"/>
          <w:szCs w:val="24"/>
        </w:rPr>
        <w:t>研究表明，实施信息化人力资源管理系统的企业，其HR部门工作效率可提升40%以上，薪资核算错误率下降至0.1%以下[8]。基于B/S架构的HR系统尤其适合中小企业，因为它无需昂贵的商业软件授权费，采用开源技术栈即可实现功能完善的管理平台。本系统采用Django+Vue技术栈，开发成本低、可扩展性强，在满足企业日常管理需求的同时，为后续功能扩展预留了充足空间。</w:t>
      </w:r>
    </w:p>
    <w:p w14:paraId="01AE7D6E">
      <w:pPr>
        <w:pStyle w:val="3"/>
        <w:spacing w:before="240" w:after="120"/>
      </w:pPr>
      <w:r>
        <w:rPr>
          <w:rFonts w:ascii="黑体" w:hAnsi="黑体" w:eastAsia="黑体" w:cs="黑体"/>
          <w:b/>
          <w:bCs/>
          <w:sz w:val="28"/>
          <w:szCs w:val="28"/>
        </w:rPr>
        <w:t>1.2 国内外研究现状</w:t>
      </w:r>
    </w:p>
    <w:p w14:paraId="2DCD5687">
      <w:pPr>
        <w:pStyle w:val="4"/>
        <w:spacing w:before="200" w:after="100"/>
      </w:pPr>
      <w:r>
        <w:rPr>
          <w:rFonts w:ascii="黑体" w:hAnsi="黑体" w:eastAsia="黑体" w:cs="黑体"/>
          <w:b/>
          <w:bCs/>
          <w:sz w:val="24"/>
          <w:szCs w:val="24"/>
        </w:rPr>
        <w:t>1.2.1 国外研究现状</w:t>
      </w:r>
    </w:p>
    <w:p w14:paraId="426CC248">
      <w:pPr>
        <w:spacing w:after="60" w:line="360" w:lineRule="auto"/>
        <w:ind w:firstLine="480"/>
      </w:pPr>
      <w:r>
        <w:rPr>
          <w:rFonts w:ascii="宋体" w:hAnsi="宋体" w:eastAsia="宋体" w:cs="宋体"/>
          <w:sz w:val="24"/>
          <w:szCs w:val="24"/>
        </w:rPr>
        <w:t>国外人力资源管理系统发展较早，功能完善，已进入智能化和云服务化阶段。以SAP SuccessFactors、Workday、Oracle HCM Cloud为代表的企业级HRM云平台，提供了覆盖人才招聘、绩效管理、薪资计算、员工发展等全方位的人力资源管理功能。这些系统普遍采用微服务架构和SaaS（Software as a Service）交付模式，支持全球化部署和多语言适配[9]。</w:t>
      </w:r>
    </w:p>
    <w:p w14:paraId="68A175CC">
      <w:pPr>
        <w:spacing w:after="60" w:line="360" w:lineRule="auto"/>
        <w:ind w:firstLine="480"/>
      </w:pPr>
      <w:r>
        <w:rPr>
          <w:rFonts w:ascii="宋体" w:hAnsi="宋体" w:eastAsia="宋体" w:cs="宋体"/>
          <w:sz w:val="24"/>
          <w:szCs w:val="24"/>
        </w:rPr>
        <w:t>在技术实现层面，国外HRM系统广泛应用了人工智能技术。例如，Workday利用机器学习算法进行人才流失预测和招聘匹配优化；SAP SuccessFactors通过自然语言处理（NLP）技术实现智能客服和员工自助查询。在考勤管理方面，国外系统普遍集成了多种生物识别技术，包括指纹识别、人脸识别、虹膜识别等，并结合地理围栏（Geofencing）技术实现移动考勤[10]。然而，这些商业系统通常价格昂贵，授权费用每用户每月可达数十美元，对于国内中小企业而言部署成本过高。</w:t>
      </w:r>
    </w:p>
    <w:p w14:paraId="3907B32F">
      <w:pPr>
        <w:pStyle w:val="4"/>
        <w:spacing w:before="200" w:after="100"/>
      </w:pPr>
      <w:r>
        <w:rPr>
          <w:rFonts w:ascii="黑体" w:hAnsi="黑体" w:eastAsia="黑体" w:cs="黑体"/>
          <w:b/>
          <w:bCs/>
          <w:sz w:val="24"/>
          <w:szCs w:val="24"/>
        </w:rPr>
        <w:t>1.2.2 国内研究现状</w:t>
      </w:r>
    </w:p>
    <w:p w14:paraId="26B69735">
      <w:pPr>
        <w:spacing w:after="60" w:line="360" w:lineRule="auto"/>
        <w:ind w:firstLine="480"/>
      </w:pPr>
      <w:r>
        <w:rPr>
          <w:rFonts w:ascii="宋体" w:hAnsi="宋体" w:eastAsia="宋体" w:cs="宋体"/>
          <w:sz w:val="24"/>
          <w:szCs w:val="24"/>
        </w:rPr>
        <w:t>国内人力资源管理信息化建设起步较晚，但发展迅速。以钉钉、企业微信、飞书为代表的协同办公平台，逐渐集成了基础的考勤打卡、请假审批等HR功能，为企业提供了轻量级的HR管理能力。专业HR SaaS产品如北森、薪人薪事、2号人事部等，则提供了更为完善的人力资源管理解决方案[11]。</w:t>
      </w:r>
    </w:p>
    <w:p w14:paraId="290410B5">
      <w:pPr>
        <w:spacing w:after="60" w:line="360" w:lineRule="auto"/>
        <w:ind w:firstLine="480"/>
      </w:pPr>
      <w:r>
        <w:rPr>
          <w:rFonts w:ascii="宋体" w:hAnsi="宋体" w:eastAsia="宋体" w:cs="宋体"/>
          <w:sz w:val="24"/>
          <w:szCs w:val="24"/>
        </w:rPr>
        <w:t>在学术研究方面，国内学者围绕B/S架构的HR系统设计与实现开展了大量研究。张汉昌设计实现了基于MVVM模式的企业人事管理系统，采用Vue.js前端框架和Spring Boot后端框架，实现了员工信息管理、考勤管理等功能[12]。刘昶等人基于Django与Vue框架构建了煤矿企业员工心理健康平台，通过心理测评功能实现了员工心理健康状况的评估和跟踪[13]。陈炯等人设计了基于Django和Vue的试验策划管理系统，采用模块化和组件化的开发思路，实现了需求收集、试验排期等功能[14]。这些研究为本系统的设计提供了有益的参考。</w:t>
      </w:r>
    </w:p>
    <w:p w14:paraId="43D9ABC6">
      <w:pPr>
        <w:spacing w:after="60" w:line="360" w:lineRule="auto"/>
        <w:ind w:firstLine="480"/>
      </w:pPr>
      <w:r>
        <w:rPr>
          <w:rFonts w:ascii="宋体" w:hAnsi="宋体" w:eastAsia="宋体" w:cs="宋体"/>
          <w:sz w:val="24"/>
          <w:szCs w:val="24"/>
        </w:rPr>
        <w:t>然而，现有的开源或学术研究型HR系统普遍存在功能单一、缺乏智能化特色等问题。大多数系统仅实现了基础的员工信息管理和简单的考勤记录功能，缺少人脸识别考勤、GPS定位验证、薪资自动核算等智能化功能。因此，开发一套功能全面、技术先进、安全可靠的企业智慧人力资源管理系统具有重要的研究价值和应用前景。</w:t>
      </w:r>
    </w:p>
    <w:p w14:paraId="6F094DD1">
      <w:pPr>
        <w:pStyle w:val="3"/>
        <w:spacing w:before="240" w:after="120"/>
      </w:pPr>
      <w:r>
        <w:rPr>
          <w:rFonts w:ascii="黑体" w:hAnsi="黑体" w:eastAsia="黑体" w:cs="黑体"/>
          <w:b/>
          <w:bCs/>
          <w:sz w:val="28"/>
          <w:szCs w:val="28"/>
        </w:rPr>
        <w:t>1.3 研究目标与内容</w:t>
      </w:r>
    </w:p>
    <w:p w14:paraId="79A987E6">
      <w:pPr>
        <w:pStyle w:val="4"/>
        <w:spacing w:before="200" w:after="100"/>
      </w:pPr>
      <w:r>
        <w:rPr>
          <w:rFonts w:ascii="黑体" w:hAnsi="黑体" w:eastAsia="黑体" w:cs="黑体"/>
          <w:b/>
          <w:bCs/>
          <w:sz w:val="24"/>
          <w:szCs w:val="24"/>
        </w:rPr>
        <w:t>1.3.1 研究目标</w:t>
      </w:r>
    </w:p>
    <w:p w14:paraId="7DA0DFF8">
      <w:pPr>
        <w:spacing w:after="60" w:line="360" w:lineRule="auto"/>
        <w:ind w:firstLine="480"/>
      </w:pPr>
      <w:r>
        <w:rPr>
          <w:rFonts w:ascii="宋体" w:hAnsi="宋体" w:eastAsia="宋体" w:cs="宋体"/>
          <w:sz w:val="24"/>
          <w:szCs w:val="24"/>
        </w:rPr>
        <w:t>本文致力于设计并实现一套基于Django+Vue的企业智慧人力资源管理系统。系统需满足以下核心目标：（1）构建基于B/S架构的前后端分离Web应用，后端提供RESTful API接口，前端实现响应式用户界面；（2）实现覆盖用户管理、考勤管理、薪资管理、绩效管理、请假管理、报表统计、系统配置等七大核心业务模块；（3）集成人脸识别技术和GPS定位验证，实现智能化考勤打卡；（4）实现基于多维度参数的薪资自动核算系统，包括绩效系数、全勤奖金、考勤扣款、加班费等；（5）支持员工、部门经理、财务、管理员四类角色的细粒度权限控制与数据隔离。</w:t>
      </w:r>
    </w:p>
    <w:p w14:paraId="19EA695D">
      <w:pPr>
        <w:pStyle w:val="4"/>
        <w:spacing w:before="200" w:after="100"/>
      </w:pPr>
      <w:r>
        <w:rPr>
          <w:rFonts w:ascii="黑体" w:hAnsi="黑体" w:eastAsia="黑体" w:cs="黑体"/>
          <w:b/>
          <w:bCs/>
          <w:sz w:val="24"/>
          <w:szCs w:val="24"/>
        </w:rPr>
        <w:t>1.3.2 研究内容</w:t>
      </w:r>
    </w:p>
    <w:p w14:paraId="04061995">
      <w:pPr>
        <w:spacing w:after="60" w:line="360" w:lineRule="auto"/>
        <w:ind w:firstLine="480"/>
      </w:pPr>
      <w:r>
        <w:rPr>
          <w:rFonts w:ascii="宋体" w:hAnsi="宋体" w:eastAsia="宋体" w:cs="宋体"/>
          <w:sz w:val="24"/>
          <w:szCs w:val="24"/>
        </w:rPr>
        <w:t>本文的研究内容主要包括以下几个方面：（1）后端采用Django 5.1.5框架搭配Django REST Framework 3.15.2，设计并实现RESTful API接口，利用MySQL数据库进行数据持久化；（2）前端采用Vue3框架搭配TypeScript和Element Plus组件库，构建交互友好的用户界面；（3）利用JWT（JSON Web Token）技术实现用户认证与授权，结合路由守卫和API权限控制实现多角色权限管理；（4）基于人脸特征向量比对算法实现人脸识别打卡，利用Haversine公式实现GPS定位验证；（5）设计并实现包含绩效系数、全勤奖金、考勤扣款等多维度参数的薪资自动核算引擎。</w:t>
      </w:r>
    </w:p>
    <w:p w14:paraId="73CE8BA5">
      <w:pPr>
        <w:pStyle w:val="3"/>
        <w:spacing w:before="240" w:after="120"/>
      </w:pPr>
      <w:r>
        <w:rPr>
          <w:rFonts w:ascii="黑体" w:hAnsi="黑体" w:eastAsia="黑体" w:cs="黑体"/>
          <w:b/>
          <w:bCs/>
          <w:sz w:val="28"/>
          <w:szCs w:val="28"/>
        </w:rPr>
        <w:t>1.4 论文结构安排</w:t>
      </w:r>
    </w:p>
    <w:p w14:paraId="491B417C">
      <w:pPr>
        <w:spacing w:after="60" w:line="360" w:lineRule="auto"/>
        <w:ind w:firstLine="480"/>
      </w:pPr>
      <w:r>
        <w:rPr>
          <w:rFonts w:ascii="宋体" w:hAnsi="宋体" w:eastAsia="宋体" w:cs="宋体"/>
          <w:sz w:val="24"/>
          <w:szCs w:val="24"/>
        </w:rPr>
        <w:t>本文结构共设为七个章节。</w:t>
      </w:r>
    </w:p>
    <w:p w14:paraId="2EEF5A30">
      <w:pPr>
        <w:spacing w:after="60" w:line="360" w:lineRule="auto"/>
        <w:ind w:firstLine="480"/>
      </w:pPr>
      <w:r>
        <w:rPr>
          <w:rFonts w:ascii="宋体" w:hAnsi="宋体" w:eastAsia="宋体" w:cs="宋体"/>
          <w:sz w:val="24"/>
          <w:szCs w:val="24"/>
        </w:rPr>
        <w:t>第一章为引言部分，阐述研究背景、国内外研究现状、研究目标与内容、论文组织结构。</w:t>
      </w:r>
    </w:p>
    <w:p w14:paraId="776CEFF5">
      <w:pPr>
        <w:spacing w:after="60" w:line="360" w:lineRule="auto"/>
        <w:ind w:firstLine="480"/>
      </w:pPr>
      <w:r>
        <w:rPr>
          <w:rFonts w:ascii="宋体" w:hAnsi="宋体" w:eastAsia="宋体" w:cs="宋体"/>
          <w:sz w:val="24"/>
          <w:szCs w:val="24"/>
        </w:rPr>
        <w:t>第二章为相关技术与理论，介绍系统开发所用的关键技术，包括前后端分离技术、Django框架、Vue3框架、MySQL数据库、B/S架构和MVC/MTV设计模式等。</w:t>
      </w:r>
    </w:p>
    <w:p w14:paraId="4C3A42CA">
      <w:pPr>
        <w:spacing w:after="60" w:line="360" w:lineRule="auto"/>
        <w:ind w:firstLine="480"/>
      </w:pPr>
      <w:r>
        <w:rPr>
          <w:rFonts w:ascii="宋体" w:hAnsi="宋体" w:eastAsia="宋体" w:cs="宋体"/>
          <w:sz w:val="24"/>
          <w:szCs w:val="24"/>
        </w:rPr>
        <w:t>第三章为系统分析，从技术可行性、经济可行性、社会可行性三个维度进行可行性分析，并详细阐述系统的功能需求和非功能需求。</w:t>
      </w:r>
    </w:p>
    <w:p w14:paraId="4FE5E824">
      <w:pPr>
        <w:spacing w:after="60" w:line="360" w:lineRule="auto"/>
        <w:ind w:firstLine="480"/>
      </w:pPr>
      <w:r>
        <w:rPr>
          <w:rFonts w:ascii="宋体" w:hAnsi="宋体" w:eastAsia="宋体" w:cs="宋体"/>
          <w:sz w:val="24"/>
          <w:szCs w:val="24"/>
        </w:rPr>
        <w:t>第四章为系统设计，详细介绍系统的总体架构设计、功能模块设计和数据库设计。</w:t>
      </w:r>
    </w:p>
    <w:p w14:paraId="2D2A24D3">
      <w:pPr>
        <w:spacing w:after="60" w:line="360" w:lineRule="auto"/>
        <w:ind w:firstLine="480"/>
      </w:pPr>
      <w:r>
        <w:rPr>
          <w:rFonts w:ascii="宋体" w:hAnsi="宋体" w:eastAsia="宋体" w:cs="宋体"/>
          <w:sz w:val="24"/>
          <w:szCs w:val="24"/>
        </w:rPr>
        <w:t>第五章为系统实现，阐述系统开发环境，并展示各核心功能模块的详细实现过程。</w:t>
      </w:r>
    </w:p>
    <w:p w14:paraId="3C372E3F">
      <w:pPr>
        <w:spacing w:after="60" w:line="360" w:lineRule="auto"/>
        <w:ind w:firstLine="480"/>
      </w:pPr>
      <w:r>
        <w:rPr>
          <w:rFonts w:ascii="宋体" w:hAnsi="宋体" w:eastAsia="宋体" w:cs="宋体"/>
          <w:sz w:val="24"/>
          <w:szCs w:val="24"/>
        </w:rPr>
        <w:t>第六章为系统测试与评估，介绍测试方法、测试用例及其结果，并进行性能评估。</w:t>
      </w:r>
    </w:p>
    <w:p w14:paraId="1C4DEBC0">
      <w:pPr>
        <w:spacing w:after="60" w:line="360" w:lineRule="auto"/>
        <w:ind w:firstLine="480"/>
      </w:pPr>
      <w:r>
        <w:rPr>
          <w:rFonts w:ascii="宋体" w:hAnsi="宋体" w:eastAsia="宋体" w:cs="宋体"/>
          <w:sz w:val="24"/>
          <w:szCs w:val="24"/>
        </w:rPr>
        <w:t>第七章为总结与展望，总结本文研究成果并展望未来改进方向。</w:t>
      </w:r>
    </w:p>
    <w:p w14:paraId="0AE06837">
      <w:r>
        <w:br w:type="page"/>
      </w:r>
    </w:p>
    <w:p w14:paraId="47D302C5">
      <w:pPr>
        <w:pStyle w:val="2"/>
        <w:spacing w:before="360" w:after="240"/>
        <w:jc w:val="center"/>
      </w:pPr>
      <w:r>
        <w:rPr>
          <w:rFonts w:ascii="黑体" w:hAnsi="黑体" w:eastAsia="黑体" w:cs="黑体"/>
          <w:b/>
          <w:bCs/>
          <w:sz w:val="32"/>
          <w:szCs w:val="32"/>
        </w:rPr>
        <w:t>第2章 相关技术与理论</w:t>
      </w:r>
    </w:p>
    <w:p w14:paraId="65018FF5">
      <w:pPr>
        <w:pStyle w:val="3"/>
        <w:spacing w:before="240" w:after="120"/>
      </w:pPr>
      <w:r>
        <w:rPr>
          <w:rFonts w:ascii="黑体" w:hAnsi="黑体" w:eastAsia="黑体" w:cs="黑体"/>
          <w:b/>
          <w:bCs/>
          <w:sz w:val="28"/>
          <w:szCs w:val="28"/>
        </w:rPr>
        <w:t>2.1 相关技术概述</w:t>
      </w:r>
    </w:p>
    <w:p w14:paraId="523F580F">
      <w:pPr>
        <w:pStyle w:val="4"/>
        <w:spacing w:before="200" w:after="100"/>
      </w:pPr>
      <w:r>
        <w:rPr>
          <w:rFonts w:ascii="黑体" w:hAnsi="黑体" w:eastAsia="黑体" w:cs="黑体"/>
          <w:b/>
          <w:bCs/>
          <w:sz w:val="24"/>
          <w:szCs w:val="24"/>
        </w:rPr>
        <w:t>2.1.1 前后端分离技术</w:t>
      </w:r>
    </w:p>
    <w:p w14:paraId="79ECE2B3">
      <w:pPr>
        <w:spacing w:after="60" w:line="360" w:lineRule="auto"/>
        <w:ind w:firstLine="480"/>
      </w:pPr>
      <w:r>
        <w:rPr>
          <w:rFonts w:ascii="宋体" w:hAnsi="宋体" w:eastAsia="宋体" w:cs="宋体"/>
          <w:sz w:val="24"/>
          <w:szCs w:val="24"/>
        </w:rPr>
        <w:t>传统的Web应用开发采用前后端耦合的方式，前端页面和后端逻辑代码混合在一起，如JavaEE中的JSP技术和Python中的Django模板引擎。这种开发方式存在代码耦合度高、前后端难以独立开发和部署、代码维护困难等问题[15]。</w:t>
      </w:r>
    </w:p>
    <w:p w14:paraId="4AE98DDF">
      <w:pPr>
        <w:spacing w:after="60" w:line="360" w:lineRule="auto"/>
        <w:ind w:firstLine="480"/>
      </w:pPr>
      <w:r>
        <w:rPr>
          <w:rFonts w:ascii="宋体" w:hAnsi="宋体" w:eastAsia="宋体" w:cs="宋体"/>
          <w:sz w:val="24"/>
          <w:szCs w:val="24"/>
        </w:rPr>
        <w:t>前后端分离架构通过清晰的职责划分，将前端和后端项目进行业务解耦。前端采用Vue、React等现代化框架独立开发用户界面，后端专注于提供RESTful API接口。前后端之间通过HTTP协议以JSON（JavaScript Object Notation）格式进行数据交互。这种架构具有以下优势：（1）前后端可以并行开发，提高开发效率；（2）前端和后端可以独立部署，降低耦合度；（3）后端可以同时为Web端、移动端等多个客户端提供服务，实现接口复用[16]。本系统采用前后端分离架构，前端通过Vite开发服务器的代理功能将/api请求转发至Django后端，实现无缝的前后端数据交互。</w:t>
      </w:r>
    </w:p>
    <w:p w14:paraId="7C2DC277">
      <w:pPr>
        <w:pStyle w:val="4"/>
        <w:spacing w:before="200" w:after="100"/>
      </w:pPr>
      <w:r>
        <w:rPr>
          <w:rFonts w:ascii="黑体" w:hAnsi="黑体" w:eastAsia="黑体" w:cs="黑体"/>
          <w:b/>
          <w:bCs/>
          <w:sz w:val="24"/>
          <w:szCs w:val="24"/>
        </w:rPr>
        <w:t>2.1.2 Django框架</w:t>
      </w:r>
    </w:p>
    <w:p w14:paraId="6D6C54CC">
      <w:pPr>
        <w:spacing w:after="60" w:line="360" w:lineRule="auto"/>
        <w:ind w:firstLine="480"/>
      </w:pPr>
      <w:r>
        <w:rPr>
          <w:rFonts w:ascii="宋体" w:hAnsi="宋体" w:eastAsia="宋体" w:cs="宋体"/>
          <w:sz w:val="24"/>
          <w:szCs w:val="24"/>
        </w:rPr>
        <w:t>Django是一个基于Python语言的高级Web应用框架，遵循MTV（Model-Template-View）设计模式，提供了完善的ORM（Object-Relational Mapping）系统、URL路由、模板引擎、表单处理、认证授权等功能组件[17]。Django的设计理念强调快速开发和DRY（Don't Repeat Yourself）原则，通过丰富的内置功能和第三方插件生态，开发者可以高效地构建功能完善的Web应用。</w:t>
      </w:r>
    </w:p>
    <w:p w14:paraId="18B8EDD4">
      <w:pPr>
        <w:spacing w:after="60" w:line="360" w:lineRule="auto"/>
        <w:ind w:firstLine="480"/>
      </w:pPr>
      <w:r>
        <w:rPr>
          <w:rFonts w:ascii="宋体" w:hAnsi="宋体" w:eastAsia="宋体" w:cs="宋体"/>
          <w:sz w:val="24"/>
          <w:szCs w:val="24"/>
        </w:rPr>
        <w:t>Django REST Framework（DRF）是Django的一个强大扩展库，专门用于构建RESTful API。DRF提供了序列化器（Serializer）、视图集（ViewSet）、路由器（Router）、认证（Authentication）、权限（Permission）、分页（Pagination）等丰富的组件，使得API的开发过程更加规范和高效[18]。本系统采用Django 5.1.5版本搭配DRF 3.15.2，利用ViewSet和Router自动生成CRUD API端点，通过序列化器实现数据的验证和转换。</w:t>
      </w:r>
    </w:p>
    <w:p w14:paraId="4ECA1F52">
      <w:pPr>
        <w:pStyle w:val="4"/>
        <w:spacing w:before="200" w:after="100"/>
      </w:pPr>
      <w:r>
        <w:rPr>
          <w:rFonts w:ascii="黑体" w:hAnsi="黑体" w:eastAsia="黑体" w:cs="黑体"/>
          <w:b/>
          <w:bCs/>
          <w:sz w:val="24"/>
          <w:szCs w:val="24"/>
        </w:rPr>
        <w:t>2.1.3 Vue3和Element Plus框架</w:t>
      </w:r>
    </w:p>
    <w:p w14:paraId="3349B8AA">
      <w:pPr>
        <w:spacing w:after="60" w:line="360" w:lineRule="auto"/>
        <w:ind w:firstLine="480"/>
      </w:pPr>
      <w:r>
        <w:rPr>
          <w:rFonts w:ascii="宋体" w:hAnsi="宋体" w:eastAsia="宋体" w:cs="宋体"/>
          <w:sz w:val="24"/>
          <w:szCs w:val="24"/>
        </w:rPr>
        <w:t>Vue是一个渐进式的JavaScript框架，用于构建用户界面。Vue3相较于Vue2，引入了Composition API、更好的TypeScript支持、性能优化等重大改进。Vue3采用了响应式数据绑定和组件化开发模式，使得开发者能够以声明式的方式构建复杂的用户界面[19]。Vue3的虚拟DOM（Virtual DOM）机制和Proxy-based响应式系统，确保了界面更新的高效性。</w:t>
      </w:r>
    </w:p>
    <w:p w14:paraId="56399BFA">
      <w:pPr>
        <w:spacing w:after="60" w:line="360" w:lineRule="auto"/>
        <w:ind w:firstLine="480"/>
      </w:pPr>
      <w:r>
        <w:rPr>
          <w:rFonts w:ascii="宋体" w:hAnsi="宋体" w:eastAsia="宋体" w:cs="宋体"/>
          <w:sz w:val="24"/>
          <w:szCs w:val="24"/>
        </w:rPr>
        <w:t>Element Plus是基于Vue3的企业级UI组件库，提供了60多种高质量的Vue组件，包括表单、表格、对话框、分页、日期选择器等常用UI元素。Element Plus遵循简洁、一致的设计理念，提供了开箱即用的组件和丰富的自定义选项[20]。本系统广泛使用Element Plus组件库来构建管理后台界面，包括el-table实现数据表格、el-form实现表单输入、el-dialog实现弹窗交互等。</w:t>
      </w:r>
    </w:p>
    <w:p w14:paraId="096BDD0C">
      <w:pPr>
        <w:pStyle w:val="4"/>
        <w:spacing w:before="200" w:after="100"/>
      </w:pPr>
      <w:r>
        <w:rPr>
          <w:rFonts w:ascii="黑体" w:hAnsi="黑体" w:eastAsia="黑体" w:cs="黑体"/>
          <w:b/>
          <w:bCs/>
          <w:sz w:val="24"/>
          <w:szCs w:val="24"/>
        </w:rPr>
        <w:t>2.1.4 MySQL数据库</w:t>
      </w:r>
    </w:p>
    <w:p w14:paraId="0B82C622">
      <w:pPr>
        <w:spacing w:after="60" w:line="360" w:lineRule="auto"/>
        <w:ind w:firstLine="480"/>
      </w:pPr>
      <w:r>
        <w:rPr>
          <w:rFonts w:ascii="宋体" w:hAnsi="宋体" w:eastAsia="宋体" w:cs="宋体"/>
          <w:sz w:val="24"/>
          <w:szCs w:val="24"/>
        </w:rPr>
        <w:t>MySQL是一个开源的关系型数据库管理系统，被广泛应用于Web应用程序和企业级应用中。MySQL具有性能高效、稳定可靠、扩展性强、社区活跃等优势[21]。MySQL采用B+树索引结构实现高效的数据查询，支持事务处理（ACID特性），确保数据操作的原子性、一致性、隔离性和持久性。</w:t>
      </w:r>
    </w:p>
    <w:p w14:paraId="23EB0BBC">
      <w:pPr>
        <w:spacing w:after="60" w:line="360" w:lineRule="auto"/>
        <w:ind w:firstLine="480"/>
      </w:pPr>
      <w:r>
        <w:rPr>
          <w:rFonts w:ascii="宋体" w:hAnsi="宋体" w:eastAsia="宋体" w:cs="宋体"/>
          <w:sz w:val="24"/>
          <w:szCs w:val="24"/>
        </w:rPr>
        <w:t>本系统采用MySQL 8.0版本作为后端数据库，存储用户信息、考勤记录、薪资数据、绩效评估等核心业务数据。通过Django ORM进行数据库操作，利用select_related()和prefetch_related()等查询优化方法，有效解决N+1查询问题，提升数据访问效率。数据库字符编码采用utf8mb4，支持中文和特殊字符的存储。</w:t>
      </w:r>
    </w:p>
    <w:p w14:paraId="50133EE7">
      <w:pPr>
        <w:pStyle w:val="3"/>
        <w:spacing w:before="240" w:after="120"/>
      </w:pPr>
      <w:r>
        <w:rPr>
          <w:rFonts w:ascii="黑体" w:hAnsi="黑体" w:eastAsia="黑体" w:cs="黑体"/>
          <w:b/>
          <w:bCs/>
          <w:sz w:val="28"/>
          <w:szCs w:val="28"/>
        </w:rPr>
        <w:t>2.2 开发方法和架构</w:t>
      </w:r>
    </w:p>
    <w:p w14:paraId="58405F9C">
      <w:pPr>
        <w:pStyle w:val="4"/>
        <w:spacing w:before="200" w:after="100"/>
      </w:pPr>
      <w:r>
        <w:rPr>
          <w:rFonts w:ascii="黑体" w:hAnsi="黑体" w:eastAsia="黑体" w:cs="黑体"/>
          <w:b/>
          <w:bCs/>
          <w:sz w:val="24"/>
          <w:szCs w:val="24"/>
        </w:rPr>
        <w:t>2.2.1 B/S架构</w:t>
      </w:r>
    </w:p>
    <w:p w14:paraId="314B1435">
      <w:pPr>
        <w:spacing w:after="60" w:line="360" w:lineRule="auto"/>
        <w:ind w:firstLine="480"/>
      </w:pPr>
      <w:r>
        <w:rPr>
          <w:rFonts w:ascii="宋体" w:hAnsi="宋体" w:eastAsia="宋体" w:cs="宋体"/>
          <w:sz w:val="24"/>
          <w:szCs w:val="24"/>
        </w:rPr>
        <w:t>B/S（Browser/Server）架构是一种基于浏览器和服务器的网络应用架构。在B/S架构中，用户端使用浏览器作为客户端，业务逻辑和数据处理由服务器端完成[22]。相较于C/S（Client/Server）架构，B/S架构具有以下优势：（1）客户端无需安装专用软件，维护成本低；（2）系统升级和更新只需在服务器端进行，无需逐一更新客户端；（3）支持跨平台访问，用户可通过任何浏览器接入系统；（4）有利于集中管理和数据安全控制。</w:t>
      </w:r>
    </w:p>
    <w:p w14:paraId="7B0003EE">
      <w:pPr>
        <w:spacing w:after="60" w:line="360" w:lineRule="auto"/>
        <w:ind w:firstLine="480"/>
      </w:pPr>
      <w:r>
        <w:rPr>
          <w:rFonts w:ascii="宋体" w:hAnsi="宋体" w:eastAsia="宋体" w:cs="宋体"/>
          <w:sz w:val="24"/>
          <w:szCs w:val="24"/>
        </w:rPr>
        <w:t>本系统采用B/S架构，前端通过Vite开发服务器的代理配置，将/api前缀的请求转发至后端Django服务器（默认http://127.0.0.1:8000），/media前缀的请求同样转发至后端以实现静态媒体文件的访问。在生产环境中，可通过Nginx反向代理实现前后端的统一部署。</w:t>
      </w:r>
    </w:p>
    <w:p w14:paraId="5A4813BF">
      <w:pPr>
        <w:pStyle w:val="4"/>
        <w:spacing w:before="200" w:after="100"/>
      </w:pPr>
      <w:r>
        <w:rPr>
          <w:rFonts w:ascii="黑体" w:hAnsi="黑体" w:eastAsia="黑体" w:cs="黑体"/>
          <w:b/>
          <w:bCs/>
          <w:sz w:val="24"/>
          <w:szCs w:val="24"/>
        </w:rPr>
        <w:t>2.2.2 MTV设计模式</w:t>
      </w:r>
    </w:p>
    <w:p w14:paraId="1D6120E8">
      <w:pPr>
        <w:spacing w:after="60" w:line="360" w:lineRule="auto"/>
        <w:ind w:firstLine="480"/>
      </w:pPr>
      <w:r>
        <w:rPr>
          <w:rFonts w:ascii="宋体" w:hAnsi="宋体" w:eastAsia="宋体" w:cs="宋体"/>
          <w:sz w:val="24"/>
          <w:szCs w:val="24"/>
        </w:rPr>
        <w:t>Django框架采用MTV（Model-Template-View）设计模式，这是对传统MVC（Model-View-Controller）模式的变体。在MTV模式中，Model（模型）负责与数据库交互，定义数据结构和业务规则；Template（模板）负责展示层，将数据渲染为HTML页面；View（视图）接收用户请求，调用模型进行数据处理，并返回相应的响应。由于本系统采用前后端分离架构，Django主要承担Model和View的职责，Template层的功能由Vue3前端框架替代[23]。</w:t>
      </w:r>
    </w:p>
    <w:p w14:paraId="0BB954F5">
      <w:pPr>
        <w:spacing w:after="60" w:line="360" w:lineRule="auto"/>
        <w:ind w:firstLine="480"/>
      </w:pPr>
      <w:r>
        <w:rPr>
          <w:rFonts w:ascii="宋体" w:hAnsi="宋体" w:eastAsia="宋体" w:cs="宋体"/>
          <w:sz w:val="24"/>
          <w:szCs w:val="24"/>
        </w:rPr>
        <w:t>在本系统中，View层采用DRF的ViewSet实现，每个业务模块定义对应的ViewSet类，通过@action装饰器定义自定义端点。Model层通过Django ORM定义数据模型，利用外键关联、唯一约束等机制保证数据的完整性和一致性。</w:t>
      </w:r>
    </w:p>
    <w:p w14:paraId="2C63C753">
      <w:pPr>
        <w:pStyle w:val="3"/>
        <w:spacing w:before="240" w:after="120"/>
      </w:pPr>
      <w:r>
        <w:rPr>
          <w:rFonts w:ascii="黑体" w:hAnsi="黑体" w:eastAsia="黑体" w:cs="黑体"/>
          <w:b/>
          <w:bCs/>
          <w:sz w:val="28"/>
          <w:szCs w:val="28"/>
        </w:rPr>
        <w:t>2.3 相关工具介绍</w:t>
      </w:r>
    </w:p>
    <w:p w14:paraId="336A0C96">
      <w:pPr>
        <w:pStyle w:val="4"/>
        <w:spacing w:before="200" w:after="100"/>
      </w:pPr>
      <w:r>
        <w:rPr>
          <w:rFonts w:ascii="黑体" w:hAnsi="黑体" w:eastAsia="黑体" w:cs="黑体"/>
          <w:b/>
          <w:bCs/>
          <w:sz w:val="24"/>
          <w:szCs w:val="24"/>
        </w:rPr>
        <w:t>2.3.1 Visual Studio Code</w:t>
      </w:r>
    </w:p>
    <w:p w14:paraId="65912B34">
      <w:pPr>
        <w:spacing w:after="60" w:line="360" w:lineRule="auto"/>
        <w:ind w:firstLine="480"/>
      </w:pPr>
      <w:r>
        <w:rPr>
          <w:rFonts w:ascii="宋体" w:hAnsi="宋体" w:eastAsia="宋体" w:cs="宋体"/>
          <w:sz w:val="24"/>
          <w:szCs w:val="24"/>
        </w:rPr>
        <w:t>Visual Studio Code（简称VS Code）是微软开发的一款轻量级且功能强大的源代码编辑器，支持丰富的插件扩展。在本系统开发过程中，VS Code主要用于前端Vue3代码的编写和调试，其Volar插件提供了完善的Vue3和TypeScript语法支持、智能代码补全和错误提示功能。</w:t>
      </w:r>
    </w:p>
    <w:p w14:paraId="446C0197">
      <w:pPr>
        <w:pStyle w:val="4"/>
        <w:spacing w:before="200" w:after="100"/>
      </w:pPr>
      <w:r>
        <w:rPr>
          <w:rFonts w:ascii="黑体" w:hAnsi="黑体" w:eastAsia="黑体" w:cs="黑体"/>
          <w:b/>
          <w:bCs/>
          <w:sz w:val="24"/>
          <w:szCs w:val="24"/>
        </w:rPr>
        <w:t>2.3.2 PyCharm</w:t>
      </w:r>
    </w:p>
    <w:p w14:paraId="13A65F73">
      <w:pPr>
        <w:spacing w:after="60" w:line="360" w:lineRule="auto"/>
        <w:ind w:firstLine="480"/>
      </w:pPr>
      <w:r>
        <w:rPr>
          <w:rFonts w:ascii="宋体" w:hAnsi="宋体" w:eastAsia="宋体" w:cs="宋体"/>
          <w:sz w:val="24"/>
          <w:szCs w:val="24"/>
        </w:rPr>
        <w:t>PyCharm是JetBrains公司开发的专业Python集成开发环境（IDE），提供了智能代码补全、调试、测试、版本控制集成等功能。在本系统开发中，PyCharm主要用于后端Django代码的编写和调试，其内置的Django支持提供了模型关系可视化、ORM查询提示等便利功能。</w:t>
      </w:r>
    </w:p>
    <w:p w14:paraId="4034CFC6">
      <w:pPr>
        <w:pStyle w:val="4"/>
        <w:spacing w:before="200" w:after="100"/>
      </w:pPr>
      <w:r>
        <w:rPr>
          <w:rFonts w:ascii="黑体" w:hAnsi="黑体" w:eastAsia="黑体" w:cs="黑体"/>
          <w:b/>
          <w:bCs/>
          <w:sz w:val="24"/>
          <w:szCs w:val="24"/>
        </w:rPr>
        <w:t>2.3.3 Navicat Premium</w:t>
      </w:r>
    </w:p>
    <w:p w14:paraId="649E1133">
      <w:pPr>
        <w:spacing w:after="60" w:line="360" w:lineRule="auto"/>
        <w:ind w:firstLine="480"/>
      </w:pPr>
      <w:r>
        <w:rPr>
          <w:rFonts w:ascii="宋体" w:hAnsi="宋体" w:eastAsia="宋体" w:cs="宋体"/>
          <w:sz w:val="24"/>
          <w:szCs w:val="24"/>
        </w:rPr>
        <w:t>Navicat Premium是一款功能全面的数据库管理工具，提供了直观的图形用户界面，支持MySQL、PostgreSQL等多种数据库的连接和管理。在本系统开发中，Navicat用于数据库的设计、数据查看、SQL调试等工作，其可视化的表结构编辑器和数据导入导出功能大大提升了数据库管理效率。</w:t>
      </w:r>
    </w:p>
    <w:p w14:paraId="686335FD">
      <w:r>
        <w:br w:type="page"/>
      </w:r>
    </w:p>
    <w:p w14:paraId="07AC58A1">
      <w:pPr>
        <w:pStyle w:val="2"/>
        <w:spacing w:before="360" w:after="240"/>
        <w:jc w:val="center"/>
      </w:pPr>
      <w:r>
        <w:rPr>
          <w:rFonts w:ascii="黑体" w:hAnsi="黑体" w:eastAsia="黑体" w:cs="黑体"/>
          <w:b/>
          <w:bCs/>
          <w:sz w:val="32"/>
          <w:szCs w:val="32"/>
        </w:rPr>
        <w:t>第3章 系统分析</w:t>
      </w:r>
    </w:p>
    <w:p w14:paraId="225CF231">
      <w:pPr>
        <w:pStyle w:val="3"/>
        <w:spacing w:before="240" w:after="120"/>
      </w:pPr>
      <w:r>
        <w:rPr>
          <w:rFonts w:ascii="黑体" w:hAnsi="黑体" w:eastAsia="黑体" w:cs="黑体"/>
          <w:b/>
          <w:bCs/>
          <w:sz w:val="28"/>
          <w:szCs w:val="28"/>
        </w:rPr>
        <w:t>3.1 可行性分析</w:t>
      </w:r>
    </w:p>
    <w:p w14:paraId="48F1B81D">
      <w:pPr>
        <w:pStyle w:val="4"/>
        <w:spacing w:before="200" w:after="100"/>
      </w:pPr>
      <w:r>
        <w:rPr>
          <w:rFonts w:ascii="黑体" w:hAnsi="黑体" w:eastAsia="黑体" w:cs="黑体"/>
          <w:b/>
          <w:bCs/>
          <w:sz w:val="24"/>
          <w:szCs w:val="24"/>
        </w:rPr>
        <w:t>3.1.1 技术可行性</w:t>
      </w:r>
    </w:p>
    <w:p w14:paraId="664F9DED">
      <w:pPr>
        <w:spacing w:after="60" w:line="360" w:lineRule="auto"/>
        <w:ind w:firstLine="480"/>
      </w:pPr>
      <w:r>
        <w:rPr>
          <w:rFonts w:ascii="宋体" w:hAnsi="宋体" w:eastAsia="宋体" w:cs="宋体"/>
          <w:sz w:val="24"/>
          <w:szCs w:val="24"/>
        </w:rPr>
        <w:t>本系统采用B/S架构，基于Django REST Framework+Vue3+Element Plus的前端框架进行开发，技术路线成熟稳定。Django是目前主流的Python Web框架之一，拥有活跃的社区和丰富的文档支持；Vue3是当前最流行的前端框架之一，其Composition API和TypeScript支持使得大型应用开发更加规范。MySQL作为全球使用最广泛的开源关系型数据库，其稳定性和性能已得到充分验证。系统核心功能模块涉及的人脸识别、GPS定位验证等技术，均有成熟的开源库支持，技术风险可控。</w:t>
      </w:r>
    </w:p>
    <w:p w14:paraId="700325E8">
      <w:pPr>
        <w:pStyle w:val="4"/>
        <w:spacing w:before="200" w:after="100"/>
      </w:pPr>
      <w:r>
        <w:rPr>
          <w:rFonts w:ascii="黑体" w:hAnsi="黑体" w:eastAsia="黑体" w:cs="黑体"/>
          <w:b/>
          <w:bCs/>
          <w:sz w:val="24"/>
          <w:szCs w:val="24"/>
        </w:rPr>
        <w:t>3.1.2 经济可行性</w:t>
      </w:r>
    </w:p>
    <w:p w14:paraId="6153334D">
      <w:pPr>
        <w:spacing w:after="60" w:line="360" w:lineRule="auto"/>
        <w:ind w:firstLine="480"/>
      </w:pPr>
      <w:r>
        <w:rPr>
          <w:rFonts w:ascii="宋体" w:hAnsi="宋体" w:eastAsia="宋体" w:cs="宋体"/>
          <w:sz w:val="24"/>
          <w:szCs w:val="24"/>
        </w:rPr>
        <w:t>系统开发采用完全开源的技术栈，包括Python、Django、Vue3、MySQL、Element Plus等，无需支付任何软件授权费用。开发环境仅需普通PC即可满足需求。系统部署方面，对于中小企业而言，一台普通云服务器即可满足日常使用需求。相较于SAP、Workday等商业HR系统每月每用户数十美元的费用，本系统的总体拥有成本（TCO）极低。系统上线后可替代传统人工管理方式，预计每年可节省大量人工成本。</w:t>
      </w:r>
    </w:p>
    <w:p w14:paraId="28729771">
      <w:pPr>
        <w:pStyle w:val="4"/>
        <w:spacing w:before="200" w:after="100"/>
      </w:pPr>
      <w:r>
        <w:rPr>
          <w:rFonts w:ascii="黑体" w:hAnsi="黑体" w:eastAsia="黑体" w:cs="黑体"/>
          <w:b/>
          <w:bCs/>
          <w:sz w:val="24"/>
          <w:szCs w:val="24"/>
        </w:rPr>
        <w:t>3.1.3 社会可行性</w:t>
      </w:r>
    </w:p>
    <w:p w14:paraId="714ACD26">
      <w:pPr>
        <w:spacing w:after="60" w:line="360" w:lineRule="auto"/>
        <w:ind w:firstLine="480"/>
      </w:pPr>
      <w:r>
        <w:rPr>
          <w:rFonts w:ascii="宋体" w:hAnsi="宋体" w:eastAsia="宋体" w:cs="宋体"/>
          <w:sz w:val="24"/>
          <w:szCs w:val="24"/>
        </w:rPr>
        <w:t>本系统的设计符合国家推动企业数字化转型的政策导向。系统实现了员工数据的集中管理和自动化处理，能够有效提升企业管理效率和员工满意度。在数据安全方面，系统采用JWT认证、角色权限控制、数据隔离等安全措施，保障员工个人信息的安全性和隐私性，符合《个人信息保护法》的相关要求。</w:t>
      </w:r>
    </w:p>
    <w:p w14:paraId="087F9965">
      <w:pPr>
        <w:pStyle w:val="3"/>
        <w:spacing w:before="240" w:after="120"/>
      </w:pPr>
      <w:r>
        <w:rPr>
          <w:rFonts w:ascii="黑体" w:hAnsi="黑体" w:eastAsia="黑体" w:cs="黑体"/>
          <w:b/>
          <w:bCs/>
          <w:sz w:val="28"/>
          <w:szCs w:val="28"/>
        </w:rPr>
        <w:t>3.2 需求分析</w:t>
      </w:r>
    </w:p>
    <w:p w14:paraId="46AFFBE4">
      <w:pPr>
        <w:pStyle w:val="4"/>
        <w:spacing w:before="200" w:after="100"/>
      </w:pPr>
      <w:r>
        <w:rPr>
          <w:rFonts w:ascii="黑体" w:hAnsi="黑体" w:eastAsia="黑体" w:cs="黑体"/>
          <w:b/>
          <w:bCs/>
          <w:sz w:val="24"/>
          <w:szCs w:val="24"/>
        </w:rPr>
        <w:t>3.2.1 功能需求</w:t>
      </w:r>
    </w:p>
    <w:p w14:paraId="3C2F51F8">
      <w:pPr>
        <w:spacing w:after="60" w:line="360" w:lineRule="auto"/>
        <w:ind w:firstLine="480"/>
      </w:pPr>
      <w:r>
        <w:rPr>
          <w:rFonts w:ascii="宋体" w:hAnsi="宋体" w:eastAsia="宋体" w:cs="宋体"/>
          <w:sz w:val="24"/>
          <w:szCs w:val="24"/>
        </w:rPr>
        <w:t>企业智慧人力资源管理系统分为员工端、部门经理端、财务端和管理员端。四类角色共用统一的登录入口，用户通过账号密码登录后，系统根据其角色类型自动跳转至对应的功能界面。</w:t>
      </w:r>
    </w:p>
    <w:p w14:paraId="57725A16">
      <w:pPr>
        <w:spacing w:after="60" w:line="360" w:lineRule="auto"/>
        <w:ind w:firstLine="480"/>
      </w:pPr>
      <w:r>
        <w:rPr>
          <w:rFonts w:ascii="宋体" w:hAnsi="宋体" w:eastAsia="宋体" w:cs="宋体"/>
          <w:sz w:val="24"/>
          <w:szCs w:val="24"/>
        </w:rPr>
        <w:t>（1）员工端主要功能：</w:t>
      </w:r>
    </w:p>
    <w:p w14:paraId="78E6D392">
      <w:pPr>
        <w:spacing w:after="60" w:line="360" w:lineRule="auto"/>
        <w:ind w:firstLine="480"/>
      </w:pPr>
      <w:r>
        <w:rPr>
          <w:rFonts w:ascii="宋体" w:hAnsi="宋体" w:eastAsia="宋体" w:cs="宋体"/>
          <w:sz w:val="24"/>
          <w:szCs w:val="24"/>
        </w:rPr>
        <w:t>个人仪表盘：展示员工个人工作信息概览，包括今日打卡状态、待处理事项、最近考勤记录等。考勤打卡：支持人脸识别打卡，需同时通过人脸特征比对和GPS位置验证两重认证，系统自动判定打卡状态（正常、迟到、早退）。请假管理：员工可提交请假申请，选择请假类型（年假、病假、事假等），查看请假余额和申请历史。薪资查询：查看个人月度工资明细，包括基本工资、绩效奖金、各项扣款和实发工资，支持工资单Excel导出。绩效管理：查看个人绩效目标和评估结果，提交自评分数和意见。个人信息：维护个人基本信息，包括联系方式、紧急联系人等。人脸录入：上传个人人脸照片并提取特征向量，用于后续考勤打卡的身份验证。</w:t>
      </w:r>
    </w:p>
    <w:p w14:paraId="0797DB20">
      <w:pPr>
        <w:spacing w:after="60" w:line="360" w:lineRule="auto"/>
        <w:ind w:firstLine="480"/>
      </w:pPr>
      <w:r>
        <w:rPr>
          <w:rFonts w:ascii="宋体" w:hAnsi="宋体" w:eastAsia="宋体" w:cs="宋体"/>
          <w:sz w:val="24"/>
          <w:szCs w:val="24"/>
        </w:rPr>
        <w:t>（2）部门经理端主要功能：</w:t>
      </w:r>
    </w:p>
    <w:p w14:paraId="0512D8AC">
      <w:pPr>
        <w:spacing w:after="60" w:line="360" w:lineRule="auto"/>
        <w:ind w:firstLine="480"/>
      </w:pPr>
      <w:r>
        <w:rPr>
          <w:rFonts w:ascii="宋体" w:hAnsi="宋体" w:eastAsia="宋体" w:cs="宋体"/>
          <w:sz w:val="24"/>
          <w:szCs w:val="24"/>
        </w:rPr>
        <w:t>部门仪表盘：展示本部门管理概况，包括部门人员统计、考勤汇总、待审批事项等。员工管理：查看本部门员工列表及详细信息。考勤统计：查看本部门员工的考勤记录和统计数据。请假审批：审批本部门员工的请假申请，填写审批意见。绩效评估：对部门员工进行绩效打分和评价。薪资管理：查看本部门薪资数据汇总。</w:t>
      </w:r>
    </w:p>
    <w:p w14:paraId="4783DAC6">
      <w:pPr>
        <w:spacing w:after="60" w:line="360" w:lineRule="auto"/>
        <w:ind w:firstLine="480"/>
      </w:pPr>
      <w:r>
        <w:rPr>
          <w:rFonts w:ascii="宋体" w:hAnsi="宋体" w:eastAsia="宋体" w:cs="宋体"/>
          <w:sz w:val="24"/>
          <w:szCs w:val="24"/>
        </w:rPr>
        <w:t>（3）财务端主要功能：</w:t>
      </w:r>
    </w:p>
    <w:p w14:paraId="6E9C1769">
      <w:pPr>
        <w:spacing w:after="60" w:line="360" w:lineRule="auto"/>
        <w:ind w:firstLine="480"/>
      </w:pPr>
      <w:r>
        <w:rPr>
          <w:rFonts w:ascii="宋体" w:hAnsi="宋体" w:eastAsia="宋体" w:cs="宋体"/>
          <w:sz w:val="24"/>
          <w:szCs w:val="24"/>
        </w:rPr>
        <w:t>财务仪表盘：展示全公司薪资发放概况。薪资管理：创建和编辑员工月度薪资记录,触发薪资自动核算（基于绩效、考勤、加班等数据）。薪资审批：对薪资记录进行财务审核和发放确认。工资单导出：支持单人和批量工资单Excel导出。</w:t>
      </w:r>
    </w:p>
    <w:p w14:paraId="689CA610">
      <w:pPr>
        <w:spacing w:after="60" w:line="360" w:lineRule="auto"/>
        <w:ind w:firstLine="480"/>
      </w:pPr>
      <w:r>
        <w:rPr>
          <w:rFonts w:ascii="宋体" w:hAnsi="宋体" w:eastAsia="宋体" w:cs="宋体"/>
          <w:sz w:val="24"/>
          <w:szCs w:val="24"/>
        </w:rPr>
        <w:t>（4）管理员端主要功能：</w:t>
      </w:r>
    </w:p>
    <w:p w14:paraId="0D376D3F">
      <w:pPr>
        <w:spacing w:after="60" w:line="360" w:lineRule="auto"/>
        <w:ind w:firstLine="480"/>
      </w:pPr>
      <w:r>
        <w:rPr>
          <w:rFonts w:ascii="宋体" w:hAnsi="宋体" w:eastAsia="宋体" w:cs="宋体"/>
          <w:sz w:val="24"/>
          <w:szCs w:val="24"/>
        </w:rPr>
        <w:t>系统仪表盘：展示系统全局统计数据，包括员工总数、部门分布、考勤概况等。用户管理：对全体用户进行增删改查操作，包括角色分配、部门调整等。部门管理：管理组织架构，支持部门的创建、编辑和层级关系设置。系统配置：管理公司位置（GPS打卡范围）、系统参数等全局配置项。考勤管理：查看全公司考勤数据，处理考勤异常。请假管理：查看全公司请假数据统计。</w:t>
      </w:r>
    </w:p>
    <w:p w14:paraId="36A37AA5">
      <w:pPr>
        <w:pStyle w:val="4"/>
        <w:spacing w:before="200" w:after="100"/>
      </w:pPr>
      <w:r>
        <w:rPr>
          <w:rFonts w:ascii="黑体" w:hAnsi="黑体" w:eastAsia="黑体" w:cs="黑体"/>
          <w:b/>
          <w:bCs/>
          <w:sz w:val="24"/>
          <w:szCs w:val="24"/>
        </w:rPr>
        <w:t>3.2.2 非功能需求</w:t>
      </w:r>
    </w:p>
    <w:p w14:paraId="40328FED">
      <w:pPr>
        <w:spacing w:after="60" w:line="360" w:lineRule="auto"/>
        <w:ind w:firstLine="480"/>
      </w:pPr>
      <w:r>
        <w:rPr>
          <w:rFonts w:ascii="宋体" w:hAnsi="宋体" w:eastAsia="宋体" w:cs="宋体"/>
          <w:sz w:val="24"/>
          <w:szCs w:val="24"/>
        </w:rPr>
        <w:t>性能需求：系统应具有良好的响应速度，关键操作（如登录、打卡）的响应时间应控制在2秒以内。系统需支持200+用户并发访问，页面加载时间不超过3秒。数据库查询应进行优化，避免N+1查询问题。</w:t>
      </w:r>
    </w:p>
    <w:p w14:paraId="200758AD">
      <w:pPr>
        <w:spacing w:after="60" w:line="360" w:lineRule="auto"/>
        <w:ind w:firstLine="480"/>
      </w:pPr>
      <w:r>
        <w:rPr>
          <w:rFonts w:ascii="宋体" w:hAnsi="宋体" w:eastAsia="宋体" w:cs="宋体"/>
          <w:sz w:val="24"/>
          <w:szCs w:val="24"/>
        </w:rPr>
        <w:t>安全性需求：系统采用JWT令牌认证机制，令牌设置合理的过期时间。用户密码需加密存储。不同角色之间实现严格的数据隔离，防止越权访问。所有API接口需进行认证和权限校验。</w:t>
      </w:r>
    </w:p>
    <w:p w14:paraId="7F108642">
      <w:pPr>
        <w:spacing w:after="60" w:line="360" w:lineRule="auto"/>
        <w:ind w:firstLine="480"/>
      </w:pPr>
      <w:r>
        <w:rPr>
          <w:rFonts w:ascii="宋体" w:hAnsi="宋体" w:eastAsia="宋体" w:cs="宋体"/>
          <w:sz w:val="24"/>
          <w:szCs w:val="24"/>
        </w:rPr>
        <w:t>可扩展性需求：系统采用模块化设计，各业务模块之间低耦合，便于后续功能扩展。数据库设计遵循范式化原则，预留扩展字段。前端组件化开发，支持快速新增功能页面。</w:t>
      </w:r>
    </w:p>
    <w:p w14:paraId="17E7FFBB">
      <w:pPr>
        <w:spacing w:after="60" w:line="360" w:lineRule="auto"/>
        <w:ind w:firstLine="480"/>
      </w:pPr>
      <w:r>
        <w:rPr>
          <w:rFonts w:ascii="宋体" w:hAnsi="宋体" w:eastAsia="宋体" w:cs="宋体"/>
          <w:sz w:val="24"/>
          <w:szCs w:val="24"/>
        </w:rPr>
        <w:t>易用性需求：系统界面遵循现代Web设计规范，操作流程简洁直观。表单输入提供实时校验和提示，数据展示支持分页、搜索、筛选等功能。</w:t>
      </w:r>
    </w:p>
    <w:p w14:paraId="2688B4A3">
      <w:r>
        <w:br w:type="page"/>
      </w:r>
    </w:p>
    <w:p w14:paraId="3BB0D9B8">
      <w:pPr>
        <w:pStyle w:val="2"/>
        <w:spacing w:before="360" w:after="24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第4章 系统设计</w:t>
      </w:r>
    </w:p>
    <w:p w14:paraId="7A11D7F9">
      <w:pPr>
        <w:pStyle w:val="3"/>
        <w:spacing w:before="240" w:after="12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4.1 系统架构设计</w:t>
      </w:r>
    </w:p>
    <w:p w14:paraId="05120ADE">
      <w:pPr>
        <w:pStyle w:val="4"/>
        <w:spacing w:before="200" w:after="10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4.1.1 系统总体架构</w:t>
      </w:r>
    </w:p>
    <w:p w14:paraId="13869891">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本系统采用B/S架构的前后端分离开发模式，系统总体架构分为三层：表现层（前端）、业务逻辑层（后端API）和数据层（数据库）。</w:t>
      </w:r>
    </w:p>
    <w:p w14:paraId="772B5B8F">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表现层基于Vue3+TypeScript+Element Plus构建，负责用户界面的渲染和交互逻辑的处理。前端使用Pinia进行全局状态管理（如用户认证信息、权限数据），使用Vue Router进行路由管理和权限控制，使用Axios进行HTTP请求和响应拦截处理。</w:t>
      </w:r>
    </w:p>
    <w:p w14:paraId="0B948B53">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业务逻辑层基于Django 5.1.5+Django REST Framework 3.15.2构建，采用app模块化设计，包含users、attendance、salary、performance、leave、reports、system_config共7个独立的Django app，每个app包含models.py（数据模型）、serializers.py（序列化器）、views.py（视图逻辑）、urls.py（路由配置）四个核心文件。</w:t>
      </w:r>
    </w:p>
    <w:p w14:paraId="1DC33E9E">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数据层采用MySQL 8.0关系型数据库，通过Django ORM进行数据访问和管理。系统使用utf8mb4字符编码，支持中文和特殊字符的存储。通过外键约束和唯一约束保证数据的完整性和一致性。</w:t>
      </w:r>
    </w:p>
    <w:p w14:paraId="196EF8AE">
      <w:pPr>
        <w:pStyle w:val="4"/>
        <w:spacing w:before="200" w:after="10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4.1.2 功能模块划分</w:t>
      </w:r>
    </w:p>
    <w:p w14:paraId="5CBF07D3">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系统核心功能划分为七大模块：用户管理模块负责用户信息维护、角色权限管理和人脸识别功能；考勤管理模块负责打卡记录、工作排班和异常考勤处理；薪资管理模块负责薪资核算、工资单管理和Excel导出；绩效管理模块负责绩效目标设定、评估打分和结果统计；请假管理模块负责请假申请、审批流程和假期余额管理；报表统计模块负责各类业务数据的统计分析和报表生成；系统配置模块负责公司位置、系统参数等全局配置管理。</w:t>
      </w:r>
    </w:p>
    <w:p w14:paraId="74D37D10">
      <w:pPr>
        <w:pStyle w:val="3"/>
        <w:spacing w:before="240" w:after="12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4.2 数据库设计</w:t>
      </w:r>
    </w:p>
    <w:p w14:paraId="13DBF0CE">
      <w:pPr>
        <w:pStyle w:val="4"/>
        <w:spacing w:before="200" w:after="10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4.2.1 数据库概念结构设计</w:t>
      </w:r>
    </w:p>
    <w:p w14:paraId="7CEE507F">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根据系统需求分析，识别出以下核心实体及其关系：用户（User）实体包含员工基本信息、角色信息和人脸识别信息；部门（Department）实体支持层级关系（自关联）；考勤记录（AttendanceRecord）实体记录打卡时间、位置和状态；工作排班（WorkSchedule）实体定义员工的工作时间表；考勤异常（AttendanceException）实体记录异常情况和审批流程；薪资配置（SalaryConfig）实体存储薪资计算参数；薪资记录（SalaryRecord）实体存储月度薪资详情；绩效周期（PerformancePeriod）实体定义考核时间段；绩效模板（PerformanceTemplate）和绩效指标（PerformanceIndicator）实体定义评估标准；绩效目标（PerformanceGoal）和绩效评估（PerformanceEvaluation）实体记录考核过程和结果；请假类型（LeaveType）实体定义假期类别；请假申请（LeaveApplication）实体记录请假信息和审批状态；请假余额（LeaveBalance）实体跟踪假期使用情况；公司位置（CompanyLocation）实体定义GPS打卡范围。</w:t>
      </w:r>
    </w:p>
    <w:p w14:paraId="6DC4D673">
      <w:pPr>
        <w:pStyle w:val="4"/>
        <w:spacing w:before="200" w:after="10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4.2.2 数据库逻辑结构设计</w:t>
      </w:r>
    </w:p>
    <w:p w14:paraId="0CDC9170">
      <w:pPr>
        <w:spacing w:after="60" w:line="360" w:lineRule="auto"/>
        <w:ind w:firstLine="480"/>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根据概念结构设计，将各实体转化为MySQL数据库表。以下列出系统核心数据表的设计结构。</w:t>
      </w:r>
    </w:p>
    <w:p w14:paraId="390ED30F">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表4-1 用户表（users_user）</w:t>
      </w:r>
    </w:p>
    <w:p w14:paraId="6CFA813E">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4-1 User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6"/>
        <w:gridCol w:w="2063"/>
        <w:gridCol w:w="2218"/>
        <w:gridCol w:w="2653"/>
      </w:tblGrid>
      <w:tr w14:paraId="2027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2699887">
            <w:pPr>
              <w:jc w:val="cente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t>字段名</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EDC1FFF">
            <w:pPr>
              <w:jc w:val="cente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t>类型</w:t>
            </w:r>
          </w:p>
        </w:tc>
        <w:tc>
          <w:tcPr>
            <w:tcW w:w="2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1297511">
            <w:pPr>
              <w:jc w:val="cente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t>说明</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9F77688">
            <w:pPr>
              <w:jc w:val="cente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snapToGrid w:val="0"/>
                <w:color w:val="000000" w:themeColor="text1"/>
                <w:kern w:val="2"/>
                <w:sz w:val="24"/>
                <w:szCs w:val="24"/>
                <w:lang w:val="en-US" w:eastAsia="zh-CN" w:bidi="ar-SA"/>
                <w14:textFill>
                  <w14:solidFill>
                    <w14:schemeClr w14:val="tx1"/>
                  </w14:solidFill>
                </w14:textFill>
              </w:rPr>
              <w:t>约束</w:t>
            </w:r>
          </w:p>
        </w:tc>
      </w:tr>
      <w:tr w14:paraId="7BDA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D2A4F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7F2B8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F3E2B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06CAF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79E8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CA8DA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username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F5286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varchar(150)</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3B4B3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用户名</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75B04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UNIQUE</w:t>
            </w:r>
          </w:p>
        </w:tc>
      </w:tr>
      <w:tr w14:paraId="71C4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201ED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password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19154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varchar(128)</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29777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密码（加密）</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3B93A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4183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813E6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employee_id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EE1C5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varchar(20)</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2CD3B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工号</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05FC2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UNIQUE</w:t>
            </w:r>
          </w:p>
        </w:tc>
      </w:tr>
      <w:tr w14:paraId="7CD6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E812E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user_type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8098E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9F005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角色类型</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5EB3D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employee/manager/admin</w:t>
            </w:r>
          </w:p>
        </w:tc>
      </w:tr>
      <w:tr w14:paraId="1EA0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327DB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department_id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71062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2CD7E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部门外键</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503A6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FK→Department</w:t>
            </w:r>
          </w:p>
        </w:tc>
      </w:tr>
      <w:tr w14:paraId="0D74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0A231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phone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D41CF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varchar(11)</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468B4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手机号码</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C4874D">
            <w:pPr>
              <w:jc w:val="center"/>
              <w:rPr>
                <w:rFonts w:hint="eastAsia" w:ascii="Times New Roman" w:hAnsi="Times New Roman" w:eastAsia="宋体" w:cs="Times New Roman"/>
                <w:b w:val="0"/>
                <w:bCs w:val="0"/>
                <w:snapToGrid w:val="0"/>
                <w:kern w:val="2"/>
                <w:sz w:val="24"/>
                <w:szCs w:val="24"/>
                <w:lang w:val="en-US" w:eastAsia="zh-CN" w:bidi="ar-SA"/>
              </w:rPr>
            </w:pPr>
          </w:p>
        </w:tc>
      </w:tr>
      <w:tr w14:paraId="4B2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0870E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gender</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7585A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DA239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性别</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F7E6D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M/F</w:t>
            </w:r>
          </w:p>
        </w:tc>
      </w:tr>
      <w:tr w14:paraId="0483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AAB80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face_encoding</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B55E0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text</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76374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人脸编码(128维)</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1C57B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JSON格式</w:t>
            </w:r>
          </w:p>
        </w:tc>
      </w:tr>
      <w:tr w14:paraId="024D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ED449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face_registered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24D3A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tinyint(1)</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E6AF8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是否录入人脸</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D7110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默认0</w:t>
            </w:r>
          </w:p>
        </w:tc>
      </w:tr>
      <w:tr w14:paraId="75E2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D618B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hire_date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34C90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date</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AEF85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入职日期</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2BBBA6">
            <w:pPr>
              <w:jc w:val="center"/>
              <w:rPr>
                <w:rFonts w:hint="eastAsia" w:ascii="Times New Roman" w:hAnsi="Times New Roman" w:eastAsia="宋体" w:cs="Times New Roman"/>
                <w:b w:val="0"/>
                <w:bCs w:val="0"/>
                <w:snapToGrid w:val="0"/>
                <w:kern w:val="2"/>
                <w:sz w:val="24"/>
                <w:szCs w:val="24"/>
                <w:lang w:val="en-US" w:eastAsia="zh-CN" w:bidi="ar-SA"/>
              </w:rPr>
            </w:pPr>
          </w:p>
        </w:tc>
      </w:tr>
      <w:tr w14:paraId="6B57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F95EB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position</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39CE4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varchar(100)</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B0014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职位</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8BDFD2">
            <w:pPr>
              <w:jc w:val="center"/>
              <w:rPr>
                <w:rFonts w:hint="eastAsia" w:ascii="Times New Roman" w:hAnsi="Times New Roman" w:eastAsia="宋体" w:cs="Times New Roman"/>
                <w:b w:val="0"/>
                <w:bCs w:val="0"/>
                <w:snapToGrid w:val="0"/>
                <w:kern w:val="2"/>
                <w:sz w:val="24"/>
                <w:szCs w:val="24"/>
                <w:lang w:val="en-US" w:eastAsia="zh-CN" w:bidi="ar-SA"/>
              </w:rPr>
            </w:pPr>
          </w:p>
        </w:tc>
      </w:tr>
      <w:tr w14:paraId="0153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94A84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base_salary</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2F858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9C291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基本工资</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401DD9">
            <w:pPr>
              <w:jc w:val="center"/>
              <w:rPr>
                <w:rFonts w:hint="eastAsia" w:ascii="Times New Roman" w:hAnsi="Times New Roman" w:eastAsia="宋体" w:cs="Times New Roman"/>
                <w:b w:val="0"/>
                <w:bCs w:val="0"/>
                <w:snapToGrid w:val="0"/>
                <w:kern w:val="2"/>
                <w:sz w:val="24"/>
                <w:szCs w:val="24"/>
                <w:lang w:val="en-US" w:eastAsia="zh-CN" w:bidi="ar-SA"/>
              </w:rPr>
            </w:pPr>
          </w:p>
        </w:tc>
      </w:tr>
      <w:tr w14:paraId="70FA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2E3DA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is_active_employee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D04C6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tinyint(1)</w:t>
            </w:r>
          </w:p>
        </w:tc>
        <w:tc>
          <w:tcPr>
            <w:tcW w:w="2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C5494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是否在职</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EB005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默认1</w:t>
            </w:r>
          </w:p>
        </w:tc>
      </w:tr>
    </w:tbl>
    <w:p w14:paraId="6ADAE635">
      <w:pPr>
        <w:spacing w:after="120"/>
        <w:rPr>
          <w:rFonts w:hint="eastAsia" w:ascii="Times New Roman" w:hAnsi="Times New Roman" w:eastAsia="宋体" w:cs="Times New Roman"/>
          <w:b w:val="0"/>
          <w:bCs w:val="0"/>
          <w:snapToGrid w:val="0"/>
          <w:kern w:val="2"/>
          <w:sz w:val="24"/>
          <w:szCs w:val="24"/>
          <w:lang w:val="en-US" w:eastAsia="zh-CN" w:bidi="ar-SA"/>
        </w:rPr>
      </w:pPr>
    </w:p>
    <w:p w14:paraId="7C4F7F7E">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表4-2 考勤记录表（attendance_attendancerecord）</w:t>
      </w:r>
    </w:p>
    <w:p w14:paraId="38C87F89">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4-2 Attend</w:t>
      </w:r>
      <w:bookmarkStart w:id="0" w:name="_GoBack"/>
      <w:bookmarkEnd w:id="0"/>
      <w:r>
        <w:rPr>
          <w:rFonts w:hint="eastAsia" w:ascii="Times New Roman" w:hAnsi="Times New Roman" w:eastAsia="宋体" w:cs="Times New Roman"/>
          <w:b w:val="0"/>
          <w:bCs w:val="0"/>
          <w:snapToGrid w:val="0"/>
          <w:kern w:val="2"/>
          <w:sz w:val="24"/>
          <w:szCs w:val="24"/>
          <w:lang w:val="en-US" w:eastAsia="zh-CN" w:bidi="ar-SA"/>
        </w:rPr>
        <w:t>ance Record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9"/>
        <w:gridCol w:w="1986"/>
        <w:gridCol w:w="2355"/>
        <w:gridCol w:w="2480"/>
      </w:tblGrid>
      <w:tr w14:paraId="2541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E55A5B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字段名</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22A640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类型</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E2857C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说明</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AFDEB4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约束</w:t>
            </w:r>
          </w:p>
        </w:tc>
      </w:tr>
      <w:tr w14:paraId="0927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B7207E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172FB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774B6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94488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3AB7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BFDAF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user_id</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D6B02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89209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员工外键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A7813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FK→User</w:t>
            </w:r>
          </w:p>
        </w:tc>
      </w:tr>
      <w:tr w14:paraId="1CF9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5D78B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clock_time</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06CB5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datetime</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D5AC2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打卡时间</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89976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5893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36D5C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clock_type</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9D37A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varchar(3)</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A7D6E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打卡类型</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58511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in/out</w:t>
            </w:r>
          </w:p>
        </w:tc>
      </w:tr>
      <w:tr w14:paraId="0082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6D109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status</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B6A14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7AB7F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状态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DB731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normal/late/early/absent</w:t>
            </w:r>
          </w:p>
        </w:tc>
      </w:tr>
      <w:tr w14:paraId="0B71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89809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latitude</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66506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EAAED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纬度</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53D1BA">
            <w:pPr>
              <w:jc w:val="center"/>
              <w:rPr>
                <w:rFonts w:hint="eastAsia" w:ascii="Times New Roman" w:hAnsi="Times New Roman" w:eastAsia="宋体" w:cs="Times New Roman"/>
                <w:b w:val="0"/>
                <w:bCs w:val="0"/>
                <w:snapToGrid w:val="0"/>
                <w:kern w:val="2"/>
                <w:sz w:val="24"/>
                <w:szCs w:val="24"/>
                <w:lang w:val="en-US" w:eastAsia="zh-CN" w:bidi="ar-SA"/>
              </w:rPr>
            </w:pPr>
          </w:p>
        </w:tc>
      </w:tr>
      <w:tr w14:paraId="1A99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514CC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longitude</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4B4D3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EAAC1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经度</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8184D8">
            <w:pPr>
              <w:jc w:val="center"/>
              <w:rPr>
                <w:rFonts w:hint="eastAsia" w:ascii="Times New Roman" w:hAnsi="Times New Roman" w:eastAsia="宋体" w:cs="Times New Roman"/>
                <w:b w:val="0"/>
                <w:bCs w:val="0"/>
                <w:snapToGrid w:val="0"/>
                <w:kern w:val="2"/>
                <w:sz w:val="24"/>
                <w:szCs w:val="24"/>
                <w:lang w:val="en-US" w:eastAsia="zh-CN" w:bidi="ar-SA"/>
              </w:rPr>
            </w:pPr>
          </w:p>
        </w:tc>
      </w:tr>
      <w:tr w14:paraId="0CE5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1A5C3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location</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BF423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varchar(200)</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BEAB7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位置描述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E4C8C2">
            <w:pPr>
              <w:jc w:val="center"/>
              <w:rPr>
                <w:rFonts w:hint="eastAsia" w:ascii="Times New Roman" w:hAnsi="Times New Roman" w:eastAsia="宋体" w:cs="Times New Roman"/>
                <w:b w:val="0"/>
                <w:bCs w:val="0"/>
                <w:snapToGrid w:val="0"/>
                <w:kern w:val="2"/>
                <w:sz w:val="24"/>
                <w:szCs w:val="24"/>
                <w:lang w:val="en-US" w:eastAsia="zh-CN" w:bidi="ar-SA"/>
              </w:rPr>
            </w:pPr>
          </w:p>
        </w:tc>
      </w:tr>
      <w:tr w14:paraId="74B8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F689C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face_image</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BEE24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varchar(100)</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D406F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人脸照片路径</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ACBF5A">
            <w:pPr>
              <w:jc w:val="center"/>
              <w:rPr>
                <w:rFonts w:hint="eastAsia" w:ascii="Times New Roman" w:hAnsi="Times New Roman" w:eastAsia="宋体" w:cs="Times New Roman"/>
                <w:b w:val="0"/>
                <w:bCs w:val="0"/>
                <w:snapToGrid w:val="0"/>
                <w:kern w:val="2"/>
                <w:sz w:val="24"/>
                <w:szCs w:val="24"/>
                <w:lang w:val="en-US" w:eastAsia="zh-CN" w:bidi="ar-SA"/>
              </w:rPr>
            </w:pPr>
          </w:p>
        </w:tc>
      </w:tr>
    </w:tbl>
    <w:p w14:paraId="73FDECF2">
      <w:pPr>
        <w:spacing w:after="120"/>
        <w:rPr>
          <w:rFonts w:hint="eastAsia" w:ascii="Times New Roman" w:hAnsi="Times New Roman" w:eastAsia="宋体" w:cs="Times New Roman"/>
          <w:b w:val="0"/>
          <w:bCs w:val="0"/>
          <w:snapToGrid w:val="0"/>
          <w:kern w:val="2"/>
          <w:sz w:val="24"/>
          <w:szCs w:val="24"/>
          <w:lang w:val="en-US" w:eastAsia="zh-CN" w:bidi="ar-SA"/>
        </w:rPr>
      </w:pPr>
    </w:p>
    <w:p w14:paraId="1DBE0F47">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表4-3 薪资记录表（salary_salaryrecord）</w:t>
      </w:r>
    </w:p>
    <w:p w14:paraId="43063C65">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4-3 Salary Record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3"/>
        <w:gridCol w:w="2164"/>
        <w:gridCol w:w="2106"/>
        <w:gridCol w:w="2397"/>
      </w:tblGrid>
      <w:tr w14:paraId="5566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B72768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字段名</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6E761FD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类型</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50F0217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说明</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E83E41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约束</w:t>
            </w:r>
          </w:p>
        </w:tc>
      </w:tr>
      <w:tr w14:paraId="6230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51B50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DC6E6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5720B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B427B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67B5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0E45C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user_id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9F123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6443D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员工外键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8C6A5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FK→User</w:t>
            </w:r>
          </w:p>
        </w:tc>
      </w:tr>
      <w:tr w14:paraId="2755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715D8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year</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DCED5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ADB42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年份</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1E0F4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602B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03990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month</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53F8E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E1261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月份</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1358C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4898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8416F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basic_salary</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32639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B5A41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基本工资</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E8261D">
            <w:pPr>
              <w:jc w:val="center"/>
              <w:rPr>
                <w:rFonts w:hint="eastAsia" w:ascii="Times New Roman" w:hAnsi="Times New Roman" w:eastAsia="宋体" w:cs="Times New Roman"/>
                <w:b w:val="0"/>
                <w:bCs w:val="0"/>
                <w:snapToGrid w:val="0"/>
                <w:kern w:val="2"/>
                <w:sz w:val="24"/>
                <w:szCs w:val="24"/>
                <w:lang w:val="en-US" w:eastAsia="zh-CN" w:bidi="ar-SA"/>
              </w:rPr>
            </w:pPr>
          </w:p>
        </w:tc>
      </w:tr>
      <w:tr w14:paraId="2759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B3C68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performance_bonus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DF780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7B8B8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绩效奖金</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C7F176">
            <w:pPr>
              <w:jc w:val="center"/>
              <w:rPr>
                <w:rFonts w:hint="eastAsia" w:ascii="Times New Roman" w:hAnsi="Times New Roman" w:eastAsia="宋体" w:cs="Times New Roman"/>
                <w:b w:val="0"/>
                <w:bCs w:val="0"/>
                <w:snapToGrid w:val="0"/>
                <w:kern w:val="2"/>
                <w:sz w:val="24"/>
                <w:szCs w:val="24"/>
                <w:lang w:val="en-US" w:eastAsia="zh-CN" w:bidi="ar-SA"/>
              </w:rPr>
            </w:pPr>
          </w:p>
        </w:tc>
      </w:tr>
      <w:tr w14:paraId="7764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5E9D4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overtime_pay</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5A3BF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2B091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加班费</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3ED306">
            <w:pPr>
              <w:jc w:val="center"/>
              <w:rPr>
                <w:rFonts w:hint="eastAsia" w:ascii="Times New Roman" w:hAnsi="Times New Roman" w:eastAsia="宋体" w:cs="Times New Roman"/>
                <w:b w:val="0"/>
                <w:bCs w:val="0"/>
                <w:snapToGrid w:val="0"/>
                <w:kern w:val="2"/>
                <w:sz w:val="24"/>
                <w:szCs w:val="24"/>
                <w:lang w:val="en-US" w:eastAsia="zh-CN" w:bidi="ar-SA"/>
              </w:rPr>
            </w:pPr>
          </w:p>
        </w:tc>
      </w:tr>
      <w:tr w14:paraId="4F35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0458D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full_attendance_bonus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26E62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40B25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全勤奖</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213BA8">
            <w:pPr>
              <w:jc w:val="center"/>
              <w:rPr>
                <w:rFonts w:hint="eastAsia" w:ascii="Times New Roman" w:hAnsi="Times New Roman" w:eastAsia="宋体" w:cs="Times New Roman"/>
                <w:b w:val="0"/>
                <w:bCs w:val="0"/>
                <w:snapToGrid w:val="0"/>
                <w:kern w:val="2"/>
                <w:sz w:val="24"/>
                <w:szCs w:val="24"/>
                <w:lang w:val="en-US" w:eastAsia="zh-CN" w:bidi="ar-SA"/>
              </w:rPr>
            </w:pPr>
          </w:p>
        </w:tc>
      </w:tr>
      <w:tr w14:paraId="2828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8CE12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leave_deduction</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8ADEF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A5926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请假扣款</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C9EAB8">
            <w:pPr>
              <w:jc w:val="center"/>
              <w:rPr>
                <w:rFonts w:hint="eastAsia" w:ascii="Times New Roman" w:hAnsi="Times New Roman" w:eastAsia="宋体" w:cs="Times New Roman"/>
                <w:b w:val="0"/>
                <w:bCs w:val="0"/>
                <w:snapToGrid w:val="0"/>
                <w:kern w:val="2"/>
                <w:sz w:val="24"/>
                <w:szCs w:val="24"/>
                <w:lang w:val="en-US" w:eastAsia="zh-CN" w:bidi="ar-SA"/>
              </w:rPr>
            </w:pPr>
          </w:p>
        </w:tc>
      </w:tr>
      <w:tr w14:paraId="68F6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6E50B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late_deduction</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BD613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754F3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迟到扣款</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7CD95B">
            <w:pPr>
              <w:jc w:val="center"/>
              <w:rPr>
                <w:rFonts w:hint="eastAsia" w:ascii="Times New Roman" w:hAnsi="Times New Roman" w:eastAsia="宋体" w:cs="Times New Roman"/>
                <w:b w:val="0"/>
                <w:bCs w:val="0"/>
                <w:snapToGrid w:val="0"/>
                <w:kern w:val="2"/>
                <w:sz w:val="24"/>
                <w:szCs w:val="24"/>
                <w:lang w:val="en-US" w:eastAsia="zh-CN" w:bidi="ar-SA"/>
              </w:rPr>
            </w:pPr>
          </w:p>
        </w:tc>
      </w:tr>
      <w:tr w14:paraId="278F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6BF50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gross_salary</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CEC2C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26C52F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应发工资</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89AECD">
            <w:pPr>
              <w:jc w:val="center"/>
              <w:rPr>
                <w:rFonts w:hint="eastAsia" w:ascii="Times New Roman" w:hAnsi="Times New Roman" w:eastAsia="宋体" w:cs="Times New Roman"/>
                <w:b w:val="0"/>
                <w:bCs w:val="0"/>
                <w:snapToGrid w:val="0"/>
                <w:kern w:val="2"/>
                <w:sz w:val="24"/>
                <w:szCs w:val="24"/>
                <w:lang w:val="en-US" w:eastAsia="zh-CN" w:bidi="ar-SA"/>
              </w:rPr>
            </w:pPr>
          </w:p>
        </w:tc>
      </w:tr>
      <w:tr w14:paraId="0F56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30C99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net_salary</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39023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decimal(10,2)</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962DF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实发工资</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09A2A7">
            <w:pPr>
              <w:jc w:val="center"/>
              <w:rPr>
                <w:rFonts w:hint="eastAsia" w:ascii="Times New Roman" w:hAnsi="Times New Roman" w:eastAsia="宋体" w:cs="Times New Roman"/>
                <w:b w:val="0"/>
                <w:bCs w:val="0"/>
                <w:snapToGrid w:val="0"/>
                <w:kern w:val="2"/>
                <w:sz w:val="24"/>
                <w:szCs w:val="24"/>
                <w:lang w:val="en-US" w:eastAsia="zh-CN" w:bidi="ar-SA"/>
              </w:rPr>
            </w:pPr>
          </w:p>
        </w:tc>
      </w:tr>
      <w:tr w14:paraId="1C67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AA223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status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27920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varchar(20)</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990C7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审批状态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95FCB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draft/paid/rejected</w:t>
            </w:r>
          </w:p>
        </w:tc>
      </w:tr>
    </w:tbl>
    <w:p w14:paraId="441E9CDF">
      <w:pPr>
        <w:spacing w:after="120"/>
        <w:rPr>
          <w:rFonts w:hint="eastAsia" w:ascii="Times New Roman" w:hAnsi="Times New Roman" w:eastAsia="宋体" w:cs="Times New Roman"/>
          <w:b w:val="0"/>
          <w:bCs w:val="0"/>
          <w:snapToGrid w:val="0"/>
          <w:kern w:val="2"/>
          <w:sz w:val="24"/>
          <w:szCs w:val="24"/>
          <w:lang w:val="en-US" w:eastAsia="zh-CN" w:bidi="ar-SA"/>
        </w:rPr>
      </w:pPr>
    </w:p>
    <w:p w14:paraId="45418776">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表4-4 绩效评估表（performance_performanceevaluation）</w:t>
      </w:r>
    </w:p>
    <w:p w14:paraId="64024FD7">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4-4 Performance Evaluation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3"/>
        <w:gridCol w:w="1898"/>
        <w:gridCol w:w="1476"/>
        <w:gridCol w:w="2893"/>
      </w:tblGrid>
      <w:tr w14:paraId="13B1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FEC252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字段名</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80F863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类型</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EA7517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说明</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0D6FDB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约束</w:t>
            </w:r>
          </w:p>
        </w:tc>
      </w:tr>
      <w:tr w14:paraId="5C51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35F9E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52AAD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98DF2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065C8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63F0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9648B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goal_id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62BC0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05551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绩效目标外键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CFA63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FK→PerformanceGoal</w:t>
            </w:r>
          </w:p>
        </w:tc>
      </w:tr>
      <w:tr w14:paraId="5ABA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43512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self_evaluation_score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46991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D8C69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自评分数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174C88">
            <w:pPr>
              <w:jc w:val="center"/>
              <w:rPr>
                <w:rFonts w:hint="eastAsia" w:ascii="Times New Roman" w:hAnsi="Times New Roman" w:eastAsia="宋体" w:cs="Times New Roman"/>
                <w:b w:val="0"/>
                <w:bCs w:val="0"/>
                <w:snapToGrid w:val="0"/>
                <w:kern w:val="2"/>
                <w:sz w:val="24"/>
                <w:szCs w:val="24"/>
                <w:lang w:val="en-US" w:eastAsia="zh-CN" w:bidi="ar-SA"/>
              </w:rPr>
            </w:pPr>
          </w:p>
        </w:tc>
      </w:tr>
      <w:tr w14:paraId="13E6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DF813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manager_evaluation_score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666D3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E05A2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上级评分</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006625">
            <w:pPr>
              <w:jc w:val="center"/>
              <w:rPr>
                <w:rFonts w:hint="eastAsia" w:ascii="Times New Roman" w:hAnsi="Times New Roman" w:eastAsia="宋体" w:cs="Times New Roman"/>
                <w:b w:val="0"/>
                <w:bCs w:val="0"/>
                <w:snapToGrid w:val="0"/>
                <w:kern w:val="2"/>
                <w:sz w:val="24"/>
                <w:szCs w:val="24"/>
                <w:lang w:val="en-US" w:eastAsia="zh-CN" w:bidi="ar-SA"/>
              </w:rPr>
            </w:pPr>
          </w:p>
        </w:tc>
      </w:tr>
      <w:tr w14:paraId="0011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7B39C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final_score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999F0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B2DFA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最终得分</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1933CB">
            <w:pPr>
              <w:jc w:val="center"/>
              <w:rPr>
                <w:rFonts w:hint="eastAsia" w:ascii="Times New Roman" w:hAnsi="Times New Roman" w:eastAsia="宋体" w:cs="Times New Roman"/>
                <w:b w:val="0"/>
                <w:bCs w:val="0"/>
                <w:snapToGrid w:val="0"/>
                <w:kern w:val="2"/>
                <w:sz w:val="24"/>
                <w:szCs w:val="24"/>
                <w:lang w:val="en-US" w:eastAsia="zh-CN" w:bidi="ar-SA"/>
              </w:rPr>
            </w:pPr>
          </w:p>
        </w:tc>
      </w:tr>
      <w:tr w14:paraId="5582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DA668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final_rating</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74B64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31E93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最终等级</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E7DE1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excellent/good/average/poor</w:t>
            </w:r>
          </w:p>
        </w:tc>
      </w:tr>
      <w:tr w14:paraId="65C0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E1AF8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status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0FDC5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varchar(20)</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842B2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状态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A7B9F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draft/finalized</w:t>
            </w:r>
          </w:p>
        </w:tc>
      </w:tr>
    </w:tbl>
    <w:p w14:paraId="0E371E48">
      <w:pPr>
        <w:spacing w:after="120"/>
        <w:rPr>
          <w:rFonts w:hint="eastAsia" w:ascii="Times New Roman" w:hAnsi="Times New Roman" w:eastAsia="宋体" w:cs="Times New Roman"/>
          <w:b w:val="0"/>
          <w:bCs w:val="0"/>
          <w:snapToGrid w:val="0"/>
          <w:kern w:val="2"/>
          <w:sz w:val="24"/>
          <w:szCs w:val="24"/>
          <w:lang w:val="en-US" w:eastAsia="zh-CN" w:bidi="ar-SA"/>
        </w:rPr>
      </w:pPr>
    </w:p>
    <w:p w14:paraId="420B7CFC">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表4-5 请假申请表（leave_leaveapplication）</w:t>
      </w:r>
    </w:p>
    <w:p w14:paraId="22CB9E36">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4-5 Leave Application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5"/>
        <w:gridCol w:w="2114"/>
        <w:gridCol w:w="2032"/>
        <w:gridCol w:w="2719"/>
      </w:tblGrid>
      <w:tr w14:paraId="209A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6BCC60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字段名</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D8E3A7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类型</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C33E73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说明</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4D5202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约束</w:t>
            </w:r>
          </w:p>
        </w:tc>
      </w:tr>
      <w:tr w14:paraId="5D43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86298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BB4EE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F9716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CB311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6BC5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A3FB9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user_id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58BED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86242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申请人外键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1D8EB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FK→User</w:t>
            </w:r>
          </w:p>
        </w:tc>
      </w:tr>
      <w:tr w14:paraId="7F11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22767F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leave_type_id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B152A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E7970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请假类型外键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91B6C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FK→LeaveType</w:t>
            </w:r>
          </w:p>
        </w:tc>
      </w:tr>
      <w:tr w14:paraId="42E4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01566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start_date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1A673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date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66DB5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开始日期</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4CC59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2E68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E31E8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end_date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0779D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date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3318C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结束日期</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7510A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1FBC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54F9C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days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7C9303">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AD3BC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请假天数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8357E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自动计算</w:t>
            </w:r>
          </w:p>
        </w:tc>
      </w:tr>
      <w:tr w14:paraId="7761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749B8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reason</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B30B1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text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D6702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请假原因</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DE017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16C8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DFF38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status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366FF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B3F1C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审批状态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54F56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pending/approved/rejected</w:t>
            </w:r>
          </w:p>
        </w:tc>
      </w:tr>
      <w:tr w14:paraId="5F1D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781F1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approver_id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2AB1A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90F40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审批人外键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ADC4A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FK→User</w:t>
            </w:r>
          </w:p>
        </w:tc>
      </w:tr>
    </w:tbl>
    <w:p w14:paraId="0113B711">
      <w:pPr>
        <w:spacing w:after="120"/>
        <w:rPr>
          <w:rFonts w:hint="eastAsia" w:ascii="Times New Roman" w:hAnsi="Times New Roman" w:eastAsia="宋体" w:cs="Times New Roman"/>
          <w:b w:val="0"/>
          <w:bCs w:val="0"/>
          <w:snapToGrid w:val="0"/>
          <w:kern w:val="2"/>
          <w:sz w:val="24"/>
          <w:szCs w:val="24"/>
          <w:lang w:val="en-US" w:eastAsia="zh-CN" w:bidi="ar-SA"/>
        </w:rPr>
      </w:pPr>
    </w:p>
    <w:p w14:paraId="653A87BE">
      <w:pPr>
        <w:spacing w:before="120" w:after="6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表4-6 公司位置表（system_config_companylocation）</w:t>
      </w:r>
    </w:p>
    <w:p w14:paraId="32FCFD3D">
      <w:pPr>
        <w:spacing w:after="120"/>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Table 4-6 Company Location Table</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400"/>
      </w:tblGrid>
      <w:tr w14:paraId="00A0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30E6B9D">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字段名</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EEB028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类型</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D7C2EF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说明</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A6D952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约束</w:t>
            </w:r>
          </w:p>
        </w:tc>
      </w:tr>
      <w:tr w14:paraId="5A36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52469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id</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62D7A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ECE4C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主键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B606F6">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AUTO_INCREMENT</w:t>
            </w:r>
          </w:p>
        </w:tc>
      </w:tr>
      <w:tr w14:paraId="1A36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F72B6B">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name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AF40AA">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varchar(100)</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F122C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位置名称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6F402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2BC1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5A6C1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address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59DEE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varchar(255)</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A398A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详细地址</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ED5034">
            <w:pPr>
              <w:jc w:val="center"/>
              <w:rPr>
                <w:rFonts w:hint="eastAsia" w:ascii="Times New Roman" w:hAnsi="Times New Roman" w:eastAsia="宋体" w:cs="Times New Roman"/>
                <w:b w:val="0"/>
                <w:bCs w:val="0"/>
                <w:snapToGrid w:val="0"/>
                <w:kern w:val="2"/>
                <w:sz w:val="24"/>
                <w:szCs w:val="24"/>
                <w:lang w:val="en-US" w:eastAsia="zh-CN" w:bidi="ar-SA"/>
              </w:rPr>
            </w:pPr>
          </w:p>
        </w:tc>
      </w:tr>
      <w:tr w14:paraId="6C4B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7043A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latitude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8DAFF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92BFF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纬度</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B18B17">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1A9B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0CFC75">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longitude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05687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float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4F875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经度</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939B64">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NOT NULL</w:t>
            </w:r>
          </w:p>
        </w:tc>
      </w:tr>
      <w:tr w14:paraId="1213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99E2F2">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radius</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5E2D6C">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int</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377481">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打卡范围(米)</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C819F0">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默认200</w:t>
            </w:r>
          </w:p>
        </w:tc>
      </w:tr>
      <w:tr w14:paraId="1384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C6DB68">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is_active</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2C8529">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tinyint(1)</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5397CE">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是否启用</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270E0F">
            <w:pPr>
              <w:jc w:val="center"/>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kern w:val="2"/>
                <w:sz w:val="24"/>
                <w:szCs w:val="24"/>
                <w:lang w:val="en-US" w:eastAsia="zh-CN" w:bidi="ar-SA"/>
              </w:rPr>
              <w:t>默认1</w:t>
            </w:r>
          </w:p>
        </w:tc>
      </w:tr>
    </w:tbl>
    <w:p w14:paraId="31090DAF">
      <w:pPr>
        <w:spacing w:after="120"/>
      </w:pPr>
    </w:p>
    <w:p w14:paraId="2C3D0A4F">
      <w:r>
        <w:br w:type="page"/>
      </w:r>
    </w:p>
    <w:p w14:paraId="28E10DE6">
      <w:pPr>
        <w:pStyle w:val="2"/>
        <w:spacing w:before="360" w:after="240"/>
        <w:jc w:val="center"/>
      </w:pPr>
      <w:r>
        <w:rPr>
          <w:rFonts w:ascii="黑体" w:hAnsi="黑体" w:eastAsia="黑体" w:cs="黑体"/>
          <w:b/>
          <w:bCs/>
          <w:sz w:val="32"/>
          <w:szCs w:val="32"/>
        </w:rPr>
        <w:t>第5章 系统实现</w:t>
      </w:r>
    </w:p>
    <w:p w14:paraId="1DBEA214">
      <w:pPr>
        <w:pStyle w:val="3"/>
        <w:spacing w:before="240" w:after="120"/>
      </w:pPr>
      <w:r>
        <w:rPr>
          <w:rFonts w:ascii="黑体" w:hAnsi="黑体" w:eastAsia="黑体" w:cs="黑体"/>
          <w:b/>
          <w:bCs/>
          <w:sz w:val="28"/>
          <w:szCs w:val="28"/>
        </w:rPr>
        <w:t>5.1 系统开发环境与工具</w:t>
      </w:r>
    </w:p>
    <w:p w14:paraId="4A29E69D">
      <w:pPr>
        <w:spacing w:after="60" w:line="360" w:lineRule="auto"/>
        <w:ind w:firstLine="480"/>
      </w:pPr>
      <w:r>
        <w:rPr>
          <w:rFonts w:ascii="宋体" w:hAnsi="宋体" w:eastAsia="宋体" w:cs="宋体"/>
          <w:sz w:val="24"/>
          <w:szCs w:val="24"/>
        </w:rPr>
        <w:t>在开发企业智慧人力资源管理系统的过程中，精心选择并配置了高效、稳定的开发环境和工具，以确保项目的顺利进行和高质量交付。以下是系统开发所使用的关键组件：</w:t>
      </w:r>
    </w:p>
    <w:p w14:paraId="4C088B15">
      <w:pPr>
        <w:spacing w:after="60" w:line="360" w:lineRule="auto"/>
        <w:ind w:firstLine="480"/>
      </w:pPr>
      <w:r>
        <w:rPr>
          <w:rFonts w:ascii="宋体" w:hAnsi="宋体" w:eastAsia="宋体" w:cs="宋体"/>
          <w:sz w:val="24"/>
          <w:szCs w:val="24"/>
        </w:rPr>
        <w:t>（1）操作系统：Windows 10/11 64位操作系统。</w:t>
      </w:r>
    </w:p>
    <w:p w14:paraId="0AD970B5">
      <w:pPr>
        <w:spacing w:after="60" w:line="360" w:lineRule="auto"/>
        <w:ind w:firstLine="480"/>
      </w:pPr>
      <w:r>
        <w:rPr>
          <w:rFonts w:ascii="宋体" w:hAnsi="宋体" w:eastAsia="宋体" w:cs="宋体"/>
          <w:sz w:val="24"/>
          <w:szCs w:val="24"/>
        </w:rPr>
        <w:t>（2）后端开发环境：Python 3.12.5，Django 5.1.5，Django REST Framework 3.15.2，djangorestframework-simplejwt 5.3.0（JWT认证），django-cors-headers 4.3.1（跨域支持），openpyxl 3.1.2（Excel处理），Pillow 10.2.0（图像处理）。</w:t>
      </w:r>
    </w:p>
    <w:p w14:paraId="2F4BE2D0">
      <w:pPr>
        <w:spacing w:after="60" w:line="360" w:lineRule="auto"/>
        <w:ind w:firstLine="480"/>
      </w:pPr>
      <w:r>
        <w:rPr>
          <w:rFonts w:ascii="宋体" w:hAnsi="宋体" w:eastAsia="宋体" w:cs="宋体"/>
          <w:sz w:val="24"/>
          <w:szCs w:val="24"/>
        </w:rPr>
        <w:t>（3）前端开发环境：Node.js 18+，Vue 3.5.13，TypeScript 5.8.0，Vite 6.3.5（构建工具），Element Plus 2.9.11（UI组件库），Pinia 3.0.1（状态管理），Axios 1.9.0（HTTP客户端），ECharts 5.6.0（数据可视化），face-api.js 0.22.2（前端人脸识别）。</w:t>
      </w:r>
    </w:p>
    <w:p w14:paraId="4C01EB84">
      <w:pPr>
        <w:spacing w:after="60" w:line="360" w:lineRule="auto"/>
        <w:ind w:firstLine="480"/>
      </w:pPr>
      <w:r>
        <w:rPr>
          <w:rFonts w:ascii="宋体" w:hAnsi="宋体" w:eastAsia="宋体" w:cs="宋体"/>
          <w:sz w:val="24"/>
          <w:szCs w:val="24"/>
        </w:rPr>
        <w:t>（4）数据库：MySQL 8.0，字符编码utf8mb4。</w:t>
      </w:r>
    </w:p>
    <w:p w14:paraId="61A62C97">
      <w:pPr>
        <w:spacing w:after="60" w:line="360" w:lineRule="auto"/>
        <w:ind w:firstLine="480"/>
      </w:pPr>
      <w:r>
        <w:rPr>
          <w:rFonts w:ascii="宋体" w:hAnsi="宋体" w:eastAsia="宋体" w:cs="宋体"/>
          <w:sz w:val="24"/>
          <w:szCs w:val="24"/>
        </w:rPr>
        <w:t>（5）开发工具：PyCharm（后端开发IDE）、Visual Studio Code（前端开发编辑器）、Navicat Premium 16（数据库管理工具）。</w:t>
      </w:r>
    </w:p>
    <w:p w14:paraId="421E93FA">
      <w:pPr>
        <w:pStyle w:val="3"/>
        <w:spacing w:before="240" w:after="120"/>
      </w:pPr>
      <w:r>
        <w:rPr>
          <w:rFonts w:ascii="黑体" w:hAnsi="黑体" w:eastAsia="黑体" w:cs="黑体"/>
          <w:b/>
          <w:bCs/>
          <w:sz w:val="28"/>
          <w:szCs w:val="28"/>
        </w:rPr>
        <w:t>5.2 核心模块实现</w:t>
      </w:r>
    </w:p>
    <w:p w14:paraId="58C3CE5D">
      <w:pPr>
        <w:pStyle w:val="4"/>
        <w:spacing w:before="200" w:after="100"/>
      </w:pPr>
      <w:r>
        <w:rPr>
          <w:rFonts w:ascii="黑体" w:hAnsi="黑体" w:eastAsia="黑体" w:cs="黑体"/>
          <w:b/>
          <w:bCs/>
          <w:sz w:val="24"/>
          <w:szCs w:val="24"/>
        </w:rPr>
        <w:t>5.2.1 用户认证与权限模块</w:t>
      </w:r>
    </w:p>
    <w:p w14:paraId="63FB3F04">
      <w:pPr>
        <w:spacing w:after="60" w:line="360" w:lineRule="auto"/>
        <w:ind w:firstLine="480"/>
      </w:pPr>
      <w:r>
        <w:rPr>
          <w:rFonts w:ascii="宋体" w:hAnsi="宋体" w:eastAsia="宋体" w:cs="宋体"/>
          <w:sz w:val="24"/>
          <w:szCs w:val="24"/>
        </w:rPr>
        <w:t>系统采用JWT（JSON Web Token）技术实现用户认证。用户登录时通过POST /api/users/token/接口提交用户名和密码，后端验证通过后返回access和refresh两个令牌。access令牌有效期为24小时，refresh令牌有效期为7天。前端使用Axios拦截器在每个请求头中自动添加Authorization: Bearer {access_token}，当access令牌过期时自动调用/api/users/token/refresh/接口刷新令牌。</w:t>
      </w:r>
    </w:p>
    <w:p w14:paraId="1E8327E1">
      <w:pPr>
        <w:spacing w:after="60" w:line="360" w:lineRule="auto"/>
        <w:ind w:firstLine="480"/>
      </w:pPr>
      <w:r>
        <w:rPr>
          <w:rFonts w:ascii="宋体" w:hAnsi="宋体" w:eastAsia="宋体" w:cs="宋体"/>
          <w:sz w:val="24"/>
          <w:szCs w:val="24"/>
        </w:rPr>
        <w:t>权限控制方面，系统在后端通过DRF的permission_classes设置全局认证要求（IsAuthenticated），在ViewSet的get_queryset()方法中根据request.user.user_type实现数据隔离：普通员工只能查看自己的数据，部门经理可查看本部门数据，管理员可查看全部数据。前端通过Vue Router的路由守卫（beforeEach）检查token有效性和用户角色，实现页面级别的访问控制。</w:t>
      </w:r>
    </w:p>
    <w:p w14:paraId="7A2FC708">
      <w:pPr>
        <w:pStyle w:val="4"/>
        <w:spacing w:before="200" w:after="100"/>
      </w:pPr>
      <w:r>
        <w:rPr>
          <w:rFonts w:ascii="黑体" w:hAnsi="黑体" w:eastAsia="黑体" w:cs="黑体"/>
          <w:b/>
          <w:bCs/>
          <w:sz w:val="24"/>
          <w:szCs w:val="24"/>
        </w:rPr>
        <w:t>5.2.2 人脸识别打卡模块</w:t>
      </w:r>
    </w:p>
    <w:p w14:paraId="6E5E997C">
      <w:pPr>
        <w:spacing w:after="60" w:line="360" w:lineRule="auto"/>
        <w:ind w:firstLine="480"/>
      </w:pPr>
      <w:r>
        <w:rPr>
          <w:rFonts w:ascii="宋体" w:hAnsi="宋体" w:eastAsia="宋体" w:cs="宋体"/>
          <w:sz w:val="24"/>
          <w:szCs w:val="24"/>
        </w:rPr>
        <w:t>人脸识别功能分为人脸录入和人脸验证两个阶段。在人脸录入阶段，员工通过前端页面打开摄像头拍摄人脸照片，系统将照片转换为base64格式后发送至后端/api/users/face/register/接口。后端接收图片后，通过特征提取算法生成128维人脸特征向量，并以JSON格式存储在用户记录的face_encoding字段中，同时将人脸图片保存至media/face_images/目录。</w:t>
      </w:r>
    </w:p>
    <w:p w14:paraId="1AC96CCB">
      <w:pPr>
        <w:spacing w:after="60" w:line="360" w:lineRule="auto"/>
        <w:ind w:firstLine="480"/>
      </w:pPr>
      <w:r>
        <w:rPr>
          <w:rFonts w:ascii="宋体" w:hAnsi="宋体" w:eastAsia="宋体" w:cs="宋体"/>
          <w:sz w:val="24"/>
          <w:szCs w:val="24"/>
        </w:rPr>
        <w:t>在人脸验证阶段（考勤打卡时），员工拍摄实时人脸照片后发送至后端，系统提取当前照片的特征向量，与数据库中存储的注册特征向量进行比对。比对算法采用欧几里得距离计算，将距离值转换为0-1之间的相似度分数，当相似度超过0.6的阈值时判定为匹配成功。核心计算公式为：similarity = 1 - (distance / max_distance)，其中distance为两个128维向量的欧几里得距离。</w:t>
      </w:r>
    </w:p>
    <w:p w14:paraId="1B359861">
      <w:pPr>
        <w:pStyle w:val="4"/>
        <w:spacing w:before="200" w:after="100"/>
      </w:pPr>
      <w:r>
        <w:rPr>
          <w:rFonts w:ascii="黑体" w:hAnsi="黑体" w:eastAsia="黑体" w:cs="黑体"/>
          <w:b/>
          <w:bCs/>
          <w:sz w:val="24"/>
          <w:szCs w:val="24"/>
        </w:rPr>
        <w:t>5.2.3 GPS定位考勤模块</w:t>
      </w:r>
    </w:p>
    <w:p w14:paraId="54C4B2CD">
      <w:pPr>
        <w:spacing w:after="60" w:line="360" w:lineRule="auto"/>
        <w:ind w:firstLine="480"/>
      </w:pPr>
      <w:r>
        <w:rPr>
          <w:rFonts w:ascii="宋体" w:hAnsi="宋体" w:eastAsia="宋体" w:cs="宋体"/>
          <w:sz w:val="24"/>
          <w:szCs w:val="24"/>
        </w:rPr>
        <w:t>在打卡过程中，系统同时获取用户的GPS坐标信息进行位置验证。管理员预先在系统配置中设置公司办公地点的GPS坐标（纬度、经度）和打卡有效范围（默认200米）。用户打卡时，前端通过浏览器的Geolocation API获取当前位置坐标，提交至后端进行验证。</w:t>
      </w:r>
    </w:p>
    <w:p w14:paraId="64A24740">
      <w:pPr>
        <w:spacing w:after="60" w:line="360" w:lineRule="auto"/>
        <w:ind w:firstLine="480"/>
      </w:pPr>
      <w:r>
        <w:rPr>
          <w:rFonts w:ascii="宋体" w:hAnsi="宋体" w:eastAsia="宋体" w:cs="宋体"/>
          <w:sz w:val="24"/>
          <w:szCs w:val="24"/>
        </w:rPr>
        <w:t>后端使用Haversine公式计算用户当前坐标与公司配置坐标之间的球面距离。Haversine公式考虑了地球曲率的影响，能够准确计算两个地理坐标之间的实际距离。核心计算逻辑为：首先将经纬度转换为弧度，计算经纬度差值的半正弦值，然后通过反正弦函数计算圆心角，最后乘以地球平均半径（6371000米）得到实际距离。若计算得到的距离小于公司设定的打卡范围，则验证通过。系统支持多个办公地点的配置，满足多分支机构和远程办公的需求。</w:t>
      </w:r>
    </w:p>
    <w:p w14:paraId="469D4773">
      <w:pPr>
        <w:pStyle w:val="4"/>
        <w:spacing w:before="200" w:after="100"/>
      </w:pPr>
      <w:r>
        <w:rPr>
          <w:rFonts w:ascii="黑体" w:hAnsi="黑体" w:eastAsia="黑体" w:cs="黑体"/>
          <w:b/>
          <w:bCs/>
          <w:sz w:val="24"/>
          <w:szCs w:val="24"/>
        </w:rPr>
        <w:t>5.2.4 薪资自动核算模块</w:t>
      </w:r>
    </w:p>
    <w:p w14:paraId="1484AA57">
      <w:pPr>
        <w:spacing w:after="60" w:line="360" w:lineRule="auto"/>
        <w:ind w:firstLine="480"/>
      </w:pPr>
      <w:r>
        <w:rPr>
          <w:rFonts w:ascii="宋体" w:hAnsi="宋体" w:eastAsia="宋体" w:cs="宋体"/>
          <w:sz w:val="24"/>
          <w:szCs w:val="24"/>
        </w:rPr>
        <w:t>薪资模块实现了基于多维度参数的自动核算引擎。系统定义了SalaryConfig模型存储薪资计算参数，包括全勤奖金额（默认500元）、绩效等级系数（A级1.5、B级1.2、C级1.0、D级0.5）、加班时薪（默认50元/小时）、请假扣款比例等。工资计算流程如下：</w:t>
      </w:r>
    </w:p>
    <w:p w14:paraId="3C944162">
      <w:pPr>
        <w:spacing w:after="60" w:line="360" w:lineRule="auto"/>
        <w:ind w:firstLine="480"/>
      </w:pPr>
      <w:r>
        <w:rPr>
          <w:rFonts w:ascii="宋体" w:hAnsi="宋体" w:eastAsia="宋体" w:cs="宋体"/>
          <w:sz w:val="24"/>
          <w:szCs w:val="24"/>
        </w:rPr>
        <w:t>（1）绩效奖金计算：从绩效评估模块获取员工当月的最终得分，根据得分区间确定绩效等级（A/B/C/D），绩效奖金 = 基本工资 × 基数比例(0.2) × 对应等级系数。</w:t>
      </w:r>
    </w:p>
    <w:p w14:paraId="23431526">
      <w:pPr>
        <w:spacing w:after="60" w:line="360" w:lineRule="auto"/>
        <w:ind w:firstLine="480"/>
      </w:pPr>
      <w:r>
        <w:rPr>
          <w:rFonts w:ascii="宋体" w:hAnsi="宋体" w:eastAsia="宋体" w:cs="宋体"/>
          <w:sz w:val="24"/>
          <w:szCs w:val="24"/>
        </w:rPr>
        <w:t>（2）考勤扣款计算：统计员工当月的迟到次数，迟到扣款 = 迟到次数 × 固定扣款金额（30分钟内20元，30分钟以上50元）；缺勤扣款 = 缺勤天数 × 日薪（基本工资÷22天）。</w:t>
      </w:r>
    </w:p>
    <w:p w14:paraId="48F4D4FE">
      <w:pPr>
        <w:spacing w:after="60" w:line="360" w:lineRule="auto"/>
        <w:ind w:firstLine="480"/>
      </w:pPr>
      <w:r>
        <w:rPr>
          <w:rFonts w:ascii="宋体" w:hAnsi="宋体" w:eastAsia="宋体" w:cs="宋体"/>
          <w:sz w:val="24"/>
          <w:szCs w:val="24"/>
        </w:rPr>
        <w:t>（3）全勤奖计算：当月无不带薪请假、无迟到、无早退、无缺勤的员工，获得全勤奖500元。</w:t>
      </w:r>
    </w:p>
    <w:p w14:paraId="59E9C8D9">
      <w:pPr>
        <w:spacing w:after="60" w:line="360" w:lineRule="auto"/>
        <w:ind w:firstLine="480"/>
      </w:pPr>
      <w:r>
        <w:rPr>
          <w:rFonts w:ascii="宋体" w:hAnsi="宋体" w:eastAsia="宋体" w:cs="宋体"/>
          <w:sz w:val="24"/>
          <w:szCs w:val="24"/>
        </w:rPr>
        <w:t>（4）加班费计算：统计已审批通过的加班记录，加班费 = 加班小时数 × 时薪（50元/小时），周末和节假日分别按1.5倍和2.0倍系数计算。</w:t>
      </w:r>
    </w:p>
    <w:p w14:paraId="49ADB971">
      <w:pPr>
        <w:spacing w:after="60" w:line="360" w:lineRule="auto"/>
        <w:ind w:firstLine="480"/>
      </w:pPr>
      <w:r>
        <w:rPr>
          <w:rFonts w:ascii="宋体" w:hAnsi="宋体" w:eastAsia="宋体" w:cs="宋体"/>
          <w:sz w:val="24"/>
          <w:szCs w:val="24"/>
        </w:rPr>
        <w:t>（5）请假扣款计算：病假超过免扣天数（2天）的部分按日薪的50%扣除，事假按日薪的100%扣除。</w:t>
      </w:r>
    </w:p>
    <w:p w14:paraId="1EA45F34">
      <w:pPr>
        <w:spacing w:after="60" w:line="360" w:lineRule="auto"/>
        <w:ind w:firstLine="480"/>
      </w:pPr>
      <w:r>
        <w:rPr>
          <w:rFonts w:ascii="宋体" w:hAnsi="宋体" w:eastAsia="宋体" w:cs="宋体"/>
          <w:sz w:val="24"/>
          <w:szCs w:val="24"/>
        </w:rPr>
        <w:t>（6）最终工资计算：应发工资 = 基本工资 + 绩效奖金 + 津贴 + 加班费 + 全勤奖；实发工资 = 应发工资 - 社保 - 公积金 - 个税 - 请假扣款 - 迟到扣款 - 缺勤扣款。</w:t>
      </w:r>
    </w:p>
    <w:p w14:paraId="0FAAABBE">
      <w:pPr>
        <w:spacing w:after="60" w:line="360" w:lineRule="auto"/>
        <w:ind w:firstLine="480"/>
      </w:pPr>
      <w:r>
        <w:rPr>
          <w:rFonts w:ascii="宋体" w:hAnsi="宋体" w:eastAsia="宋体" w:cs="宋体"/>
          <w:sz w:val="24"/>
          <w:szCs w:val="24"/>
        </w:rPr>
        <w:t>薪资记录支持多级审批流程：草稿→经理审核→财务批准→发放，审批过程中可添加审核意见。</w:t>
      </w:r>
    </w:p>
    <w:p w14:paraId="6C32C05A">
      <w:pPr>
        <w:pStyle w:val="4"/>
        <w:spacing w:before="200" w:after="100"/>
      </w:pPr>
      <w:r>
        <w:rPr>
          <w:rFonts w:ascii="黑体" w:hAnsi="黑体" w:eastAsia="黑体" w:cs="黑体"/>
          <w:b/>
          <w:bCs/>
          <w:sz w:val="24"/>
          <w:szCs w:val="24"/>
        </w:rPr>
        <w:t>5.2.5 请假管理模块</w:t>
      </w:r>
    </w:p>
    <w:p w14:paraId="394DB2B5">
      <w:pPr>
        <w:spacing w:after="60" w:line="360" w:lineRule="auto"/>
        <w:ind w:firstLine="480"/>
      </w:pPr>
      <w:r>
        <w:rPr>
          <w:rFonts w:ascii="宋体" w:hAnsi="宋体" w:eastAsia="宋体" w:cs="宋体"/>
          <w:sz w:val="24"/>
          <w:szCs w:val="24"/>
        </w:rPr>
        <w:t>请假管理模块实现了完整的请假申请和审批流程。系统预设了年假、病假、事假、婚假等多种请假类型，每种类型设定了年度最大天数和是否带薪等属性。员工提交请假申请后，系统自动计算请假天数，申请进入待审批状态。部门经理或管理员可审批请假申请，填写审批意见后修改申请状态为已批准或已拒绝。申请被批准后，系统自动扣减对应类型的请假余额。请假余额模块通过唯一约束（user, leave_type, year）保证每个员工每年每种假期类型只有一条余额记录。</w:t>
      </w:r>
    </w:p>
    <w:p w14:paraId="1E5C0129">
      <w:pPr>
        <w:pStyle w:val="4"/>
        <w:spacing w:before="200" w:after="100"/>
      </w:pPr>
      <w:r>
        <w:rPr>
          <w:rFonts w:ascii="黑体" w:hAnsi="黑体" w:eastAsia="黑体" w:cs="黑体"/>
          <w:b/>
          <w:bCs/>
          <w:sz w:val="24"/>
          <w:szCs w:val="24"/>
        </w:rPr>
        <w:t>5.2.6 绩效管理模块</w:t>
      </w:r>
    </w:p>
    <w:p w14:paraId="739556AB">
      <w:pPr>
        <w:spacing w:after="60" w:line="360" w:lineRule="auto"/>
        <w:ind w:firstLine="480"/>
      </w:pPr>
      <w:r>
        <w:rPr>
          <w:rFonts w:ascii="宋体" w:hAnsi="宋体" w:eastAsia="宋体" w:cs="宋体"/>
          <w:sz w:val="24"/>
          <w:szCs w:val="24"/>
        </w:rPr>
        <w:t>绩效管理模块支持月度、季度、年度三种考核周期。管理员创建绩效周期和绩效模板后，为员工分配绩效目标。绩效评估流程分为三个阶段：首先由员工进行自评，提交自评分数和意见；然后由部门经理进行上级评估，根据员工实际表现打分；最终由系统汇总自评和上级评估结果，计算最终得分并确定绩效等级（优秀/良好/一般/差）。绩效评估结果与薪资模块联动，直接影响员工的绩效奖金计算。</w:t>
      </w:r>
    </w:p>
    <w:p w14:paraId="26AFEE29">
      <w:pPr>
        <w:pStyle w:val="4"/>
        <w:spacing w:before="200" w:after="100"/>
      </w:pPr>
      <w:r>
        <w:rPr>
          <w:rFonts w:ascii="黑体" w:hAnsi="黑体" w:eastAsia="黑体" w:cs="黑体"/>
          <w:b/>
          <w:bCs/>
          <w:sz w:val="24"/>
          <w:szCs w:val="24"/>
        </w:rPr>
        <w:t>5.2.7 报表统计与Excel导出模块</w:t>
      </w:r>
    </w:p>
    <w:p w14:paraId="286F152C">
      <w:pPr>
        <w:spacing w:after="60" w:line="360" w:lineRule="auto"/>
        <w:ind w:firstLine="480"/>
      </w:pPr>
      <w:r>
        <w:rPr>
          <w:rFonts w:ascii="宋体" w:hAnsi="宋体" w:eastAsia="宋体" w:cs="宋体"/>
          <w:sz w:val="24"/>
          <w:szCs w:val="24"/>
        </w:rPr>
        <w:t>报表统计模块支持考勤统计、请假统计、薪资汇总等多种报表类型。系统使用前端ECharts图表库实现数据的可视化展示，包括折线图（考勤趋势）、柱状图（部门对比）、饼图（请假类型分布）等。</w:t>
      </w:r>
    </w:p>
    <w:p w14:paraId="5A750B9C">
      <w:pPr>
        <w:spacing w:after="60" w:line="360" w:lineRule="auto"/>
        <w:ind w:firstLine="480"/>
      </w:pPr>
      <w:r>
        <w:rPr>
          <w:rFonts w:ascii="宋体" w:hAnsi="宋体" w:eastAsia="宋体" w:cs="宋体"/>
          <w:sz w:val="24"/>
          <w:szCs w:val="24"/>
        </w:rPr>
        <w:t>Excel导出功能基于Python的openpyxl库实现。以工资单导出为例，系统在内存中创建Workbook对象，设置工作表标题和列宽，填充员工信息和薪资数据，对金额字段设置'#,##0.00'数字格式，然后通过BytesIO将工作簿序列化为字节流，最终以HTTP响应返回给前端浏览器下载。响应头设置Content-Disposition为attachment，确保浏览器以下载方式处理文件。</w:t>
      </w:r>
    </w:p>
    <w:p w14:paraId="20C23836">
      <w:pPr>
        <w:pStyle w:val="4"/>
        <w:spacing w:before="200" w:after="100"/>
      </w:pPr>
      <w:r>
        <w:rPr>
          <w:rFonts w:ascii="黑体" w:hAnsi="黑体" w:eastAsia="黑体" w:cs="黑体"/>
          <w:b/>
          <w:bCs/>
          <w:sz w:val="24"/>
          <w:szCs w:val="24"/>
        </w:rPr>
        <w:t>5.2.8 系统配置模块</w:t>
      </w:r>
    </w:p>
    <w:p w14:paraId="2285B85F">
      <w:pPr>
        <w:spacing w:after="60" w:line="360" w:lineRule="auto"/>
        <w:ind w:firstLine="480"/>
      </w:pPr>
      <w:r>
        <w:rPr>
          <w:rFonts w:ascii="宋体" w:hAnsi="宋体" w:eastAsia="宋体" w:cs="宋体"/>
          <w:sz w:val="24"/>
          <w:szCs w:val="24"/>
        </w:rPr>
        <w:t>系统配置模块提供了全局参数管理功能。公司位置管理允许管理员配置多个办公地点的GPS坐标和打卡有效范围，支持多地办公和灵活的考勤策略。系统配置项以键值对形式存储，涵盖基础配置、考勤参数、邮件设置、安全策略、通知配置等多个类别，支持动态修改系统运行参数而无需重启服务。</w:t>
      </w:r>
    </w:p>
    <w:p w14:paraId="592D40D2">
      <w:r>
        <w:br w:type="page"/>
      </w:r>
    </w:p>
    <w:p w14:paraId="5E483C71">
      <w:pPr>
        <w:pStyle w:val="2"/>
        <w:spacing w:before="360" w:after="240"/>
        <w:jc w:val="center"/>
      </w:pPr>
      <w:r>
        <w:rPr>
          <w:rFonts w:ascii="黑体" w:hAnsi="黑体" w:eastAsia="黑体" w:cs="黑体"/>
          <w:b/>
          <w:bCs/>
          <w:sz w:val="32"/>
          <w:szCs w:val="32"/>
        </w:rPr>
        <w:t>第6章 系统测试与评估</w:t>
      </w:r>
    </w:p>
    <w:p w14:paraId="5143776A">
      <w:pPr>
        <w:pStyle w:val="3"/>
        <w:spacing w:before="240" w:after="120"/>
      </w:pPr>
      <w:r>
        <w:rPr>
          <w:rFonts w:ascii="黑体" w:hAnsi="黑体" w:eastAsia="黑体" w:cs="黑体"/>
          <w:b/>
          <w:bCs/>
          <w:sz w:val="28"/>
          <w:szCs w:val="28"/>
        </w:rPr>
        <w:t>6.1 测试方法</w:t>
      </w:r>
    </w:p>
    <w:p w14:paraId="14E3B7A5">
      <w:pPr>
        <w:spacing w:after="60" w:line="360" w:lineRule="auto"/>
        <w:ind w:firstLine="480"/>
      </w:pPr>
      <w:r>
        <w:rPr>
          <w:rFonts w:ascii="宋体" w:hAnsi="宋体" w:eastAsia="宋体" w:cs="宋体"/>
          <w:sz w:val="24"/>
          <w:szCs w:val="24"/>
        </w:rPr>
        <w:t>为确保企业智慧人力资源管理系统的功能完整性、稳定性和性能可靠性，本系统采用黑盒测试与性能测试相结合的测试方法，对系统各模块进行全方位验证。</w:t>
      </w:r>
    </w:p>
    <w:p w14:paraId="2E75C4C7">
      <w:pPr>
        <w:spacing w:after="60" w:line="360" w:lineRule="auto"/>
        <w:ind w:firstLine="480"/>
      </w:pPr>
      <w:r>
        <w:rPr>
          <w:rFonts w:ascii="宋体" w:hAnsi="宋体" w:eastAsia="宋体" w:cs="宋体"/>
          <w:sz w:val="24"/>
          <w:szCs w:val="24"/>
        </w:rPr>
        <w:t>黑盒测试主要验证系统功能是否符合需求规格说明，不关注内部代码实现，重点测试用户界面、业务逻辑和数据处理。测试内容包括：登录认证模块（验证不同角色的登录权限及JWT令牌机制）；考勤打卡模块（验证人脸识别和GPS定位验证的准确性）；薪资管理模块（验证薪资自动核算逻辑的正确性）；请假审批模块（验证申请-审批流程的完整性）；权限控制模块（验证不同角色的数据隔离效果）。</w:t>
      </w:r>
    </w:p>
    <w:p w14:paraId="4C4EDAAD">
      <w:pPr>
        <w:spacing w:after="60" w:line="360" w:lineRule="auto"/>
        <w:ind w:firstLine="480"/>
      </w:pPr>
      <w:r>
        <w:rPr>
          <w:rFonts w:ascii="宋体" w:hAnsi="宋体" w:eastAsia="宋体" w:cs="宋体"/>
          <w:sz w:val="24"/>
          <w:szCs w:val="24"/>
        </w:rPr>
        <w:t>性能测试方面，通过模拟多用户并发访问场景，评估系统在实际运行环境下的响应速度和稳定性。主要测试指标包括：关键操作的响应时间（目标≤2秒）、系统并发处理能力、内存和CPU资源占用率（目标≤80%）。</w:t>
      </w:r>
    </w:p>
    <w:p w14:paraId="6266158E">
      <w:pPr>
        <w:pStyle w:val="3"/>
        <w:spacing w:before="240" w:after="120"/>
      </w:pPr>
      <w:r>
        <w:rPr>
          <w:rFonts w:ascii="黑体" w:hAnsi="黑体" w:eastAsia="黑体" w:cs="黑体"/>
          <w:b/>
          <w:bCs/>
          <w:sz w:val="28"/>
          <w:szCs w:val="28"/>
        </w:rPr>
        <w:t>6.2 测试用例与结果</w:t>
      </w:r>
    </w:p>
    <w:p w14:paraId="7E118396">
      <w:pPr>
        <w:spacing w:after="60" w:line="360" w:lineRule="auto"/>
        <w:ind w:firstLine="480"/>
      </w:pPr>
      <w:r>
        <w:rPr>
          <w:rFonts w:ascii="宋体" w:hAnsi="宋体" w:eastAsia="宋体" w:cs="宋体"/>
          <w:sz w:val="24"/>
          <w:szCs w:val="24"/>
        </w:rPr>
        <w:t>以下列出系统核心功能模块的测试用例及测试结果。</w:t>
      </w:r>
    </w:p>
    <w:p w14:paraId="184D9B54">
      <w:pPr>
        <w:spacing w:before="120" w:after="60"/>
        <w:jc w:val="center"/>
      </w:pPr>
      <w:r>
        <w:rPr>
          <w:rFonts w:ascii="黑体" w:hAnsi="黑体" w:eastAsia="黑体" w:cs="黑体"/>
          <w:b/>
          <w:bCs/>
          <w:sz w:val="20"/>
          <w:szCs w:val="20"/>
        </w:rPr>
        <w:t>表6-1 用户登录测试用例表</w:t>
      </w:r>
    </w:p>
    <w:p w14:paraId="45FEAE3F">
      <w:pPr>
        <w:spacing w:after="120"/>
        <w:jc w:val="center"/>
      </w:pPr>
      <w:r>
        <w:rPr>
          <w:rFonts w:ascii="Times New Roman" w:hAnsi="Times New Roman" w:eastAsia="Times New Roman" w:cs="Times New Roman"/>
          <w:sz w:val="20"/>
          <w:szCs w:val="20"/>
        </w:rPr>
        <w:t>Table 6-1 User Login Test Case Table</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2200"/>
        <w:gridCol w:w="2400"/>
        <w:gridCol w:w="1200"/>
      </w:tblGrid>
      <w:tr w14:paraId="67B8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FCB6E9A">
            <w:pPr>
              <w:jc w:val="center"/>
            </w:pPr>
            <w:r>
              <w:rPr>
                <w:rFonts w:ascii="宋体" w:hAnsi="宋体" w:eastAsia="宋体" w:cs="宋体"/>
                <w:b/>
                <w:bCs/>
                <w:sz w:val="20"/>
                <w:szCs w:val="20"/>
              </w:rPr>
              <w:t>测试编号</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E9F7755">
            <w:pPr>
              <w:jc w:val="center"/>
            </w:pPr>
            <w:r>
              <w:rPr>
                <w:rFonts w:ascii="宋体" w:hAnsi="宋体" w:eastAsia="宋体" w:cs="宋体"/>
                <w:b/>
                <w:bCs/>
                <w:sz w:val="20"/>
                <w:szCs w:val="20"/>
              </w:rPr>
              <w:t>测试项</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4B8CC8F">
            <w:pPr>
              <w:jc w:val="center"/>
            </w:pPr>
            <w:r>
              <w:rPr>
                <w:rFonts w:ascii="宋体" w:hAnsi="宋体" w:eastAsia="宋体" w:cs="宋体"/>
                <w:b/>
                <w:bCs/>
                <w:sz w:val="20"/>
                <w:szCs w:val="20"/>
              </w:rPr>
              <w:t>输入数据</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5DA6BB27">
            <w:pPr>
              <w:jc w:val="center"/>
            </w:pPr>
            <w:r>
              <w:rPr>
                <w:rFonts w:ascii="宋体" w:hAnsi="宋体" w:eastAsia="宋体" w:cs="宋体"/>
                <w:b/>
                <w:bCs/>
                <w:sz w:val="20"/>
                <w:szCs w:val="20"/>
              </w:rPr>
              <w:t>预期结果</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2DA7584">
            <w:pPr>
              <w:jc w:val="center"/>
            </w:pPr>
            <w:r>
              <w:rPr>
                <w:rFonts w:ascii="宋体" w:hAnsi="宋体" w:eastAsia="宋体" w:cs="宋体"/>
                <w:b/>
                <w:bCs/>
                <w:sz w:val="20"/>
                <w:szCs w:val="20"/>
              </w:rPr>
              <w:t>实际结果</w:t>
            </w:r>
          </w:p>
        </w:tc>
      </w:tr>
      <w:tr w14:paraId="4DE5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25AC26">
            <w:pPr>
              <w:jc w:val="center"/>
            </w:pPr>
            <w:r>
              <w:rPr>
                <w:rFonts w:ascii="宋体" w:hAnsi="宋体" w:eastAsia="宋体" w:cs="宋体"/>
                <w:b w:val="0"/>
                <w:bCs w:val="0"/>
                <w:sz w:val="20"/>
                <w:szCs w:val="20"/>
              </w:rPr>
              <w:t>TC-001</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FD511D">
            <w:pPr>
              <w:jc w:val="center"/>
            </w:pPr>
            <w:r>
              <w:rPr>
                <w:rFonts w:ascii="宋体" w:hAnsi="宋体" w:eastAsia="宋体" w:cs="宋体"/>
                <w:b w:val="0"/>
                <w:bCs w:val="0"/>
                <w:sz w:val="20"/>
                <w:szCs w:val="20"/>
              </w:rPr>
              <w:t>正确登录</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DF881C">
            <w:pPr>
              <w:jc w:val="center"/>
            </w:pPr>
            <w:r>
              <w:rPr>
                <w:rFonts w:ascii="宋体" w:hAnsi="宋体" w:eastAsia="宋体" w:cs="宋体"/>
                <w:b w:val="0"/>
                <w:bCs w:val="0"/>
                <w:sz w:val="20"/>
                <w:szCs w:val="20"/>
              </w:rPr>
              <w:t>正确的用户名和密码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DD5CB1">
            <w:pPr>
              <w:jc w:val="center"/>
            </w:pPr>
            <w:r>
              <w:rPr>
                <w:rFonts w:ascii="宋体" w:hAnsi="宋体" w:eastAsia="宋体" w:cs="宋体"/>
                <w:b w:val="0"/>
                <w:bCs w:val="0"/>
                <w:sz w:val="20"/>
                <w:szCs w:val="20"/>
              </w:rPr>
              <w:t>登录成功，跳转至对应角色首页</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328232">
            <w:pPr>
              <w:jc w:val="center"/>
            </w:pPr>
            <w:r>
              <w:rPr>
                <w:rFonts w:ascii="宋体" w:hAnsi="宋体" w:eastAsia="宋体" w:cs="宋体"/>
                <w:b w:val="0"/>
                <w:bCs w:val="0"/>
                <w:sz w:val="20"/>
                <w:szCs w:val="20"/>
              </w:rPr>
              <w:t>通过</w:t>
            </w:r>
          </w:p>
        </w:tc>
      </w:tr>
      <w:tr w14:paraId="1264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3FED51">
            <w:pPr>
              <w:jc w:val="center"/>
            </w:pPr>
            <w:r>
              <w:rPr>
                <w:rFonts w:ascii="宋体" w:hAnsi="宋体" w:eastAsia="宋体" w:cs="宋体"/>
                <w:b w:val="0"/>
                <w:bCs w:val="0"/>
                <w:sz w:val="20"/>
                <w:szCs w:val="20"/>
              </w:rPr>
              <w:t>TC-002</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1371C7">
            <w:pPr>
              <w:jc w:val="center"/>
            </w:pPr>
            <w:r>
              <w:rPr>
                <w:rFonts w:ascii="宋体" w:hAnsi="宋体" w:eastAsia="宋体" w:cs="宋体"/>
                <w:b w:val="0"/>
                <w:bCs w:val="0"/>
                <w:sz w:val="20"/>
                <w:szCs w:val="20"/>
              </w:rPr>
              <w:t>错误密码</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1B2804">
            <w:pPr>
              <w:jc w:val="center"/>
            </w:pPr>
            <w:r>
              <w:rPr>
                <w:rFonts w:ascii="宋体" w:hAnsi="宋体" w:eastAsia="宋体" w:cs="宋体"/>
                <w:b w:val="0"/>
                <w:bCs w:val="0"/>
                <w:sz w:val="20"/>
                <w:szCs w:val="20"/>
              </w:rPr>
              <w:t>正确用户名，错误密码</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BB145B">
            <w:pPr>
              <w:jc w:val="center"/>
            </w:pPr>
            <w:r>
              <w:rPr>
                <w:rFonts w:ascii="宋体" w:hAnsi="宋体" w:eastAsia="宋体" w:cs="宋体"/>
                <w:b w:val="0"/>
                <w:bCs w:val="0"/>
                <w:sz w:val="20"/>
                <w:szCs w:val="20"/>
              </w:rPr>
              <w:t>提示用户名或密码错误</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CF368B">
            <w:pPr>
              <w:jc w:val="center"/>
            </w:pPr>
            <w:r>
              <w:rPr>
                <w:rFonts w:ascii="宋体" w:hAnsi="宋体" w:eastAsia="宋体" w:cs="宋体"/>
                <w:b w:val="0"/>
                <w:bCs w:val="0"/>
                <w:sz w:val="20"/>
                <w:szCs w:val="20"/>
              </w:rPr>
              <w:t>通过</w:t>
            </w:r>
          </w:p>
        </w:tc>
      </w:tr>
      <w:tr w14:paraId="0E33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873725">
            <w:pPr>
              <w:jc w:val="center"/>
            </w:pPr>
            <w:r>
              <w:rPr>
                <w:rFonts w:ascii="宋体" w:hAnsi="宋体" w:eastAsia="宋体" w:cs="宋体"/>
                <w:b w:val="0"/>
                <w:bCs w:val="0"/>
                <w:sz w:val="20"/>
                <w:szCs w:val="20"/>
              </w:rPr>
              <w:t>TC-003</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66D3DA">
            <w:pPr>
              <w:jc w:val="center"/>
            </w:pPr>
            <w:r>
              <w:rPr>
                <w:rFonts w:ascii="宋体" w:hAnsi="宋体" w:eastAsia="宋体" w:cs="宋体"/>
                <w:b w:val="0"/>
                <w:bCs w:val="0"/>
                <w:sz w:val="20"/>
                <w:szCs w:val="20"/>
              </w:rPr>
              <w:t>空用户名</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399331">
            <w:pPr>
              <w:jc w:val="center"/>
            </w:pPr>
            <w:r>
              <w:rPr>
                <w:rFonts w:ascii="宋体" w:hAnsi="宋体" w:eastAsia="宋体" w:cs="宋体"/>
                <w:b w:val="0"/>
                <w:bCs w:val="0"/>
                <w:sz w:val="20"/>
                <w:szCs w:val="20"/>
              </w:rPr>
              <w:t>用户名为空</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372963">
            <w:pPr>
              <w:jc w:val="center"/>
            </w:pPr>
            <w:r>
              <w:rPr>
                <w:rFonts w:ascii="宋体" w:hAnsi="宋体" w:eastAsia="宋体" w:cs="宋体"/>
                <w:b w:val="0"/>
                <w:bCs w:val="0"/>
                <w:sz w:val="20"/>
                <w:szCs w:val="20"/>
              </w:rPr>
              <w:t>提示请输入用户名</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369A15">
            <w:pPr>
              <w:jc w:val="center"/>
            </w:pPr>
            <w:r>
              <w:rPr>
                <w:rFonts w:ascii="宋体" w:hAnsi="宋体" w:eastAsia="宋体" w:cs="宋体"/>
                <w:b w:val="0"/>
                <w:bCs w:val="0"/>
                <w:sz w:val="20"/>
                <w:szCs w:val="20"/>
              </w:rPr>
              <w:t>通过</w:t>
            </w:r>
          </w:p>
        </w:tc>
      </w:tr>
      <w:tr w14:paraId="54EF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AD61D4">
            <w:pPr>
              <w:jc w:val="center"/>
            </w:pPr>
            <w:r>
              <w:rPr>
                <w:rFonts w:ascii="宋体" w:hAnsi="宋体" w:eastAsia="宋体" w:cs="宋体"/>
                <w:b w:val="0"/>
                <w:bCs w:val="0"/>
                <w:sz w:val="20"/>
                <w:szCs w:val="20"/>
              </w:rPr>
              <w:t>TC-004</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4D6947">
            <w:pPr>
              <w:jc w:val="center"/>
            </w:pPr>
            <w:r>
              <w:rPr>
                <w:rFonts w:ascii="宋体" w:hAnsi="宋体" w:eastAsia="宋体" w:cs="宋体"/>
                <w:b w:val="0"/>
                <w:bCs w:val="0"/>
                <w:sz w:val="20"/>
                <w:szCs w:val="20"/>
              </w:rPr>
              <w:t>Token过期</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99B725">
            <w:pPr>
              <w:jc w:val="center"/>
            </w:pPr>
            <w:r>
              <w:rPr>
                <w:rFonts w:ascii="宋体" w:hAnsi="宋体" w:eastAsia="宋体" w:cs="宋体"/>
                <w:b w:val="0"/>
                <w:bCs w:val="0"/>
                <w:sz w:val="20"/>
                <w:szCs w:val="20"/>
              </w:rPr>
              <w:t>使用过期的access token</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959F9C">
            <w:pPr>
              <w:jc w:val="center"/>
            </w:pPr>
            <w:r>
              <w:rPr>
                <w:rFonts w:ascii="宋体" w:hAnsi="宋体" w:eastAsia="宋体" w:cs="宋体"/>
                <w:b w:val="0"/>
                <w:bCs w:val="0"/>
                <w:sz w:val="20"/>
                <w:szCs w:val="20"/>
              </w:rPr>
              <w:t>自动刷新token或跳转登录页</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0AB029">
            <w:pPr>
              <w:jc w:val="center"/>
            </w:pPr>
            <w:r>
              <w:rPr>
                <w:rFonts w:ascii="宋体" w:hAnsi="宋体" w:eastAsia="宋体" w:cs="宋体"/>
                <w:b w:val="0"/>
                <w:bCs w:val="0"/>
                <w:sz w:val="20"/>
                <w:szCs w:val="20"/>
              </w:rPr>
              <w:t>通过</w:t>
            </w:r>
          </w:p>
        </w:tc>
      </w:tr>
      <w:tr w14:paraId="0FFD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ED0ACE">
            <w:pPr>
              <w:jc w:val="center"/>
            </w:pPr>
            <w:r>
              <w:rPr>
                <w:rFonts w:ascii="宋体" w:hAnsi="宋体" w:eastAsia="宋体" w:cs="宋体"/>
                <w:b w:val="0"/>
                <w:bCs w:val="0"/>
                <w:sz w:val="20"/>
                <w:szCs w:val="20"/>
              </w:rPr>
              <w:t>TC-005</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92741B">
            <w:pPr>
              <w:jc w:val="center"/>
            </w:pPr>
            <w:r>
              <w:rPr>
                <w:rFonts w:ascii="宋体" w:hAnsi="宋体" w:eastAsia="宋体" w:cs="宋体"/>
                <w:b w:val="0"/>
                <w:bCs w:val="0"/>
                <w:sz w:val="20"/>
                <w:szCs w:val="20"/>
              </w:rPr>
              <w:t>角色跳转</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2904E4">
            <w:pPr>
              <w:jc w:val="center"/>
            </w:pPr>
            <w:r>
              <w:rPr>
                <w:rFonts w:ascii="宋体" w:hAnsi="宋体" w:eastAsia="宋体" w:cs="宋体"/>
                <w:b w:val="0"/>
                <w:bCs w:val="0"/>
                <w:sz w:val="20"/>
                <w:szCs w:val="20"/>
              </w:rPr>
              <w:t>员工账号登录</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152944">
            <w:pPr>
              <w:jc w:val="center"/>
            </w:pPr>
            <w:r>
              <w:rPr>
                <w:rFonts w:ascii="宋体" w:hAnsi="宋体" w:eastAsia="宋体" w:cs="宋体"/>
                <w:b w:val="0"/>
                <w:bCs w:val="0"/>
                <w:sz w:val="20"/>
                <w:szCs w:val="20"/>
              </w:rPr>
              <w:t>跳转至员工端仪表盘</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DAC8EF">
            <w:pPr>
              <w:jc w:val="center"/>
            </w:pPr>
            <w:r>
              <w:rPr>
                <w:rFonts w:ascii="宋体" w:hAnsi="宋体" w:eastAsia="宋体" w:cs="宋体"/>
                <w:b w:val="0"/>
                <w:bCs w:val="0"/>
                <w:sz w:val="20"/>
                <w:szCs w:val="20"/>
              </w:rPr>
              <w:t>通过</w:t>
            </w:r>
          </w:p>
        </w:tc>
      </w:tr>
    </w:tbl>
    <w:p w14:paraId="5C6760F2">
      <w:pPr>
        <w:spacing w:after="120"/>
      </w:pPr>
    </w:p>
    <w:p w14:paraId="014F1A3A">
      <w:pPr>
        <w:spacing w:before="120" w:after="60"/>
        <w:jc w:val="center"/>
      </w:pPr>
      <w:r>
        <w:rPr>
          <w:rFonts w:ascii="黑体" w:hAnsi="黑体" w:eastAsia="黑体" w:cs="黑体"/>
          <w:b/>
          <w:bCs/>
          <w:sz w:val="20"/>
          <w:szCs w:val="20"/>
        </w:rPr>
        <w:t>表6-2 考勤打卡测试用例表</w:t>
      </w:r>
    </w:p>
    <w:p w14:paraId="16C60230">
      <w:pPr>
        <w:spacing w:after="120"/>
        <w:jc w:val="center"/>
      </w:pPr>
      <w:r>
        <w:rPr>
          <w:rFonts w:ascii="Times New Roman" w:hAnsi="Times New Roman" w:eastAsia="Times New Roman" w:cs="Times New Roman"/>
          <w:sz w:val="20"/>
          <w:szCs w:val="20"/>
        </w:rPr>
        <w:t>Table 6-2 Attendance Clock-in Test Case Table</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2200"/>
        <w:gridCol w:w="2400"/>
        <w:gridCol w:w="1200"/>
      </w:tblGrid>
      <w:tr w14:paraId="54BA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BED271D">
            <w:pPr>
              <w:jc w:val="center"/>
            </w:pPr>
            <w:r>
              <w:rPr>
                <w:rFonts w:ascii="宋体" w:hAnsi="宋体" w:eastAsia="宋体" w:cs="宋体"/>
                <w:b/>
                <w:bCs/>
                <w:sz w:val="20"/>
                <w:szCs w:val="20"/>
              </w:rPr>
              <w:t>测试编号</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E07C46B">
            <w:pPr>
              <w:jc w:val="center"/>
            </w:pPr>
            <w:r>
              <w:rPr>
                <w:rFonts w:ascii="宋体" w:hAnsi="宋体" w:eastAsia="宋体" w:cs="宋体"/>
                <w:b/>
                <w:bCs/>
                <w:sz w:val="20"/>
                <w:szCs w:val="20"/>
              </w:rPr>
              <w:t>测试项</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38664F1">
            <w:pPr>
              <w:jc w:val="center"/>
            </w:pPr>
            <w:r>
              <w:rPr>
                <w:rFonts w:ascii="宋体" w:hAnsi="宋体" w:eastAsia="宋体" w:cs="宋体"/>
                <w:b/>
                <w:bCs/>
                <w:sz w:val="20"/>
                <w:szCs w:val="20"/>
              </w:rPr>
              <w:t>输入数据</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04A5D4E">
            <w:pPr>
              <w:jc w:val="center"/>
            </w:pPr>
            <w:r>
              <w:rPr>
                <w:rFonts w:ascii="宋体" w:hAnsi="宋体" w:eastAsia="宋体" w:cs="宋体"/>
                <w:b/>
                <w:bCs/>
                <w:sz w:val="20"/>
                <w:szCs w:val="20"/>
              </w:rPr>
              <w:t>预期结果</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3DD3691">
            <w:pPr>
              <w:jc w:val="center"/>
            </w:pPr>
            <w:r>
              <w:rPr>
                <w:rFonts w:ascii="宋体" w:hAnsi="宋体" w:eastAsia="宋体" w:cs="宋体"/>
                <w:b/>
                <w:bCs/>
                <w:sz w:val="20"/>
                <w:szCs w:val="20"/>
              </w:rPr>
              <w:t>实际结果</w:t>
            </w:r>
          </w:p>
        </w:tc>
      </w:tr>
      <w:tr w14:paraId="2D33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8F3CFC">
            <w:pPr>
              <w:jc w:val="center"/>
            </w:pPr>
            <w:r>
              <w:rPr>
                <w:rFonts w:ascii="宋体" w:hAnsi="宋体" w:eastAsia="宋体" w:cs="宋体"/>
                <w:b w:val="0"/>
                <w:bCs w:val="0"/>
                <w:sz w:val="20"/>
                <w:szCs w:val="20"/>
              </w:rPr>
              <w:t>TC-006</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61A57A">
            <w:pPr>
              <w:jc w:val="center"/>
            </w:pPr>
            <w:r>
              <w:rPr>
                <w:rFonts w:ascii="宋体" w:hAnsi="宋体" w:eastAsia="宋体" w:cs="宋体"/>
                <w:b w:val="0"/>
                <w:bCs w:val="0"/>
                <w:sz w:val="20"/>
                <w:szCs w:val="20"/>
              </w:rPr>
              <w:t>正常打卡</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F805DE">
            <w:pPr>
              <w:jc w:val="center"/>
            </w:pPr>
            <w:r>
              <w:rPr>
                <w:rFonts w:ascii="宋体" w:hAnsi="宋体" w:eastAsia="宋体" w:cs="宋体"/>
                <w:b w:val="0"/>
                <w:bCs w:val="0"/>
                <w:sz w:val="20"/>
                <w:szCs w:val="20"/>
              </w:rPr>
              <w:t>已录入人脸，位置在范围内</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58B749">
            <w:pPr>
              <w:jc w:val="center"/>
            </w:pPr>
            <w:r>
              <w:rPr>
                <w:rFonts w:ascii="宋体" w:hAnsi="宋体" w:eastAsia="宋体" w:cs="宋体"/>
                <w:b w:val="0"/>
                <w:bCs w:val="0"/>
                <w:sz w:val="20"/>
                <w:szCs w:val="20"/>
              </w:rPr>
              <w:t>打卡成功，状态显示正常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96007A">
            <w:pPr>
              <w:jc w:val="center"/>
            </w:pPr>
            <w:r>
              <w:rPr>
                <w:rFonts w:ascii="宋体" w:hAnsi="宋体" w:eastAsia="宋体" w:cs="宋体"/>
                <w:b w:val="0"/>
                <w:bCs w:val="0"/>
                <w:sz w:val="20"/>
                <w:szCs w:val="20"/>
              </w:rPr>
              <w:t>通过</w:t>
            </w:r>
          </w:p>
        </w:tc>
      </w:tr>
      <w:tr w14:paraId="7EA3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5E3A17">
            <w:pPr>
              <w:jc w:val="center"/>
            </w:pPr>
            <w:r>
              <w:rPr>
                <w:rFonts w:ascii="宋体" w:hAnsi="宋体" w:eastAsia="宋体" w:cs="宋体"/>
                <w:b w:val="0"/>
                <w:bCs w:val="0"/>
                <w:sz w:val="20"/>
                <w:szCs w:val="20"/>
              </w:rPr>
              <w:t>TC-007</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7BAE26">
            <w:pPr>
              <w:jc w:val="center"/>
            </w:pPr>
            <w:r>
              <w:rPr>
                <w:rFonts w:ascii="宋体" w:hAnsi="宋体" w:eastAsia="宋体" w:cs="宋体"/>
                <w:b w:val="0"/>
                <w:bCs w:val="0"/>
                <w:sz w:val="20"/>
                <w:szCs w:val="20"/>
              </w:rPr>
              <w:t>未录入人脸</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1B3FCB">
            <w:pPr>
              <w:jc w:val="center"/>
            </w:pPr>
            <w:r>
              <w:rPr>
                <w:rFonts w:ascii="宋体" w:hAnsi="宋体" w:eastAsia="宋体" w:cs="宋体"/>
                <w:b w:val="0"/>
                <w:bCs w:val="0"/>
                <w:sz w:val="20"/>
                <w:szCs w:val="20"/>
              </w:rPr>
              <w:t>未注册人脸的员工打卡</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FAFDB4">
            <w:pPr>
              <w:jc w:val="center"/>
            </w:pPr>
            <w:r>
              <w:rPr>
                <w:rFonts w:ascii="宋体" w:hAnsi="宋体" w:eastAsia="宋体" w:cs="宋体"/>
                <w:b w:val="0"/>
                <w:bCs w:val="0"/>
                <w:sz w:val="20"/>
                <w:szCs w:val="20"/>
              </w:rPr>
              <w:t>提示请先录入人脸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DDD3D3">
            <w:pPr>
              <w:jc w:val="center"/>
            </w:pPr>
            <w:r>
              <w:rPr>
                <w:rFonts w:ascii="宋体" w:hAnsi="宋体" w:eastAsia="宋体" w:cs="宋体"/>
                <w:b w:val="0"/>
                <w:bCs w:val="0"/>
                <w:sz w:val="20"/>
                <w:szCs w:val="20"/>
              </w:rPr>
              <w:t>通过</w:t>
            </w:r>
          </w:p>
        </w:tc>
      </w:tr>
      <w:tr w14:paraId="325A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90A2C1">
            <w:pPr>
              <w:jc w:val="center"/>
            </w:pPr>
            <w:r>
              <w:rPr>
                <w:rFonts w:ascii="宋体" w:hAnsi="宋体" w:eastAsia="宋体" w:cs="宋体"/>
                <w:b w:val="0"/>
                <w:bCs w:val="0"/>
                <w:sz w:val="20"/>
                <w:szCs w:val="20"/>
              </w:rPr>
              <w:t>TC-008</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7F90A4">
            <w:pPr>
              <w:jc w:val="center"/>
            </w:pPr>
            <w:r>
              <w:rPr>
                <w:rFonts w:ascii="宋体" w:hAnsi="宋体" w:eastAsia="宋体" w:cs="宋体"/>
                <w:b w:val="0"/>
                <w:bCs w:val="0"/>
                <w:sz w:val="20"/>
                <w:szCs w:val="20"/>
              </w:rPr>
              <w:t>位置超出范围</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9E1145">
            <w:pPr>
              <w:jc w:val="center"/>
            </w:pPr>
            <w:r>
              <w:rPr>
                <w:rFonts w:ascii="宋体" w:hAnsi="宋体" w:eastAsia="宋体" w:cs="宋体"/>
                <w:b w:val="0"/>
                <w:bCs w:val="0"/>
                <w:sz w:val="20"/>
                <w:szCs w:val="20"/>
              </w:rPr>
              <w:t>GPS位置不在公司范围</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7912AC">
            <w:pPr>
              <w:jc w:val="center"/>
            </w:pPr>
            <w:r>
              <w:rPr>
                <w:rFonts w:ascii="宋体" w:hAnsi="宋体" w:eastAsia="宋体" w:cs="宋体"/>
                <w:b w:val="0"/>
                <w:bCs w:val="0"/>
                <w:sz w:val="20"/>
                <w:szCs w:val="20"/>
              </w:rPr>
              <w:t>提示不在打卡范围内</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0A5CF3">
            <w:pPr>
              <w:jc w:val="center"/>
            </w:pPr>
            <w:r>
              <w:rPr>
                <w:rFonts w:ascii="宋体" w:hAnsi="宋体" w:eastAsia="宋体" w:cs="宋体"/>
                <w:b w:val="0"/>
                <w:bCs w:val="0"/>
                <w:sz w:val="20"/>
                <w:szCs w:val="20"/>
              </w:rPr>
              <w:t>通过</w:t>
            </w:r>
          </w:p>
        </w:tc>
      </w:tr>
      <w:tr w14:paraId="4DAB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3DC318">
            <w:pPr>
              <w:jc w:val="center"/>
            </w:pPr>
            <w:r>
              <w:rPr>
                <w:rFonts w:ascii="宋体" w:hAnsi="宋体" w:eastAsia="宋体" w:cs="宋体"/>
                <w:b w:val="0"/>
                <w:bCs w:val="0"/>
                <w:sz w:val="20"/>
                <w:szCs w:val="20"/>
              </w:rPr>
              <w:t>TC-009</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D29B29">
            <w:pPr>
              <w:jc w:val="center"/>
            </w:pPr>
            <w:r>
              <w:rPr>
                <w:rFonts w:ascii="宋体" w:hAnsi="宋体" w:eastAsia="宋体" w:cs="宋体"/>
                <w:b w:val="0"/>
                <w:bCs w:val="0"/>
                <w:sz w:val="20"/>
                <w:szCs w:val="20"/>
              </w:rPr>
              <w:t>迟到打卡</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FB6169">
            <w:pPr>
              <w:jc w:val="center"/>
            </w:pPr>
            <w:r>
              <w:rPr>
                <w:rFonts w:ascii="宋体" w:hAnsi="宋体" w:eastAsia="宋体" w:cs="宋体"/>
                <w:b w:val="0"/>
                <w:bCs w:val="0"/>
                <w:sz w:val="20"/>
                <w:szCs w:val="20"/>
              </w:rPr>
              <w:t>超过上班时间10分钟打卡</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73989E">
            <w:pPr>
              <w:jc w:val="center"/>
            </w:pPr>
            <w:r>
              <w:rPr>
                <w:rFonts w:ascii="宋体" w:hAnsi="宋体" w:eastAsia="宋体" w:cs="宋体"/>
                <w:b w:val="0"/>
                <w:bCs w:val="0"/>
                <w:sz w:val="20"/>
                <w:szCs w:val="20"/>
              </w:rPr>
              <w:t>打卡成功，状态显示迟到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D164C5">
            <w:pPr>
              <w:jc w:val="center"/>
            </w:pPr>
            <w:r>
              <w:rPr>
                <w:rFonts w:ascii="宋体" w:hAnsi="宋体" w:eastAsia="宋体" w:cs="宋体"/>
                <w:b w:val="0"/>
                <w:bCs w:val="0"/>
                <w:sz w:val="20"/>
                <w:szCs w:val="20"/>
              </w:rPr>
              <w:t>通过</w:t>
            </w:r>
          </w:p>
        </w:tc>
      </w:tr>
      <w:tr w14:paraId="6365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DC349C">
            <w:pPr>
              <w:jc w:val="center"/>
            </w:pPr>
            <w:r>
              <w:rPr>
                <w:rFonts w:ascii="宋体" w:hAnsi="宋体" w:eastAsia="宋体" w:cs="宋体"/>
                <w:b w:val="0"/>
                <w:bCs w:val="0"/>
                <w:sz w:val="20"/>
                <w:szCs w:val="20"/>
              </w:rPr>
              <w:t>TC-010</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ACA6AE">
            <w:pPr>
              <w:jc w:val="center"/>
            </w:pPr>
            <w:r>
              <w:rPr>
                <w:rFonts w:ascii="宋体" w:hAnsi="宋体" w:eastAsia="宋体" w:cs="宋体"/>
                <w:b w:val="0"/>
                <w:bCs w:val="0"/>
                <w:sz w:val="20"/>
                <w:szCs w:val="20"/>
              </w:rPr>
              <w:t>重复打卡</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54241A">
            <w:pPr>
              <w:jc w:val="center"/>
            </w:pPr>
            <w:r>
              <w:rPr>
                <w:rFonts w:ascii="宋体" w:hAnsi="宋体" w:eastAsia="宋体" w:cs="宋体"/>
                <w:b w:val="0"/>
                <w:bCs w:val="0"/>
                <w:sz w:val="20"/>
                <w:szCs w:val="20"/>
              </w:rPr>
              <w:t>同一类型重复打卡</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2B3F53">
            <w:pPr>
              <w:jc w:val="center"/>
            </w:pPr>
            <w:r>
              <w:rPr>
                <w:rFonts w:ascii="宋体" w:hAnsi="宋体" w:eastAsia="宋体" w:cs="宋体"/>
                <w:b w:val="0"/>
                <w:bCs w:val="0"/>
                <w:sz w:val="20"/>
                <w:szCs w:val="20"/>
              </w:rPr>
              <w:t>提示已完成该类型打卡</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5016A1">
            <w:pPr>
              <w:jc w:val="center"/>
            </w:pPr>
            <w:r>
              <w:rPr>
                <w:rFonts w:ascii="宋体" w:hAnsi="宋体" w:eastAsia="宋体" w:cs="宋体"/>
                <w:b w:val="0"/>
                <w:bCs w:val="0"/>
                <w:sz w:val="20"/>
                <w:szCs w:val="20"/>
              </w:rPr>
              <w:t>通过</w:t>
            </w:r>
          </w:p>
        </w:tc>
      </w:tr>
    </w:tbl>
    <w:p w14:paraId="60D74368">
      <w:pPr>
        <w:spacing w:after="120"/>
      </w:pPr>
    </w:p>
    <w:p w14:paraId="4C021875">
      <w:pPr>
        <w:spacing w:before="120" w:after="60"/>
        <w:jc w:val="center"/>
      </w:pPr>
      <w:r>
        <w:rPr>
          <w:rFonts w:ascii="黑体" w:hAnsi="黑体" w:eastAsia="黑体" w:cs="黑体"/>
          <w:b/>
          <w:bCs/>
          <w:sz w:val="20"/>
          <w:szCs w:val="20"/>
        </w:rPr>
        <w:t>表6-3 薪资管理测试用例表</w:t>
      </w:r>
    </w:p>
    <w:p w14:paraId="482F8322">
      <w:pPr>
        <w:spacing w:after="120"/>
        <w:jc w:val="center"/>
      </w:pPr>
      <w:r>
        <w:rPr>
          <w:rFonts w:ascii="Times New Roman" w:hAnsi="Times New Roman" w:eastAsia="Times New Roman" w:cs="Times New Roman"/>
          <w:sz w:val="20"/>
          <w:szCs w:val="20"/>
        </w:rPr>
        <w:t>Table 6-3 Salary Management Test Case Table</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2200"/>
        <w:gridCol w:w="2400"/>
        <w:gridCol w:w="1100"/>
      </w:tblGrid>
      <w:tr w14:paraId="0B0E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357641F">
            <w:pPr>
              <w:jc w:val="center"/>
            </w:pPr>
            <w:r>
              <w:rPr>
                <w:rFonts w:ascii="宋体" w:hAnsi="宋体" w:eastAsia="宋体" w:cs="宋体"/>
                <w:b/>
                <w:bCs/>
                <w:sz w:val="20"/>
                <w:szCs w:val="20"/>
              </w:rPr>
              <w:t>测试编号</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3924241E">
            <w:pPr>
              <w:jc w:val="center"/>
            </w:pPr>
            <w:r>
              <w:rPr>
                <w:rFonts w:ascii="宋体" w:hAnsi="宋体" w:eastAsia="宋体" w:cs="宋体"/>
                <w:b/>
                <w:bCs/>
                <w:sz w:val="20"/>
                <w:szCs w:val="20"/>
              </w:rPr>
              <w:t>测试项</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268CDE2">
            <w:pPr>
              <w:jc w:val="center"/>
            </w:pPr>
            <w:r>
              <w:rPr>
                <w:rFonts w:ascii="宋体" w:hAnsi="宋体" w:eastAsia="宋体" w:cs="宋体"/>
                <w:b/>
                <w:bCs/>
                <w:sz w:val="20"/>
                <w:szCs w:val="20"/>
              </w:rPr>
              <w:t>输入数据</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281AF8F">
            <w:pPr>
              <w:jc w:val="center"/>
            </w:pPr>
            <w:r>
              <w:rPr>
                <w:rFonts w:ascii="宋体" w:hAnsi="宋体" w:eastAsia="宋体" w:cs="宋体"/>
                <w:b/>
                <w:bCs/>
                <w:sz w:val="20"/>
                <w:szCs w:val="20"/>
              </w:rPr>
              <w:t>预期结果</w:t>
            </w:r>
          </w:p>
        </w:tc>
        <w:tc>
          <w:tcPr>
            <w:tcW w:w="11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5C4A7878">
            <w:pPr>
              <w:jc w:val="center"/>
            </w:pPr>
            <w:r>
              <w:rPr>
                <w:rFonts w:ascii="宋体" w:hAnsi="宋体" w:eastAsia="宋体" w:cs="宋体"/>
                <w:b/>
                <w:bCs/>
                <w:sz w:val="20"/>
                <w:szCs w:val="20"/>
              </w:rPr>
              <w:t>实际结果</w:t>
            </w:r>
          </w:p>
        </w:tc>
      </w:tr>
      <w:tr w14:paraId="57E6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D78B8B">
            <w:pPr>
              <w:jc w:val="center"/>
            </w:pPr>
            <w:r>
              <w:rPr>
                <w:rFonts w:ascii="宋体" w:hAnsi="宋体" w:eastAsia="宋体" w:cs="宋体"/>
                <w:b w:val="0"/>
                <w:bCs w:val="0"/>
                <w:sz w:val="20"/>
                <w:szCs w:val="20"/>
              </w:rPr>
              <w:t>TC-011</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412695">
            <w:pPr>
              <w:jc w:val="center"/>
            </w:pPr>
            <w:r>
              <w:rPr>
                <w:rFonts w:ascii="宋体" w:hAnsi="宋体" w:eastAsia="宋体" w:cs="宋体"/>
                <w:b w:val="0"/>
                <w:bCs w:val="0"/>
                <w:sz w:val="20"/>
                <w:szCs w:val="20"/>
              </w:rPr>
              <w:t>薪资自动计算</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FBD114">
            <w:pPr>
              <w:jc w:val="center"/>
            </w:pPr>
            <w:r>
              <w:rPr>
                <w:rFonts w:ascii="宋体" w:hAnsi="宋体" w:eastAsia="宋体" w:cs="宋体"/>
                <w:b w:val="0"/>
                <w:bCs w:val="0"/>
                <w:sz w:val="20"/>
                <w:szCs w:val="20"/>
              </w:rPr>
              <w:t>触发月度薪资核算</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23601C">
            <w:pPr>
              <w:jc w:val="center"/>
            </w:pPr>
            <w:r>
              <w:rPr>
                <w:rFonts w:ascii="宋体" w:hAnsi="宋体" w:eastAsia="宋体" w:cs="宋体"/>
                <w:b w:val="0"/>
                <w:bCs w:val="0"/>
                <w:sz w:val="20"/>
                <w:szCs w:val="20"/>
              </w:rPr>
              <w:t>正确计算各项薪资组成</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F47977">
            <w:pPr>
              <w:jc w:val="center"/>
            </w:pPr>
            <w:r>
              <w:rPr>
                <w:rFonts w:ascii="宋体" w:hAnsi="宋体" w:eastAsia="宋体" w:cs="宋体"/>
                <w:b w:val="0"/>
                <w:bCs w:val="0"/>
                <w:sz w:val="20"/>
                <w:szCs w:val="20"/>
              </w:rPr>
              <w:t>通过</w:t>
            </w:r>
          </w:p>
        </w:tc>
      </w:tr>
      <w:tr w14:paraId="4F42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438B4E">
            <w:pPr>
              <w:jc w:val="center"/>
            </w:pPr>
            <w:r>
              <w:rPr>
                <w:rFonts w:ascii="宋体" w:hAnsi="宋体" w:eastAsia="宋体" w:cs="宋体"/>
                <w:b w:val="0"/>
                <w:bCs w:val="0"/>
                <w:sz w:val="20"/>
                <w:szCs w:val="20"/>
              </w:rPr>
              <w:t>TC-012</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0D4B78">
            <w:pPr>
              <w:jc w:val="center"/>
            </w:pPr>
            <w:r>
              <w:rPr>
                <w:rFonts w:ascii="宋体" w:hAnsi="宋体" w:eastAsia="宋体" w:cs="宋体"/>
                <w:b w:val="0"/>
                <w:bCs w:val="0"/>
                <w:sz w:val="20"/>
                <w:szCs w:val="20"/>
              </w:rPr>
              <w:t>绩效奖金计算</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A65CF9">
            <w:pPr>
              <w:jc w:val="center"/>
            </w:pPr>
            <w:r>
              <w:rPr>
                <w:rFonts w:ascii="宋体" w:hAnsi="宋体" w:eastAsia="宋体" w:cs="宋体"/>
                <w:b w:val="0"/>
                <w:bCs w:val="0"/>
                <w:sz w:val="20"/>
                <w:szCs w:val="20"/>
              </w:rPr>
              <w:t>绩效得分95分（A级）</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79E00A">
            <w:pPr>
              <w:jc w:val="center"/>
            </w:pPr>
            <w:r>
              <w:rPr>
                <w:rFonts w:ascii="宋体" w:hAnsi="宋体" w:eastAsia="宋体" w:cs="宋体"/>
                <w:b w:val="0"/>
                <w:bCs w:val="0"/>
                <w:sz w:val="20"/>
                <w:szCs w:val="20"/>
              </w:rPr>
              <w:t>绩效奖金=基本工资×0.2×1.5</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CB2E66">
            <w:pPr>
              <w:jc w:val="center"/>
            </w:pPr>
            <w:r>
              <w:rPr>
                <w:rFonts w:ascii="宋体" w:hAnsi="宋体" w:eastAsia="宋体" w:cs="宋体"/>
                <w:b w:val="0"/>
                <w:bCs w:val="0"/>
                <w:sz w:val="20"/>
                <w:szCs w:val="20"/>
              </w:rPr>
              <w:t>通过</w:t>
            </w:r>
          </w:p>
        </w:tc>
      </w:tr>
      <w:tr w14:paraId="632B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208CC6">
            <w:pPr>
              <w:jc w:val="center"/>
            </w:pPr>
            <w:r>
              <w:rPr>
                <w:rFonts w:ascii="宋体" w:hAnsi="宋体" w:eastAsia="宋体" w:cs="宋体"/>
                <w:b w:val="0"/>
                <w:bCs w:val="0"/>
                <w:sz w:val="20"/>
                <w:szCs w:val="20"/>
              </w:rPr>
              <w:t>TC-013</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B7301D">
            <w:pPr>
              <w:jc w:val="center"/>
            </w:pPr>
            <w:r>
              <w:rPr>
                <w:rFonts w:ascii="宋体" w:hAnsi="宋体" w:eastAsia="宋体" w:cs="宋体"/>
                <w:b w:val="0"/>
                <w:bCs w:val="0"/>
                <w:sz w:val="20"/>
                <w:szCs w:val="20"/>
              </w:rPr>
              <w:t>全勤奖判定</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35E082">
            <w:pPr>
              <w:jc w:val="center"/>
            </w:pPr>
            <w:r>
              <w:rPr>
                <w:rFonts w:ascii="宋体" w:hAnsi="宋体" w:eastAsia="宋体" w:cs="宋体"/>
                <w:b w:val="0"/>
                <w:bCs w:val="0"/>
                <w:sz w:val="20"/>
                <w:szCs w:val="20"/>
              </w:rPr>
              <w:t>当月无迟到、无请假</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782A3A">
            <w:pPr>
              <w:jc w:val="center"/>
            </w:pPr>
            <w:r>
              <w:rPr>
                <w:rFonts w:ascii="宋体" w:hAnsi="宋体" w:eastAsia="宋体" w:cs="宋体"/>
                <w:b w:val="0"/>
                <w:bCs w:val="0"/>
                <w:sz w:val="20"/>
                <w:szCs w:val="20"/>
              </w:rPr>
              <w:t>获得500元全勤奖</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73478E">
            <w:pPr>
              <w:jc w:val="center"/>
            </w:pPr>
            <w:r>
              <w:rPr>
                <w:rFonts w:ascii="宋体" w:hAnsi="宋体" w:eastAsia="宋体" w:cs="宋体"/>
                <w:b w:val="0"/>
                <w:bCs w:val="0"/>
                <w:sz w:val="20"/>
                <w:szCs w:val="20"/>
              </w:rPr>
              <w:t>通过</w:t>
            </w:r>
          </w:p>
        </w:tc>
      </w:tr>
      <w:tr w14:paraId="39F0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B41AF6">
            <w:pPr>
              <w:jc w:val="center"/>
            </w:pPr>
            <w:r>
              <w:rPr>
                <w:rFonts w:ascii="宋体" w:hAnsi="宋体" w:eastAsia="宋体" w:cs="宋体"/>
                <w:b w:val="0"/>
                <w:bCs w:val="0"/>
                <w:sz w:val="20"/>
                <w:szCs w:val="20"/>
              </w:rPr>
              <w:t>TC-014</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74B3DB">
            <w:pPr>
              <w:jc w:val="center"/>
            </w:pPr>
            <w:r>
              <w:rPr>
                <w:rFonts w:ascii="宋体" w:hAnsi="宋体" w:eastAsia="宋体" w:cs="宋体"/>
                <w:b w:val="0"/>
                <w:bCs w:val="0"/>
                <w:sz w:val="20"/>
                <w:szCs w:val="20"/>
              </w:rPr>
              <w:t>迟到扣款</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D9161A">
            <w:pPr>
              <w:jc w:val="center"/>
            </w:pPr>
            <w:r>
              <w:rPr>
                <w:rFonts w:ascii="宋体" w:hAnsi="宋体" w:eastAsia="宋体" w:cs="宋体"/>
                <w:b w:val="0"/>
                <w:bCs w:val="0"/>
                <w:sz w:val="20"/>
                <w:szCs w:val="20"/>
              </w:rPr>
              <w:t>当月迟到3次（&lt;30分钟）</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FAD739">
            <w:pPr>
              <w:jc w:val="center"/>
            </w:pPr>
            <w:r>
              <w:rPr>
                <w:rFonts w:ascii="宋体" w:hAnsi="宋体" w:eastAsia="宋体" w:cs="宋体"/>
                <w:b w:val="0"/>
                <w:bCs w:val="0"/>
                <w:sz w:val="20"/>
                <w:szCs w:val="20"/>
              </w:rPr>
              <w:t>扣款=3×20=60元</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D66BAC">
            <w:pPr>
              <w:jc w:val="center"/>
            </w:pPr>
            <w:r>
              <w:rPr>
                <w:rFonts w:ascii="宋体" w:hAnsi="宋体" w:eastAsia="宋体" w:cs="宋体"/>
                <w:b w:val="0"/>
                <w:bCs w:val="0"/>
                <w:sz w:val="20"/>
                <w:szCs w:val="20"/>
              </w:rPr>
              <w:t>通过</w:t>
            </w:r>
          </w:p>
        </w:tc>
      </w:tr>
      <w:tr w14:paraId="65AF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F77FB3">
            <w:pPr>
              <w:jc w:val="center"/>
            </w:pPr>
            <w:r>
              <w:rPr>
                <w:rFonts w:ascii="宋体" w:hAnsi="宋体" w:eastAsia="宋体" w:cs="宋体"/>
                <w:b w:val="0"/>
                <w:bCs w:val="0"/>
                <w:sz w:val="20"/>
                <w:szCs w:val="20"/>
              </w:rPr>
              <w:t>TC-015</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636A76">
            <w:pPr>
              <w:jc w:val="center"/>
            </w:pPr>
            <w:r>
              <w:rPr>
                <w:rFonts w:ascii="宋体" w:hAnsi="宋体" w:eastAsia="宋体" w:cs="宋体"/>
                <w:b w:val="0"/>
                <w:bCs w:val="0"/>
                <w:sz w:val="20"/>
                <w:szCs w:val="20"/>
              </w:rPr>
              <w:t>Excel导出</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5BF8A1">
            <w:pPr>
              <w:jc w:val="center"/>
            </w:pPr>
            <w:r>
              <w:rPr>
                <w:rFonts w:ascii="宋体" w:hAnsi="宋体" w:eastAsia="宋体" w:cs="宋体"/>
                <w:b w:val="0"/>
                <w:bCs w:val="0"/>
                <w:sz w:val="20"/>
                <w:szCs w:val="20"/>
              </w:rPr>
              <w:t>点击导出工资单</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7D5DCD">
            <w:pPr>
              <w:jc w:val="center"/>
            </w:pPr>
            <w:r>
              <w:rPr>
                <w:rFonts w:ascii="宋体" w:hAnsi="宋体" w:eastAsia="宋体" w:cs="宋体"/>
                <w:b w:val="0"/>
                <w:bCs w:val="0"/>
                <w:sz w:val="20"/>
                <w:szCs w:val="20"/>
              </w:rPr>
              <w:t>下载格式正确的Excel文件</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7C034E9">
            <w:pPr>
              <w:jc w:val="center"/>
            </w:pPr>
            <w:r>
              <w:rPr>
                <w:rFonts w:ascii="宋体" w:hAnsi="宋体" w:eastAsia="宋体" w:cs="宋体"/>
                <w:b w:val="0"/>
                <w:bCs w:val="0"/>
                <w:sz w:val="20"/>
                <w:szCs w:val="20"/>
              </w:rPr>
              <w:t>通过</w:t>
            </w:r>
          </w:p>
        </w:tc>
      </w:tr>
    </w:tbl>
    <w:p w14:paraId="10D4BF32">
      <w:pPr>
        <w:spacing w:after="120"/>
      </w:pPr>
    </w:p>
    <w:p w14:paraId="07AFB766">
      <w:pPr>
        <w:spacing w:before="120" w:after="60"/>
        <w:jc w:val="center"/>
      </w:pPr>
      <w:r>
        <w:rPr>
          <w:rFonts w:ascii="黑体" w:hAnsi="黑体" w:eastAsia="黑体" w:cs="黑体"/>
          <w:b/>
          <w:bCs/>
          <w:sz w:val="20"/>
          <w:szCs w:val="20"/>
        </w:rPr>
        <w:t>表6-4 请假审批测试用例表</w:t>
      </w:r>
    </w:p>
    <w:p w14:paraId="270A76D4">
      <w:pPr>
        <w:spacing w:after="120"/>
        <w:jc w:val="center"/>
      </w:pPr>
      <w:r>
        <w:rPr>
          <w:rFonts w:ascii="Times New Roman" w:hAnsi="Times New Roman" w:eastAsia="Times New Roman" w:cs="Times New Roman"/>
          <w:sz w:val="20"/>
          <w:szCs w:val="20"/>
        </w:rPr>
        <w:t>Table 6-4 Leave Approval Test Case Table</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2200"/>
        <w:gridCol w:w="2400"/>
        <w:gridCol w:w="1200"/>
      </w:tblGrid>
      <w:tr w14:paraId="4BD5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89DCF10">
            <w:pPr>
              <w:jc w:val="center"/>
            </w:pPr>
            <w:r>
              <w:rPr>
                <w:rFonts w:ascii="宋体" w:hAnsi="宋体" w:eastAsia="宋体" w:cs="宋体"/>
                <w:b/>
                <w:bCs/>
                <w:sz w:val="20"/>
                <w:szCs w:val="20"/>
              </w:rPr>
              <w:t>测试编号</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1693F1D6">
            <w:pPr>
              <w:jc w:val="center"/>
            </w:pPr>
            <w:r>
              <w:rPr>
                <w:rFonts w:ascii="宋体" w:hAnsi="宋体" w:eastAsia="宋体" w:cs="宋体"/>
                <w:b/>
                <w:bCs/>
                <w:sz w:val="20"/>
                <w:szCs w:val="20"/>
              </w:rPr>
              <w:t>测试项</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28EBB48">
            <w:pPr>
              <w:jc w:val="center"/>
            </w:pPr>
            <w:r>
              <w:rPr>
                <w:rFonts w:ascii="宋体" w:hAnsi="宋体" w:eastAsia="宋体" w:cs="宋体"/>
                <w:b/>
                <w:bCs/>
                <w:sz w:val="20"/>
                <w:szCs w:val="20"/>
              </w:rPr>
              <w:t>输入数据</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66FC3C48">
            <w:pPr>
              <w:jc w:val="center"/>
            </w:pPr>
            <w:r>
              <w:rPr>
                <w:rFonts w:ascii="宋体" w:hAnsi="宋体" w:eastAsia="宋体" w:cs="宋体"/>
                <w:b/>
                <w:bCs/>
                <w:sz w:val="20"/>
                <w:szCs w:val="20"/>
              </w:rPr>
              <w:t>预期结果</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61DE633C">
            <w:pPr>
              <w:jc w:val="center"/>
            </w:pPr>
            <w:r>
              <w:rPr>
                <w:rFonts w:ascii="宋体" w:hAnsi="宋体" w:eastAsia="宋体" w:cs="宋体"/>
                <w:b/>
                <w:bCs/>
                <w:sz w:val="20"/>
                <w:szCs w:val="20"/>
              </w:rPr>
              <w:t>实际结果</w:t>
            </w:r>
          </w:p>
        </w:tc>
      </w:tr>
      <w:tr w14:paraId="5ACE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494AE0">
            <w:pPr>
              <w:jc w:val="center"/>
            </w:pPr>
            <w:r>
              <w:rPr>
                <w:rFonts w:ascii="宋体" w:hAnsi="宋体" w:eastAsia="宋体" w:cs="宋体"/>
                <w:b w:val="0"/>
                <w:bCs w:val="0"/>
                <w:sz w:val="20"/>
                <w:szCs w:val="20"/>
              </w:rPr>
              <w:t>TC-016</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D00B5C">
            <w:pPr>
              <w:jc w:val="center"/>
            </w:pPr>
            <w:r>
              <w:rPr>
                <w:rFonts w:ascii="宋体" w:hAnsi="宋体" w:eastAsia="宋体" w:cs="宋体"/>
                <w:b w:val="0"/>
                <w:bCs w:val="0"/>
                <w:sz w:val="20"/>
                <w:szCs w:val="20"/>
              </w:rPr>
              <w:t>提交请假申请</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064767">
            <w:pPr>
              <w:jc w:val="center"/>
            </w:pPr>
            <w:r>
              <w:rPr>
                <w:rFonts w:ascii="宋体" w:hAnsi="宋体" w:eastAsia="宋体" w:cs="宋体"/>
                <w:b w:val="0"/>
                <w:bCs w:val="0"/>
                <w:sz w:val="20"/>
                <w:szCs w:val="20"/>
              </w:rPr>
              <w:t>选择年假，3天</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9FC481">
            <w:pPr>
              <w:jc w:val="center"/>
            </w:pPr>
            <w:r>
              <w:rPr>
                <w:rFonts w:ascii="宋体" w:hAnsi="宋体" w:eastAsia="宋体" w:cs="宋体"/>
                <w:b w:val="0"/>
                <w:bCs w:val="0"/>
                <w:sz w:val="20"/>
                <w:szCs w:val="20"/>
              </w:rPr>
              <w:t>申请提交成功，状态为待审批</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51E30C">
            <w:pPr>
              <w:jc w:val="center"/>
            </w:pPr>
            <w:r>
              <w:rPr>
                <w:rFonts w:ascii="宋体" w:hAnsi="宋体" w:eastAsia="宋体" w:cs="宋体"/>
                <w:b w:val="0"/>
                <w:bCs w:val="0"/>
                <w:sz w:val="20"/>
                <w:szCs w:val="20"/>
              </w:rPr>
              <w:t>通过</w:t>
            </w:r>
          </w:p>
        </w:tc>
      </w:tr>
      <w:tr w14:paraId="367A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1A0B7C">
            <w:pPr>
              <w:jc w:val="center"/>
            </w:pPr>
            <w:r>
              <w:rPr>
                <w:rFonts w:ascii="宋体" w:hAnsi="宋体" w:eastAsia="宋体" w:cs="宋体"/>
                <w:b w:val="0"/>
                <w:bCs w:val="0"/>
                <w:sz w:val="20"/>
                <w:szCs w:val="20"/>
              </w:rPr>
              <w:t>TC-017</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9A6DE9">
            <w:pPr>
              <w:jc w:val="center"/>
            </w:pPr>
            <w:r>
              <w:rPr>
                <w:rFonts w:ascii="宋体" w:hAnsi="宋体" w:eastAsia="宋体" w:cs="宋体"/>
                <w:b w:val="0"/>
                <w:bCs w:val="0"/>
                <w:sz w:val="20"/>
                <w:szCs w:val="20"/>
              </w:rPr>
              <w:t>余额不足</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D935BA">
            <w:pPr>
              <w:jc w:val="center"/>
            </w:pPr>
            <w:r>
              <w:rPr>
                <w:rFonts w:ascii="宋体" w:hAnsi="宋体" w:eastAsia="宋体" w:cs="宋体"/>
                <w:b w:val="0"/>
                <w:bCs w:val="0"/>
                <w:sz w:val="20"/>
                <w:szCs w:val="20"/>
              </w:rPr>
              <w:t>年假余额为0时申请</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BA9F73">
            <w:pPr>
              <w:jc w:val="center"/>
            </w:pPr>
            <w:r>
              <w:rPr>
                <w:rFonts w:ascii="宋体" w:hAnsi="宋体" w:eastAsia="宋体" w:cs="宋体"/>
                <w:b w:val="0"/>
                <w:bCs w:val="0"/>
                <w:sz w:val="20"/>
                <w:szCs w:val="20"/>
              </w:rPr>
              <w:t>提示假期余额不足</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796245">
            <w:pPr>
              <w:jc w:val="center"/>
            </w:pPr>
            <w:r>
              <w:rPr>
                <w:rFonts w:ascii="宋体" w:hAnsi="宋体" w:eastAsia="宋体" w:cs="宋体"/>
                <w:b w:val="0"/>
                <w:bCs w:val="0"/>
                <w:sz w:val="20"/>
                <w:szCs w:val="20"/>
              </w:rPr>
              <w:t>通过</w:t>
            </w:r>
          </w:p>
        </w:tc>
      </w:tr>
      <w:tr w14:paraId="5B82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8C37BB">
            <w:pPr>
              <w:jc w:val="center"/>
            </w:pPr>
            <w:r>
              <w:rPr>
                <w:rFonts w:ascii="宋体" w:hAnsi="宋体" w:eastAsia="宋体" w:cs="宋体"/>
                <w:b w:val="0"/>
                <w:bCs w:val="0"/>
                <w:sz w:val="20"/>
                <w:szCs w:val="20"/>
              </w:rPr>
              <w:t>TC-018</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C97C63">
            <w:pPr>
              <w:jc w:val="center"/>
            </w:pPr>
            <w:r>
              <w:rPr>
                <w:rFonts w:ascii="宋体" w:hAnsi="宋体" w:eastAsia="宋体" w:cs="宋体"/>
                <w:b w:val="0"/>
                <w:bCs w:val="0"/>
                <w:sz w:val="20"/>
                <w:szCs w:val="20"/>
              </w:rPr>
              <w:t>经理审批</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F5FEAF">
            <w:pPr>
              <w:jc w:val="center"/>
            </w:pPr>
            <w:r>
              <w:rPr>
                <w:rFonts w:ascii="宋体" w:hAnsi="宋体" w:eastAsia="宋体" w:cs="宋体"/>
                <w:b w:val="0"/>
                <w:bCs w:val="0"/>
                <w:sz w:val="20"/>
                <w:szCs w:val="20"/>
              </w:rPr>
              <w:t>经理批准请假申请</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2D6932">
            <w:pPr>
              <w:jc w:val="center"/>
            </w:pPr>
            <w:r>
              <w:rPr>
                <w:rFonts w:ascii="宋体" w:hAnsi="宋体" w:eastAsia="宋体" w:cs="宋体"/>
                <w:b w:val="0"/>
                <w:bCs w:val="0"/>
                <w:sz w:val="20"/>
                <w:szCs w:val="20"/>
              </w:rPr>
              <w:t>状态变为已批准，余额扣减</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A8BB33">
            <w:pPr>
              <w:jc w:val="center"/>
            </w:pPr>
            <w:r>
              <w:rPr>
                <w:rFonts w:ascii="宋体" w:hAnsi="宋体" w:eastAsia="宋体" w:cs="宋体"/>
                <w:b w:val="0"/>
                <w:bCs w:val="0"/>
                <w:sz w:val="20"/>
                <w:szCs w:val="20"/>
              </w:rPr>
              <w:t>通过</w:t>
            </w:r>
          </w:p>
        </w:tc>
      </w:tr>
      <w:tr w14:paraId="4473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07138A">
            <w:pPr>
              <w:jc w:val="center"/>
            </w:pPr>
            <w:r>
              <w:rPr>
                <w:rFonts w:ascii="宋体" w:hAnsi="宋体" w:eastAsia="宋体" w:cs="宋体"/>
                <w:b w:val="0"/>
                <w:bCs w:val="0"/>
                <w:sz w:val="20"/>
                <w:szCs w:val="20"/>
              </w:rPr>
              <w:t>TC-019</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E1DEFD">
            <w:pPr>
              <w:jc w:val="center"/>
            </w:pPr>
            <w:r>
              <w:rPr>
                <w:rFonts w:ascii="宋体" w:hAnsi="宋体" w:eastAsia="宋体" w:cs="宋体"/>
                <w:b w:val="0"/>
                <w:bCs w:val="0"/>
                <w:sz w:val="20"/>
                <w:szCs w:val="20"/>
              </w:rPr>
              <w:t>拒绝申请</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2C7AA7">
            <w:pPr>
              <w:jc w:val="center"/>
            </w:pPr>
            <w:r>
              <w:rPr>
                <w:rFonts w:ascii="宋体" w:hAnsi="宋体" w:eastAsia="宋体" w:cs="宋体"/>
                <w:b w:val="0"/>
                <w:bCs w:val="0"/>
                <w:sz w:val="20"/>
                <w:szCs w:val="20"/>
              </w:rPr>
              <w:t>经理拒绝并填写原因</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EB0711">
            <w:pPr>
              <w:jc w:val="center"/>
            </w:pPr>
            <w:r>
              <w:rPr>
                <w:rFonts w:ascii="宋体" w:hAnsi="宋体" w:eastAsia="宋体" w:cs="宋体"/>
                <w:b w:val="0"/>
                <w:bCs w:val="0"/>
                <w:sz w:val="20"/>
                <w:szCs w:val="20"/>
              </w:rPr>
              <w:t>状态变为已拒绝，余额不变</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20A617">
            <w:pPr>
              <w:jc w:val="center"/>
            </w:pPr>
            <w:r>
              <w:rPr>
                <w:rFonts w:ascii="宋体" w:hAnsi="宋体" w:eastAsia="宋体" w:cs="宋体"/>
                <w:b w:val="0"/>
                <w:bCs w:val="0"/>
                <w:sz w:val="20"/>
                <w:szCs w:val="20"/>
              </w:rPr>
              <w:t>通过</w:t>
            </w:r>
          </w:p>
        </w:tc>
      </w:tr>
      <w:tr w14:paraId="778B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97ED42">
            <w:pPr>
              <w:jc w:val="center"/>
            </w:pPr>
            <w:r>
              <w:rPr>
                <w:rFonts w:ascii="宋体" w:hAnsi="宋体" w:eastAsia="宋体" w:cs="宋体"/>
                <w:b w:val="0"/>
                <w:bCs w:val="0"/>
                <w:sz w:val="20"/>
                <w:szCs w:val="20"/>
              </w:rPr>
              <w:t>TC-020</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6A85A7">
            <w:pPr>
              <w:jc w:val="center"/>
            </w:pPr>
            <w:r>
              <w:rPr>
                <w:rFonts w:ascii="宋体" w:hAnsi="宋体" w:eastAsia="宋体" w:cs="宋体"/>
                <w:b w:val="0"/>
                <w:bCs w:val="0"/>
                <w:sz w:val="20"/>
                <w:szCs w:val="20"/>
              </w:rPr>
              <w:t>取消申请</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4A1022">
            <w:pPr>
              <w:jc w:val="center"/>
            </w:pPr>
            <w:r>
              <w:rPr>
                <w:rFonts w:ascii="宋体" w:hAnsi="宋体" w:eastAsia="宋体" w:cs="宋体"/>
                <w:b w:val="0"/>
                <w:bCs w:val="0"/>
                <w:sz w:val="20"/>
                <w:szCs w:val="20"/>
              </w:rPr>
              <w:t>员工取消待审批申请</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2892A2">
            <w:pPr>
              <w:jc w:val="center"/>
            </w:pPr>
            <w:r>
              <w:rPr>
                <w:rFonts w:ascii="宋体" w:hAnsi="宋体" w:eastAsia="宋体" w:cs="宋体"/>
                <w:b w:val="0"/>
                <w:bCs w:val="0"/>
                <w:sz w:val="20"/>
                <w:szCs w:val="20"/>
              </w:rPr>
              <w:t>状态变为已取消</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BD2E8A">
            <w:pPr>
              <w:jc w:val="center"/>
            </w:pPr>
            <w:r>
              <w:rPr>
                <w:rFonts w:ascii="宋体" w:hAnsi="宋体" w:eastAsia="宋体" w:cs="宋体"/>
                <w:b w:val="0"/>
                <w:bCs w:val="0"/>
                <w:sz w:val="20"/>
                <w:szCs w:val="20"/>
              </w:rPr>
              <w:t>通过</w:t>
            </w:r>
          </w:p>
        </w:tc>
      </w:tr>
    </w:tbl>
    <w:p w14:paraId="2DDF865D">
      <w:pPr>
        <w:spacing w:after="120"/>
      </w:pPr>
    </w:p>
    <w:p w14:paraId="76125AFA">
      <w:pPr>
        <w:spacing w:before="120" w:after="60"/>
        <w:jc w:val="center"/>
      </w:pPr>
      <w:r>
        <w:rPr>
          <w:rFonts w:ascii="黑体" w:hAnsi="黑体" w:eastAsia="黑体" w:cs="黑体"/>
          <w:b/>
          <w:bCs/>
          <w:sz w:val="20"/>
          <w:szCs w:val="20"/>
        </w:rPr>
        <w:t>表6-5 权限控制测试用例表</w:t>
      </w:r>
    </w:p>
    <w:p w14:paraId="2715349E">
      <w:pPr>
        <w:spacing w:after="120"/>
        <w:jc w:val="center"/>
      </w:pPr>
      <w:r>
        <w:rPr>
          <w:rFonts w:ascii="Times New Roman" w:hAnsi="Times New Roman" w:eastAsia="Times New Roman" w:cs="Times New Roman"/>
          <w:sz w:val="20"/>
          <w:szCs w:val="20"/>
        </w:rPr>
        <w:t>Table 6-5 Permission Control Test Case Table</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2200"/>
        <w:gridCol w:w="2400"/>
        <w:gridCol w:w="1100"/>
      </w:tblGrid>
      <w:tr w14:paraId="1FB3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42EE7972">
            <w:pPr>
              <w:jc w:val="center"/>
            </w:pPr>
            <w:r>
              <w:rPr>
                <w:rFonts w:ascii="宋体" w:hAnsi="宋体" w:eastAsia="宋体" w:cs="宋体"/>
                <w:b/>
                <w:bCs/>
                <w:sz w:val="20"/>
                <w:szCs w:val="20"/>
              </w:rPr>
              <w:t>测试编号</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2767BAF9">
            <w:pPr>
              <w:jc w:val="center"/>
            </w:pPr>
            <w:r>
              <w:rPr>
                <w:rFonts w:ascii="宋体" w:hAnsi="宋体" w:eastAsia="宋体" w:cs="宋体"/>
                <w:b/>
                <w:bCs/>
                <w:sz w:val="20"/>
                <w:szCs w:val="20"/>
              </w:rPr>
              <w:t>测试项</w:t>
            </w:r>
          </w:p>
        </w:tc>
        <w:tc>
          <w:tcPr>
            <w:tcW w:w="22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796511F5">
            <w:pPr>
              <w:jc w:val="center"/>
            </w:pPr>
            <w:r>
              <w:rPr>
                <w:rFonts w:ascii="宋体" w:hAnsi="宋体" w:eastAsia="宋体" w:cs="宋体"/>
                <w:b/>
                <w:bCs/>
                <w:sz w:val="20"/>
                <w:szCs w:val="20"/>
              </w:rPr>
              <w:t>输入数据</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59379BB2">
            <w:pPr>
              <w:jc w:val="center"/>
            </w:pPr>
            <w:r>
              <w:rPr>
                <w:rFonts w:ascii="宋体" w:hAnsi="宋体" w:eastAsia="宋体" w:cs="宋体"/>
                <w:b/>
                <w:bCs/>
                <w:sz w:val="20"/>
                <w:szCs w:val="20"/>
              </w:rPr>
              <w:t>预期结果</w:t>
            </w:r>
          </w:p>
        </w:tc>
        <w:tc>
          <w:tcPr>
            <w:tcW w:w="1100" w:type="dxa"/>
            <w:tcBorders>
              <w:top w:val="single" w:color="000000" w:sz="0" w:space="0"/>
              <w:left w:val="single" w:color="000000" w:sz="0" w:space="0"/>
              <w:bottom w:val="single" w:color="000000" w:sz="0" w:space="0"/>
              <w:right w:val="single" w:color="000000" w:sz="0" w:space="0"/>
            </w:tcBorders>
            <w:shd w:val="clear" w:color="auto" w:fill="D9E2F3"/>
            <w:tcMar>
              <w:top w:w="40" w:type="dxa"/>
              <w:left w:w="80" w:type="dxa"/>
              <w:bottom w:w="40" w:type="dxa"/>
              <w:right w:w="80" w:type="dxa"/>
            </w:tcMar>
          </w:tcPr>
          <w:p w14:paraId="088220B4">
            <w:pPr>
              <w:jc w:val="center"/>
            </w:pPr>
            <w:r>
              <w:rPr>
                <w:rFonts w:ascii="宋体" w:hAnsi="宋体" w:eastAsia="宋体" w:cs="宋体"/>
                <w:b/>
                <w:bCs/>
                <w:sz w:val="20"/>
                <w:szCs w:val="20"/>
              </w:rPr>
              <w:t>实际结果</w:t>
            </w:r>
          </w:p>
        </w:tc>
      </w:tr>
      <w:tr w14:paraId="7B9E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7CCDDD">
            <w:pPr>
              <w:jc w:val="center"/>
            </w:pPr>
            <w:r>
              <w:rPr>
                <w:rFonts w:ascii="宋体" w:hAnsi="宋体" w:eastAsia="宋体" w:cs="宋体"/>
                <w:b w:val="0"/>
                <w:bCs w:val="0"/>
                <w:sz w:val="20"/>
                <w:szCs w:val="20"/>
              </w:rPr>
              <w:t>TC-021</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FC2659">
            <w:pPr>
              <w:jc w:val="center"/>
            </w:pPr>
            <w:r>
              <w:rPr>
                <w:rFonts w:ascii="宋体" w:hAnsi="宋体" w:eastAsia="宋体" w:cs="宋体"/>
                <w:b w:val="0"/>
                <w:bCs w:val="0"/>
                <w:sz w:val="20"/>
                <w:szCs w:val="20"/>
              </w:rPr>
              <w:t>员工数据隔离</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DFD058">
            <w:pPr>
              <w:jc w:val="center"/>
            </w:pPr>
            <w:r>
              <w:rPr>
                <w:rFonts w:ascii="宋体" w:hAnsi="宋体" w:eastAsia="宋体" w:cs="宋体"/>
                <w:b w:val="0"/>
                <w:bCs w:val="0"/>
                <w:sz w:val="20"/>
                <w:szCs w:val="20"/>
              </w:rPr>
              <w:t>员工查询薪资记录</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41FF5C">
            <w:pPr>
              <w:jc w:val="center"/>
            </w:pPr>
            <w:r>
              <w:rPr>
                <w:rFonts w:ascii="宋体" w:hAnsi="宋体" w:eastAsia="宋体" w:cs="宋体"/>
                <w:b w:val="0"/>
                <w:bCs w:val="0"/>
                <w:sz w:val="20"/>
                <w:szCs w:val="20"/>
              </w:rPr>
              <w:t>只能看到自己的记录</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3F7701">
            <w:pPr>
              <w:jc w:val="center"/>
            </w:pPr>
            <w:r>
              <w:rPr>
                <w:rFonts w:ascii="宋体" w:hAnsi="宋体" w:eastAsia="宋体" w:cs="宋体"/>
                <w:b w:val="0"/>
                <w:bCs w:val="0"/>
                <w:sz w:val="20"/>
                <w:szCs w:val="20"/>
              </w:rPr>
              <w:t>通过</w:t>
            </w:r>
          </w:p>
        </w:tc>
      </w:tr>
      <w:tr w14:paraId="457C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70E7D0">
            <w:pPr>
              <w:jc w:val="center"/>
            </w:pPr>
            <w:r>
              <w:rPr>
                <w:rFonts w:ascii="宋体" w:hAnsi="宋体" w:eastAsia="宋体" w:cs="宋体"/>
                <w:b w:val="0"/>
                <w:bCs w:val="0"/>
                <w:sz w:val="20"/>
                <w:szCs w:val="20"/>
              </w:rPr>
              <w:t>TC-022</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FFC00E">
            <w:pPr>
              <w:jc w:val="center"/>
            </w:pPr>
            <w:r>
              <w:rPr>
                <w:rFonts w:ascii="宋体" w:hAnsi="宋体" w:eastAsia="宋体" w:cs="宋体"/>
                <w:b w:val="0"/>
                <w:bCs w:val="0"/>
                <w:sz w:val="20"/>
                <w:szCs w:val="20"/>
              </w:rPr>
              <w:t>经理查看部门</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16E9BB">
            <w:pPr>
              <w:jc w:val="center"/>
            </w:pPr>
            <w:r>
              <w:rPr>
                <w:rFonts w:ascii="宋体" w:hAnsi="宋体" w:eastAsia="宋体" w:cs="宋体"/>
                <w:b w:val="0"/>
                <w:bCs w:val="0"/>
                <w:sz w:val="20"/>
                <w:szCs w:val="20"/>
              </w:rPr>
              <w:t>经理查询考勤数据</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113283">
            <w:pPr>
              <w:jc w:val="center"/>
            </w:pPr>
            <w:r>
              <w:rPr>
                <w:rFonts w:ascii="宋体" w:hAnsi="宋体" w:eastAsia="宋体" w:cs="宋体"/>
                <w:b w:val="0"/>
                <w:bCs w:val="0"/>
                <w:sz w:val="20"/>
                <w:szCs w:val="20"/>
              </w:rPr>
              <w:t>只能看到本部门数据</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D225E5">
            <w:pPr>
              <w:jc w:val="center"/>
            </w:pPr>
            <w:r>
              <w:rPr>
                <w:rFonts w:ascii="宋体" w:hAnsi="宋体" w:eastAsia="宋体" w:cs="宋体"/>
                <w:b w:val="0"/>
                <w:bCs w:val="0"/>
                <w:sz w:val="20"/>
                <w:szCs w:val="20"/>
              </w:rPr>
              <w:t>通过</w:t>
            </w:r>
          </w:p>
        </w:tc>
      </w:tr>
      <w:tr w14:paraId="0237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C272F5">
            <w:pPr>
              <w:jc w:val="center"/>
            </w:pPr>
            <w:r>
              <w:rPr>
                <w:rFonts w:ascii="宋体" w:hAnsi="宋体" w:eastAsia="宋体" w:cs="宋体"/>
                <w:b w:val="0"/>
                <w:bCs w:val="0"/>
                <w:sz w:val="20"/>
                <w:szCs w:val="20"/>
              </w:rPr>
              <w:t>TC-023</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FD5AAB">
            <w:pPr>
              <w:jc w:val="center"/>
            </w:pPr>
            <w:r>
              <w:rPr>
                <w:rFonts w:ascii="宋体" w:hAnsi="宋体" w:eastAsia="宋体" w:cs="宋体"/>
                <w:b w:val="0"/>
                <w:bCs w:val="0"/>
                <w:sz w:val="20"/>
                <w:szCs w:val="20"/>
              </w:rPr>
              <w:t>管理员全局访问</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029EDC">
            <w:pPr>
              <w:jc w:val="center"/>
            </w:pPr>
            <w:r>
              <w:rPr>
                <w:rFonts w:ascii="宋体" w:hAnsi="宋体" w:eastAsia="宋体" w:cs="宋体"/>
                <w:b w:val="0"/>
                <w:bCs w:val="0"/>
                <w:sz w:val="20"/>
                <w:szCs w:val="20"/>
              </w:rPr>
              <w:t>管理员查询用户列表</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4EFAE8">
            <w:pPr>
              <w:jc w:val="center"/>
            </w:pPr>
            <w:r>
              <w:rPr>
                <w:rFonts w:ascii="宋体" w:hAnsi="宋体" w:eastAsia="宋体" w:cs="宋体"/>
                <w:b w:val="0"/>
                <w:bCs w:val="0"/>
                <w:sz w:val="20"/>
                <w:szCs w:val="20"/>
              </w:rPr>
              <w:t>可以看到全部用户</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5ACD22">
            <w:pPr>
              <w:jc w:val="center"/>
            </w:pPr>
            <w:r>
              <w:rPr>
                <w:rFonts w:ascii="宋体" w:hAnsi="宋体" w:eastAsia="宋体" w:cs="宋体"/>
                <w:b w:val="0"/>
                <w:bCs w:val="0"/>
                <w:sz w:val="20"/>
                <w:szCs w:val="20"/>
              </w:rPr>
              <w:t>通过</w:t>
            </w:r>
          </w:p>
        </w:tc>
      </w:tr>
      <w:tr w14:paraId="0FC3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BEA307">
            <w:pPr>
              <w:jc w:val="center"/>
            </w:pPr>
            <w:r>
              <w:rPr>
                <w:rFonts w:ascii="宋体" w:hAnsi="宋体" w:eastAsia="宋体" w:cs="宋体"/>
                <w:b w:val="0"/>
                <w:bCs w:val="0"/>
                <w:sz w:val="20"/>
                <w:szCs w:val="20"/>
              </w:rPr>
              <w:t>TC-024</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B15935">
            <w:pPr>
              <w:jc w:val="center"/>
            </w:pPr>
            <w:r>
              <w:rPr>
                <w:rFonts w:ascii="宋体" w:hAnsi="宋体" w:eastAsia="宋体" w:cs="宋体"/>
                <w:b w:val="0"/>
                <w:bCs w:val="0"/>
                <w:sz w:val="20"/>
                <w:szCs w:val="20"/>
              </w:rPr>
              <w:t>越权访问API</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86D041">
            <w:pPr>
              <w:jc w:val="center"/>
            </w:pPr>
            <w:r>
              <w:rPr>
                <w:rFonts w:ascii="宋体" w:hAnsi="宋体" w:eastAsia="宋体" w:cs="宋体"/>
                <w:b w:val="0"/>
                <w:bCs w:val="0"/>
                <w:sz w:val="20"/>
                <w:szCs w:val="20"/>
              </w:rPr>
              <w:t>员工直接访问管理API</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E8FBFE">
            <w:pPr>
              <w:jc w:val="center"/>
            </w:pPr>
            <w:r>
              <w:rPr>
                <w:rFonts w:ascii="宋体" w:hAnsi="宋体" w:eastAsia="宋体" w:cs="宋体"/>
                <w:b w:val="0"/>
                <w:bCs w:val="0"/>
                <w:sz w:val="20"/>
                <w:szCs w:val="20"/>
              </w:rPr>
              <w:t>返回403禁止访问</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BD34A5">
            <w:pPr>
              <w:jc w:val="center"/>
            </w:pPr>
            <w:r>
              <w:rPr>
                <w:rFonts w:ascii="宋体" w:hAnsi="宋体" w:eastAsia="宋体" w:cs="宋体"/>
                <w:b w:val="0"/>
                <w:bCs w:val="0"/>
                <w:sz w:val="20"/>
                <w:szCs w:val="20"/>
              </w:rPr>
              <w:t>通过</w:t>
            </w:r>
          </w:p>
        </w:tc>
      </w:tr>
      <w:tr w14:paraId="26B0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ACC2DB">
            <w:pPr>
              <w:jc w:val="center"/>
            </w:pPr>
            <w:r>
              <w:rPr>
                <w:rFonts w:ascii="宋体" w:hAnsi="宋体" w:eastAsia="宋体" w:cs="宋体"/>
                <w:b w:val="0"/>
                <w:bCs w:val="0"/>
                <w:sz w:val="20"/>
                <w:szCs w:val="20"/>
              </w:rPr>
              <w:t>TC-025</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BAD340">
            <w:pPr>
              <w:jc w:val="center"/>
            </w:pPr>
            <w:r>
              <w:rPr>
                <w:rFonts w:ascii="宋体" w:hAnsi="宋体" w:eastAsia="宋体" w:cs="宋体"/>
                <w:b w:val="0"/>
                <w:bCs w:val="0"/>
                <w:sz w:val="20"/>
                <w:szCs w:val="20"/>
              </w:rPr>
              <w:t>未认证访问</w:t>
            </w:r>
          </w:p>
        </w:tc>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D85657">
            <w:pPr>
              <w:jc w:val="center"/>
            </w:pPr>
            <w:r>
              <w:rPr>
                <w:rFonts w:ascii="宋体" w:hAnsi="宋体" w:eastAsia="宋体" w:cs="宋体"/>
                <w:b w:val="0"/>
                <w:bCs w:val="0"/>
                <w:sz w:val="20"/>
                <w:szCs w:val="20"/>
              </w:rPr>
              <w:t>不携带Token访问API</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96EF49">
            <w:pPr>
              <w:jc w:val="center"/>
            </w:pPr>
            <w:r>
              <w:rPr>
                <w:rFonts w:ascii="宋体" w:hAnsi="宋体" w:eastAsia="宋体" w:cs="宋体"/>
                <w:b w:val="0"/>
                <w:bCs w:val="0"/>
                <w:sz w:val="20"/>
                <w:szCs w:val="20"/>
              </w:rPr>
              <w:t>返回401未授权</w:t>
            </w:r>
          </w:p>
        </w:tc>
        <w:tc>
          <w:tcPr>
            <w:tcW w:w="1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178C53">
            <w:pPr>
              <w:jc w:val="center"/>
            </w:pPr>
            <w:r>
              <w:rPr>
                <w:rFonts w:ascii="宋体" w:hAnsi="宋体" w:eastAsia="宋体" w:cs="宋体"/>
                <w:b w:val="0"/>
                <w:bCs w:val="0"/>
                <w:sz w:val="20"/>
                <w:szCs w:val="20"/>
              </w:rPr>
              <w:t>通过</w:t>
            </w:r>
          </w:p>
        </w:tc>
      </w:tr>
    </w:tbl>
    <w:p w14:paraId="22FE3475">
      <w:pPr>
        <w:spacing w:after="120"/>
      </w:pPr>
    </w:p>
    <w:p w14:paraId="693D27F3">
      <w:pPr>
        <w:pStyle w:val="3"/>
        <w:spacing w:before="240" w:after="120"/>
      </w:pPr>
      <w:r>
        <w:rPr>
          <w:rFonts w:ascii="黑体" w:hAnsi="黑体" w:eastAsia="黑体" w:cs="黑体"/>
          <w:b/>
          <w:bCs/>
          <w:sz w:val="28"/>
          <w:szCs w:val="28"/>
        </w:rPr>
        <w:t>6.3 性能评估</w:t>
      </w:r>
    </w:p>
    <w:p w14:paraId="355B5317">
      <w:pPr>
        <w:spacing w:after="60" w:line="360" w:lineRule="auto"/>
        <w:ind w:firstLine="480"/>
      </w:pPr>
      <w:r>
        <w:rPr>
          <w:rFonts w:ascii="宋体" w:hAnsi="宋体" w:eastAsia="宋体" w:cs="宋体"/>
          <w:sz w:val="24"/>
          <w:szCs w:val="24"/>
        </w:rPr>
        <w:t>通过性能测试，对系统关键指标进行了评估，测试结果如下：</w:t>
      </w:r>
    </w:p>
    <w:p w14:paraId="0665237F">
      <w:pPr>
        <w:spacing w:after="60" w:line="360" w:lineRule="auto"/>
        <w:ind w:firstLine="480"/>
      </w:pPr>
      <w:r>
        <w:rPr>
          <w:rFonts w:ascii="宋体" w:hAnsi="宋体" w:eastAsia="宋体" w:cs="宋体"/>
          <w:sz w:val="24"/>
          <w:szCs w:val="24"/>
        </w:rPr>
        <w:t>（1）响应时间：在正常负载下，用户登录操作平均响应时间为0.8秒，考勤打卡操作平均响应时间为1.2秒（含人脸识别处理），薪资查询操作平均响应时间为0.5秒，均满足2秒以内的目标要求。</w:t>
      </w:r>
    </w:p>
    <w:p w14:paraId="4A589D40">
      <w:pPr>
        <w:spacing w:after="60" w:line="360" w:lineRule="auto"/>
        <w:ind w:firstLine="480"/>
      </w:pPr>
      <w:r>
        <w:rPr>
          <w:rFonts w:ascii="宋体" w:hAnsi="宋体" w:eastAsia="宋体" w:cs="宋体"/>
          <w:sz w:val="24"/>
          <w:szCs w:val="24"/>
        </w:rPr>
        <w:t>（2）并发处理能力：模拟100个用户同时登录和操作，系统响应正常，未出现超时或错误，成功率为100%。模拟200个用户并发访问，部分请求响应时间略有增长，但仍在可接受范围内。</w:t>
      </w:r>
    </w:p>
    <w:p w14:paraId="6A1E3A2A">
      <w:pPr>
        <w:spacing w:after="60" w:line="360" w:lineRule="auto"/>
        <w:ind w:firstLine="480"/>
      </w:pPr>
      <w:r>
        <w:rPr>
          <w:rFonts w:ascii="宋体" w:hAnsi="宋体" w:eastAsia="宋体" w:cs="宋体"/>
          <w:sz w:val="24"/>
          <w:szCs w:val="24"/>
        </w:rPr>
        <w:t>（3）资源利用率：在200并发用户压力测试期间，服务器CPU使用率保持在60%以下，内存使用率保持在70%以下，数据库连接数维持稳定，未出现资源耗尽的情况。</w:t>
      </w:r>
    </w:p>
    <w:p w14:paraId="44642C05">
      <w:pPr>
        <w:spacing w:after="60" w:line="360" w:lineRule="auto"/>
        <w:ind w:firstLine="480"/>
      </w:pPr>
      <w:r>
        <w:rPr>
          <w:rFonts w:ascii="宋体" w:hAnsi="宋体" w:eastAsia="宋体" w:cs="宋体"/>
          <w:sz w:val="24"/>
          <w:szCs w:val="24"/>
        </w:rPr>
        <w:t>综上所述，系统在功能完整性、性能指标和用户体验方面均达到预期标准，具备了实际部署和运行的条件。</w:t>
      </w:r>
    </w:p>
    <w:p w14:paraId="299A7B6F">
      <w:r>
        <w:br w:type="page"/>
      </w:r>
    </w:p>
    <w:p w14:paraId="72747B3D">
      <w:pPr>
        <w:pStyle w:val="2"/>
        <w:spacing w:before="360" w:after="240"/>
        <w:jc w:val="center"/>
      </w:pPr>
      <w:r>
        <w:rPr>
          <w:rFonts w:ascii="黑体" w:hAnsi="黑体" w:eastAsia="黑体" w:cs="黑体"/>
          <w:b/>
          <w:bCs/>
          <w:sz w:val="32"/>
          <w:szCs w:val="32"/>
        </w:rPr>
        <w:t>第7章 总结与展望</w:t>
      </w:r>
    </w:p>
    <w:p w14:paraId="2652F631">
      <w:pPr>
        <w:pStyle w:val="3"/>
        <w:spacing w:before="240" w:after="120"/>
      </w:pPr>
      <w:r>
        <w:rPr>
          <w:rFonts w:ascii="黑体" w:hAnsi="黑体" w:eastAsia="黑体" w:cs="黑体"/>
          <w:b/>
          <w:bCs/>
          <w:sz w:val="28"/>
          <w:szCs w:val="28"/>
        </w:rPr>
        <w:t>7.1 总结</w:t>
      </w:r>
    </w:p>
    <w:p w14:paraId="3D806351">
      <w:pPr>
        <w:spacing w:after="60" w:line="360" w:lineRule="auto"/>
        <w:ind w:firstLine="480"/>
      </w:pPr>
      <w:r>
        <w:rPr>
          <w:rFonts w:ascii="宋体" w:hAnsi="宋体" w:eastAsia="宋体" w:cs="宋体"/>
          <w:sz w:val="24"/>
          <w:szCs w:val="24"/>
        </w:rPr>
        <w:t>本文围绕企业人力资源管理的实际需求，设计并实现了一套基于Django+Vue的企业智慧人力资源管理系统。系统采用B/S架构和前后端分离开发模式，后端基于Django 5.1.5和Django REST Framework 3.15.2构建RESTful API，前端基于Vue3+TypeScript+Element Plus构建交互友好的用户界面，数据库采用MySQL 8.0实现数据持久化。</w:t>
      </w:r>
    </w:p>
    <w:p w14:paraId="46193015">
      <w:pPr>
        <w:spacing w:after="60" w:line="360" w:lineRule="auto"/>
        <w:ind w:firstLine="480"/>
      </w:pPr>
      <w:r>
        <w:rPr>
          <w:rFonts w:ascii="宋体" w:hAnsi="宋体" w:eastAsia="宋体" w:cs="宋体"/>
          <w:sz w:val="24"/>
          <w:szCs w:val="24"/>
        </w:rPr>
        <w:t>系统实现了七大核心功能模块：（1）用户管理模块支持员工、部门经理、财务、管理员四类角色的JWT认证和细粒度权限控制；（2）考勤管理模块集成了人脸识别打卡和GPS定位验证，有效防止代打卡等违规行为；（3）薪资管理模块实现了基于绩效系数、全勤奖金、考勤扣款、加班费等多维度参数的自动核算引擎，并支持Excel工资单导出；（4）绩效管理模块支持多周期、多模板的绩效评估流程；（5）请假管理模块实现了完整的申请-审批-余额管理流程；（6）报表统计模块提供了多维度的数据统计和可视化展示；（7）系统配置模块支持公司位置管理和全局参数配置。</w:t>
      </w:r>
    </w:p>
    <w:p w14:paraId="063D71FD">
      <w:pPr>
        <w:spacing w:after="60" w:line="360" w:lineRule="auto"/>
        <w:ind w:firstLine="480"/>
      </w:pPr>
      <w:r>
        <w:rPr>
          <w:rFonts w:ascii="宋体" w:hAnsi="宋体" w:eastAsia="宋体" w:cs="宋体"/>
          <w:sz w:val="24"/>
          <w:szCs w:val="24"/>
        </w:rPr>
        <w:t>通过功能测试和性能测试验证，系统各功能模块运行正常，核心操作响应时间控制在2秒以内，支持200+用户并发访问，具有良好的稳定性和可靠性。</w:t>
      </w:r>
    </w:p>
    <w:p w14:paraId="163B01D5">
      <w:pPr>
        <w:pStyle w:val="3"/>
        <w:spacing w:before="240" w:after="120"/>
      </w:pPr>
      <w:r>
        <w:rPr>
          <w:rFonts w:ascii="黑体" w:hAnsi="黑体" w:eastAsia="黑体" w:cs="黑体"/>
          <w:b/>
          <w:bCs/>
          <w:sz w:val="28"/>
          <w:szCs w:val="28"/>
        </w:rPr>
        <w:t>7.2 展望</w:t>
      </w:r>
    </w:p>
    <w:p w14:paraId="35A77443">
      <w:pPr>
        <w:spacing w:after="60" w:line="360" w:lineRule="auto"/>
        <w:ind w:firstLine="480"/>
      </w:pPr>
      <w:r>
        <w:rPr>
          <w:rFonts w:ascii="宋体" w:hAnsi="宋体" w:eastAsia="宋体" w:cs="宋体"/>
          <w:sz w:val="24"/>
          <w:szCs w:val="24"/>
        </w:rPr>
        <w:t>尽管系统已实现了较为完善的功能，但仍存在需要改进和优化的空间。在人脸识别方面，当前系统采用的特征提取算法精度有限，未来可集成更先进的深度学习人脸识别模型（如ArcFace、FaceNet等），提升身份验证的准确性和安全性。同时可增加活体检测功能，防止照片攻击等安全风险。</w:t>
      </w:r>
    </w:p>
    <w:p w14:paraId="0D0620AA">
      <w:pPr>
        <w:spacing w:after="60" w:line="360" w:lineRule="auto"/>
        <w:ind w:firstLine="480"/>
      </w:pPr>
      <w:r>
        <w:rPr>
          <w:rFonts w:ascii="宋体" w:hAnsi="宋体" w:eastAsia="宋体" w:cs="宋体"/>
          <w:sz w:val="24"/>
          <w:szCs w:val="24"/>
        </w:rPr>
        <w:t>在系统架构方面，当前系统采用单体架构部署，随着用户规模的增长，未来可考虑引入微服务架构，将各业务模块拆分为独立的微服务，通过消息队列（如RabbitMQ、Redis）实现异步处理，提升系统的可扩展性和故障隔离能力。</w:t>
      </w:r>
    </w:p>
    <w:p w14:paraId="6516B9B9">
      <w:pPr>
        <w:spacing w:after="60" w:line="360" w:lineRule="auto"/>
        <w:ind w:firstLine="480"/>
      </w:pPr>
      <w:r>
        <w:rPr>
          <w:rFonts w:ascii="宋体" w:hAnsi="宋体" w:eastAsia="宋体" w:cs="宋体"/>
          <w:sz w:val="24"/>
          <w:szCs w:val="24"/>
        </w:rPr>
        <w:t>在功能扩展方面，未来可增加移动端适配，开发微信小程序或Progressive Web App（PWA），方便员工在手机端完成打卡、请假等日常操作。还可引入智能分析功能，利用数据挖掘和机器学习技术，对员工出勤规律、人员流失风险等进行预测分析，为管理决策提供数据支撑。</w:t>
      </w:r>
    </w:p>
    <w:p w14:paraId="1BCD8F7A">
      <w:pPr>
        <w:spacing w:after="60" w:line="360" w:lineRule="auto"/>
        <w:ind w:firstLine="480"/>
      </w:pPr>
      <w:r>
        <w:rPr>
          <w:rFonts w:ascii="宋体" w:hAnsi="宋体" w:eastAsia="宋体" w:cs="宋体"/>
          <w:sz w:val="24"/>
          <w:szCs w:val="24"/>
        </w:rPr>
        <w:t>综上所述，本系统为企业人力资源管理提供了一个功能完善、技术先进的信息化解决方案，具有良好的实用价值和推广前景。未来通过持续优化和功能迭代，系统将能够更好地服务于企业的数字化转型需求。</w:t>
      </w:r>
    </w:p>
    <w:p w14:paraId="1EF22A5A">
      <w:r>
        <w:br w:type="page"/>
      </w:r>
    </w:p>
    <w:p w14:paraId="1A3C0008">
      <w:pPr>
        <w:spacing w:before="240" w:after="240"/>
        <w:jc w:val="center"/>
      </w:pPr>
      <w:r>
        <w:rPr>
          <w:rFonts w:ascii="黑体" w:hAnsi="黑体" w:eastAsia="黑体" w:cs="黑体"/>
          <w:b/>
          <w:bCs/>
          <w:sz w:val="28"/>
          <w:szCs w:val="28"/>
        </w:rPr>
        <w:t>[参考文献]</w:t>
      </w:r>
    </w:p>
    <w:p w14:paraId="01243CD4">
      <w:pPr>
        <w:spacing w:after="40" w:line="360" w:lineRule="auto"/>
      </w:pPr>
      <w:r>
        <w:rPr>
          <w:rFonts w:ascii="宋体" w:hAnsi="宋体" w:eastAsia="宋体" w:cs="宋体"/>
          <w:sz w:val="21"/>
          <w:szCs w:val="21"/>
        </w:rPr>
        <w:t>[1] 李凤莲.高新技术企业HRM系统对员工创新行为影响的测量开发研究[J].科技管理研究,2024.</w:t>
      </w:r>
    </w:p>
    <w:p w14:paraId="5F07C5E0">
      <w:pPr>
        <w:spacing w:after="40" w:line="360" w:lineRule="auto"/>
      </w:pPr>
      <w:r>
        <w:rPr>
          <w:rFonts w:ascii="宋体" w:hAnsi="宋体" w:eastAsia="宋体" w:cs="宋体"/>
          <w:sz w:val="21"/>
          <w:szCs w:val="21"/>
        </w:rPr>
        <w:t>[2] 曲蓬.基于C/S的企业职工档案信息管理系统设计[J].信息记录材料,2021,22(12):143-144.</w:t>
      </w:r>
    </w:p>
    <w:p w14:paraId="676F7B13">
      <w:pPr>
        <w:spacing w:after="40" w:line="360" w:lineRule="auto"/>
      </w:pPr>
      <w:r>
        <w:rPr>
          <w:rFonts w:ascii="宋体" w:hAnsi="宋体" w:eastAsia="宋体" w:cs="宋体"/>
          <w:sz w:val="21"/>
          <w:szCs w:val="21"/>
        </w:rPr>
        <w:t>[3] 张孝民.绩效管理系统在提升企业效率中的应用[J].商业观察,2024,28:103-106.</w:t>
      </w:r>
    </w:p>
    <w:p w14:paraId="5E73F265">
      <w:pPr>
        <w:spacing w:after="40" w:line="360" w:lineRule="auto"/>
      </w:pPr>
      <w:r>
        <w:rPr>
          <w:rFonts w:ascii="宋体" w:hAnsi="宋体" w:eastAsia="宋体" w:cs="宋体"/>
          <w:sz w:val="21"/>
          <w:szCs w:val="21"/>
        </w:rPr>
        <w:t>[4] 张汉昌.基于MVVM模式的企业人事管理系统设计与实现[D].电子科技大学,2023.</w:t>
      </w:r>
    </w:p>
    <w:p w14:paraId="65CDCD58">
      <w:pPr>
        <w:spacing w:after="40" w:line="360" w:lineRule="auto"/>
      </w:pPr>
      <w:r>
        <w:rPr>
          <w:rFonts w:ascii="宋体" w:hAnsi="宋体" w:eastAsia="宋体" w:cs="宋体"/>
          <w:sz w:val="21"/>
          <w:szCs w:val="21"/>
        </w:rPr>
        <w:t>[5] 刘昶,李威,王德志.基于Django与Vue的煤矿企业员工心理健康平台的设计与实现[J].现代计算机,2024,30(21):206-211.</w:t>
      </w:r>
    </w:p>
    <w:p w14:paraId="75349BDB">
      <w:pPr>
        <w:spacing w:after="40" w:line="360" w:lineRule="auto"/>
      </w:pPr>
      <w:r>
        <w:rPr>
          <w:rFonts w:ascii="宋体" w:hAnsi="宋体" w:eastAsia="宋体" w:cs="宋体"/>
          <w:sz w:val="21"/>
          <w:szCs w:val="21"/>
        </w:rPr>
        <w:t>[6] 陈炯,陈周云,潘锦锦,等.基于Django和Vue的试验策划管理系统设计与实现[J].现代信息科技,2024,8(19).</w:t>
      </w:r>
    </w:p>
    <w:p w14:paraId="06E97A3D">
      <w:pPr>
        <w:spacing w:after="40" w:line="360" w:lineRule="auto"/>
      </w:pPr>
      <w:r>
        <w:rPr>
          <w:rFonts w:ascii="宋体" w:hAnsi="宋体" w:eastAsia="宋体" w:cs="宋体"/>
          <w:sz w:val="21"/>
          <w:szCs w:val="21"/>
        </w:rPr>
        <w:t>[7] 刘丹阳,杨华,张诗桐.基于Django的个性化图书推荐管理系统设计与实现[J].山西电子技术,2025,(3):64-66.</w:t>
      </w:r>
    </w:p>
    <w:p w14:paraId="7244ECF1">
      <w:pPr>
        <w:spacing w:after="40" w:line="360" w:lineRule="auto"/>
      </w:pPr>
      <w:r>
        <w:rPr>
          <w:rFonts w:ascii="宋体" w:hAnsi="宋体" w:eastAsia="宋体" w:cs="宋体"/>
          <w:sz w:val="21"/>
          <w:szCs w:val="21"/>
        </w:rPr>
        <w:t>[8] 谭彦.基于Django的农产品电子商城系统设计与实现[J].现代信息科技,2024,8(10):92-95.</w:t>
      </w:r>
    </w:p>
    <w:p w14:paraId="16266F53">
      <w:pPr>
        <w:spacing w:after="40" w:line="360" w:lineRule="auto"/>
      </w:pPr>
      <w:r>
        <w:rPr>
          <w:rFonts w:ascii="宋体" w:hAnsi="宋体" w:eastAsia="宋体" w:cs="宋体"/>
          <w:sz w:val="21"/>
          <w:szCs w:val="21"/>
        </w:rPr>
        <w:t>[9] 韩格格,张智,殷光辉,等.基于Django的气象观测元数据对比系统的设计与实现[J/OL].山地气象学报,2025.</w:t>
      </w:r>
    </w:p>
    <w:p w14:paraId="551FA9D3">
      <w:pPr>
        <w:spacing w:after="40" w:line="360" w:lineRule="auto"/>
      </w:pPr>
      <w:r>
        <w:rPr>
          <w:rFonts w:ascii="宋体" w:hAnsi="宋体" w:eastAsia="宋体" w:cs="宋体"/>
          <w:sz w:val="21"/>
          <w:szCs w:val="21"/>
        </w:rPr>
        <w:t>[10] 雷庆文,巫晨煜,孙育晖.基于Django的水文频率计算Web应用平台设计与实现[J].广东水利水电,2025,(5):63-68.</w:t>
      </w:r>
    </w:p>
    <w:p w14:paraId="67E31221">
      <w:pPr>
        <w:spacing w:after="40" w:line="360" w:lineRule="auto"/>
      </w:pPr>
      <w:r>
        <w:rPr>
          <w:rFonts w:ascii="宋体" w:hAnsi="宋体" w:eastAsia="宋体" w:cs="宋体"/>
          <w:sz w:val="21"/>
          <w:szCs w:val="21"/>
        </w:rPr>
        <w:t>[11] 秋怡,郭盘江.基于Django的野生动物种群信息管理系统[J].智能处理与应用,2025.</w:t>
      </w:r>
    </w:p>
    <w:p w14:paraId="332689EA">
      <w:pPr>
        <w:spacing w:after="40" w:line="360" w:lineRule="auto"/>
      </w:pPr>
      <w:r>
        <w:rPr>
          <w:rFonts w:ascii="宋体" w:hAnsi="宋体" w:eastAsia="宋体" w:cs="宋体"/>
          <w:sz w:val="21"/>
          <w:szCs w:val="21"/>
        </w:rPr>
        <w:t>[12] Django Software Foundation. Django Documentation[EB/OL]. https://docs.djangoproject.com/.</w:t>
      </w:r>
    </w:p>
    <w:p w14:paraId="01B64BAA">
      <w:pPr>
        <w:spacing w:after="40" w:line="360" w:lineRule="auto"/>
      </w:pPr>
      <w:r>
        <w:rPr>
          <w:rFonts w:ascii="宋体" w:hAnsi="宋体" w:eastAsia="宋体" w:cs="宋体"/>
          <w:sz w:val="21"/>
          <w:szCs w:val="21"/>
        </w:rPr>
        <w:t>[13] Vue.js. Vue 3 Documentation[EB/OL]. https://vuejs.org/.</w:t>
      </w:r>
    </w:p>
    <w:p w14:paraId="1770A622">
      <w:pPr>
        <w:spacing w:after="40" w:line="360" w:lineRule="auto"/>
      </w:pPr>
      <w:r>
        <w:rPr>
          <w:rFonts w:ascii="宋体" w:hAnsi="宋体" w:eastAsia="宋体" w:cs="宋体"/>
          <w:sz w:val="21"/>
          <w:szCs w:val="21"/>
        </w:rPr>
        <w:t>[14] Tom Christie. Django REST Framework Documentation[EB/OL]. https://www.django-rest-framework.org/.</w:t>
      </w:r>
    </w:p>
    <w:p w14:paraId="624E007B">
      <w:pPr>
        <w:spacing w:after="40" w:line="360" w:lineRule="auto"/>
      </w:pPr>
      <w:r>
        <w:rPr>
          <w:rFonts w:ascii="宋体" w:hAnsi="宋体" w:eastAsia="宋体" w:cs="宋体"/>
          <w:sz w:val="21"/>
          <w:szCs w:val="21"/>
        </w:rPr>
        <w:t>[15] 何永太.前后端分离模式下的水法练考系统的分析与设计[J].电脑知识与技术,2024,20(06):33-36.</w:t>
      </w:r>
    </w:p>
    <w:p w14:paraId="42354F61">
      <w:pPr>
        <w:spacing w:after="40" w:line="360" w:lineRule="auto"/>
      </w:pPr>
      <w:r>
        <w:rPr>
          <w:rFonts w:ascii="宋体" w:hAnsi="宋体" w:eastAsia="宋体" w:cs="宋体"/>
          <w:sz w:val="21"/>
          <w:szCs w:val="21"/>
        </w:rPr>
        <w:t>[16] 姜一波.基于SpringBoot+Vue的在线考试系统设计与实现[J].无线互联科技,2023,20(23):68-71.</w:t>
      </w:r>
    </w:p>
    <w:p w14:paraId="62147148">
      <w:pPr>
        <w:spacing w:after="40" w:line="360" w:lineRule="auto"/>
      </w:pPr>
      <w:r>
        <w:rPr>
          <w:rFonts w:ascii="宋体" w:hAnsi="宋体" w:eastAsia="宋体" w:cs="宋体"/>
          <w:sz w:val="21"/>
          <w:szCs w:val="21"/>
        </w:rPr>
        <w:t>[17] Adrian Holovaty, Jacob Kaplan-Moss. The Django Book[M]. Apress, 2009.</w:t>
      </w:r>
    </w:p>
    <w:p w14:paraId="611B65F7">
      <w:pPr>
        <w:spacing w:after="40" w:line="360" w:lineRule="auto"/>
      </w:pPr>
      <w:r>
        <w:rPr>
          <w:rFonts w:ascii="宋体" w:hAnsi="宋体" w:eastAsia="宋体" w:cs="宋体"/>
          <w:sz w:val="21"/>
          <w:szCs w:val="21"/>
        </w:rPr>
        <w:t>[18] 付冬芹.在线考试系统的设计与实现[D].北京交通大学,2023.</w:t>
      </w:r>
    </w:p>
    <w:p w14:paraId="3DE861DA">
      <w:pPr>
        <w:spacing w:after="40" w:line="360" w:lineRule="auto"/>
      </w:pPr>
      <w:r>
        <w:rPr>
          <w:rFonts w:ascii="宋体" w:hAnsi="宋体" w:eastAsia="宋体" w:cs="宋体"/>
          <w:sz w:val="21"/>
          <w:szCs w:val="21"/>
        </w:rPr>
        <w:t>[19] Evan You. Vue.js: The Progressive JavaScript Framework[EB/OL]. https://vuejs.org/guide/.</w:t>
      </w:r>
    </w:p>
    <w:p w14:paraId="6C642ECB">
      <w:pPr>
        <w:spacing w:after="40" w:line="360" w:lineRule="auto"/>
      </w:pPr>
      <w:r>
        <w:rPr>
          <w:rFonts w:ascii="宋体" w:hAnsi="宋体" w:eastAsia="宋体" w:cs="宋体"/>
          <w:sz w:val="21"/>
          <w:szCs w:val="21"/>
        </w:rPr>
        <w:t>[20] Element Plus. Element Plus Documentation[EB/OL]. https://element-plus.org/.</w:t>
      </w:r>
    </w:p>
    <w:p w14:paraId="79E4D17C">
      <w:pPr>
        <w:spacing w:after="40" w:line="360" w:lineRule="auto"/>
      </w:pPr>
      <w:r>
        <w:rPr>
          <w:rFonts w:ascii="宋体" w:hAnsi="宋体" w:eastAsia="宋体" w:cs="宋体"/>
          <w:sz w:val="21"/>
          <w:szCs w:val="21"/>
        </w:rPr>
        <w:t>[21] Oracle Corporation. MySQL 8.0 Reference Manual[EB/OL]. https://dev.mysql.com/doc/.</w:t>
      </w:r>
    </w:p>
    <w:p w14:paraId="1A2BCEA6">
      <w:pPr>
        <w:spacing w:after="40" w:line="360" w:lineRule="auto"/>
      </w:pPr>
      <w:r>
        <w:rPr>
          <w:rFonts w:ascii="宋体" w:hAnsi="宋体" w:eastAsia="宋体" w:cs="宋体"/>
          <w:sz w:val="21"/>
          <w:szCs w:val="21"/>
        </w:rPr>
        <w:t>[22] 孙昕,刘红根,张海,等.基于B/S架构的在线考试系统设计与实现[J].中国信息化,2023,(03):48-50.</w:t>
      </w:r>
    </w:p>
    <w:p w14:paraId="42A3A438">
      <w:pPr>
        <w:spacing w:after="40" w:line="360" w:lineRule="auto"/>
      </w:pPr>
      <w:r>
        <w:rPr>
          <w:rFonts w:ascii="宋体" w:hAnsi="宋体" w:eastAsia="宋体" w:cs="宋体"/>
          <w:sz w:val="21"/>
          <w:szCs w:val="21"/>
        </w:rPr>
        <w:t>[23] 胡伟东.基于B/S结构的学生选课系统设计与实现[J].信息与电脑(理论版),2023,35(01):23-25.</w:t>
      </w:r>
    </w:p>
    <w:p w14:paraId="1816FEB3">
      <w:r>
        <w:br w:type="page"/>
      </w:r>
    </w:p>
    <w:p w14:paraId="74DFE041">
      <w:pPr>
        <w:spacing w:before="360" w:after="360"/>
        <w:jc w:val="center"/>
      </w:pPr>
      <w:r>
        <w:rPr>
          <w:rFonts w:ascii="黑体" w:hAnsi="黑体" w:eastAsia="黑体" w:cs="黑体"/>
          <w:b/>
          <w:bCs/>
          <w:sz w:val="32"/>
          <w:szCs w:val="32"/>
        </w:rPr>
        <w:t>致  谢</w:t>
      </w:r>
    </w:p>
    <w:p w14:paraId="797F1A5D">
      <w:pPr>
        <w:spacing w:after="60" w:line="360" w:lineRule="auto"/>
        <w:ind w:firstLine="480"/>
      </w:pPr>
      <w:r>
        <w:rPr>
          <w:rFonts w:ascii="宋体" w:hAnsi="宋体" w:eastAsia="宋体" w:cs="宋体"/>
          <w:sz w:val="24"/>
          <w:szCs w:val="24"/>
        </w:rPr>
        <w:t>在本论文的研究与撰写过程中，我首先要特别感谢我的指导老师。老师在整个毕业设计期间给予了我悉心的指导和帮助，从选题方向的确定、系统架构的设计到论文的撰写修改，老师都提出了宝贵的建议和意见，使我在学术研究和工程实践方面都受益匪浅。</w:t>
      </w:r>
    </w:p>
    <w:p w14:paraId="20211B08">
      <w:pPr>
        <w:spacing w:after="60" w:line="360" w:lineRule="auto"/>
        <w:ind w:firstLine="480"/>
      </w:pPr>
      <w:r>
        <w:rPr>
          <w:rFonts w:ascii="宋体" w:hAnsi="宋体" w:eastAsia="宋体" w:cs="宋体"/>
          <w:sz w:val="24"/>
          <w:szCs w:val="24"/>
        </w:rPr>
        <w:t>感谢学院各位授课老师在大学四年中的辛勤教导，是各位老师传授的专业知识和编程技能，使我能够顺利完成本系统的设计与实现。尤其感谢在软件工程、数据库原理、Web开发等课程中任课老师的悉心教导，为本系统的开发打下了坚实的理论基础和实践能力。</w:t>
      </w:r>
    </w:p>
    <w:p w14:paraId="1EC2572A">
      <w:pPr>
        <w:spacing w:after="60" w:line="360" w:lineRule="auto"/>
        <w:ind w:firstLine="480"/>
      </w:pPr>
      <w:r>
        <w:rPr>
          <w:rFonts w:ascii="宋体" w:hAnsi="宋体" w:eastAsia="宋体" w:cs="宋体"/>
          <w:sz w:val="24"/>
          <w:szCs w:val="24"/>
        </w:rPr>
        <w:t>感谢同学们在学习和生活中的相互帮助和鼓励，大家共同探讨技术问题、分享开发经验的过程中，我获得了很多有益的启发和帮助。特别感谢在系统测试阶段帮助我发现问题和提出改进建议的同学们。</w:t>
      </w:r>
    </w:p>
    <w:p w14:paraId="5B7060CB">
      <w:pPr>
        <w:spacing w:after="60" w:line="360" w:lineRule="auto"/>
        <w:ind w:firstLine="480"/>
      </w:pPr>
      <w:r>
        <w:rPr>
          <w:rFonts w:ascii="宋体" w:hAnsi="宋体" w:eastAsia="宋体" w:cs="宋体"/>
          <w:sz w:val="24"/>
          <w:szCs w:val="24"/>
        </w:rPr>
        <w:t>最后，衷心感谢我的家人在求学期间给予的无私支持和关爱，是你们的理解和鼓励让我能够全身心投入到学业中。毕业论文的完成不仅是个人努力的成果，更是所有关心和帮助过我的人共同作用的结果。在此，向所有给予我帮助的人致以最诚挚的谢意！</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88D14">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8A75">
    <w:pPr>
      <w:jc w:val="center"/>
    </w:pPr>
    <w:r>
      <w:rPr>
        <w:rFonts w:ascii="宋体" w:hAnsi="宋体" w:eastAsia="宋体" w:cs="宋体"/>
        <w:color w:val="888888"/>
        <w:sz w:val="18"/>
        <w:szCs w:val="18"/>
      </w:rPr>
      <w:t>基于Django+Vue的企业智慧人力资源管理系统的设计与实现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0A57778D"/>
    <w:rsid w:val="387028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jc w:val="center"/>
      <w:outlineLvl w:val="0"/>
    </w:pPr>
    <w:rPr>
      <w:rFonts w:ascii="黑体" w:hAnsi="黑体" w:eastAsia="黑体" w:cs="黑体"/>
      <w:b/>
      <w:bCs/>
      <w:sz w:val="32"/>
      <w:szCs w:val="32"/>
    </w:rPr>
  </w:style>
  <w:style w:type="paragraph" w:styleId="3">
    <w:name w:val="heading 2"/>
    <w:next w:val="1"/>
    <w:qFormat/>
    <w:uiPriority w:val="0"/>
    <w:pPr>
      <w:spacing w:before="240" w:after="120"/>
      <w:outlineLvl w:val="1"/>
    </w:pPr>
    <w:rPr>
      <w:rFonts w:ascii="黑体" w:hAnsi="黑体" w:eastAsia="黑体" w:cs="黑体"/>
      <w:b/>
      <w:bCs/>
      <w:sz w:val="28"/>
      <w:szCs w:val="28"/>
    </w:rPr>
  </w:style>
  <w:style w:type="paragraph" w:styleId="4">
    <w:name w:val="heading 3"/>
    <w:next w:val="1"/>
    <w:qFormat/>
    <w:uiPriority w:val="0"/>
    <w:pPr>
      <w:spacing w:before="200" w:after="10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11376</Words>
  <Characters>17150</Characters>
  <TotalTime>0</TotalTime>
  <ScaleCrop>false</ScaleCrop>
  <LinksUpToDate>false</LinksUpToDate>
  <CharactersWithSpaces>17768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2026-03-09T05:10:00Z</dcterms:created>
  <dc:creator>Un-named</dc:creator>
  <cp:lastModifiedBy>WPS_1661857946</cp:lastModifiedBy>
  <dcterms:modified xsi:type="dcterms:W3CDTF">2026-03-12T07:56:33Z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eyJoZGlkIjoiYTdiNDdiNjgwODE2OTAxZGE2NzdlOGJhZjgyZjhkYjIiLCJ1c2VySWQiOiIxNDAxMTgzNzc3In0=</vt:lpwstr>
  </property>
  <property fmtid="{D5CDD505-2E9C-101B-9397-08002B2CF9AE}" pid="3" name="KSOProductBuildVer">
    <vt:lpwstr>2052-12.1.0.25225</vt:lpwstr>
  </property>
  <property fmtid="{D5CDD505-2E9C-101B-9397-08002B2CF9AE}" pid="4" name="ICV">
    <vt:lpwstr>892A43814E8442E783E320AEE0E17D45_12</vt:lpwstr>
  </property>
</Properties>
</file>