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color w:val="1F3864"/>
          <w:sz w:val="32"/>
        </w:rPr>
        <w:t>連結決算マニュアル（親会社側 手順総則）</w:t>
      </w:r>
    </w:p>
    <w:p>
      <w:pPr>
        <w:jc w:val="center"/>
      </w:pPr>
      <w:r>
        <w:rPr>
          <w:rFonts w:ascii="Yu Gothic" w:hAnsi="Yu Gothic" w:eastAsia="Yu Gothic"/>
          <w:b w:val="0"/>
          <w:color w:val="595959"/>
          <w:sz w:val="18"/>
        </w:rPr>
        <w:t>文書番号：C-05　／　デモA株式会社　／　版数 v2.1　／　2025年4月1日</w:t>
      </w:r>
    </w:p>
    <w:tbl>
      <w:tblPr>
        <w:tblStyle w:val="TableGrid"/>
        <w:tblW w:type="auto" w:w="0"/>
        <w:jc w:val="center"/>
        <w:tblLook w:firstColumn="1" w:firstRow="1" w:lastColumn="0" w:lastRow="0" w:noHBand="0" w:noVBand="1" w:val="04A0"/>
      </w:tblPr>
      <w:tblGrid>
        <w:gridCol w:w="4986"/>
        <w:gridCol w:w="4986"/>
      </w:tblGrid>
      <w:tr>
        <w:tc>
          <w:tcPr>
            <w:tcW w:type="dxa" w:w="4986"/>
          </w:tcPr>
          <w:p>
            <w:r>
              <w:rPr>
                <w:rFonts w:ascii="Yu Gothic" w:hAnsi="Yu Gothic" w:eastAsia="Yu Gothic"/>
                <w:b/>
                <w:sz w:val="18"/>
              </w:rPr>
              <w:t>文書番号</w:t>
            </w:r>
          </w:p>
        </w:tc>
        <w:tc>
          <w:tcPr>
            <w:tcW w:type="dxa" w:w="4986"/>
          </w:tcPr>
          <w:p>
            <w:r>
              <w:rPr>
                <w:rFonts w:ascii="Yu Gothic" w:hAnsi="Yu Gothic" w:eastAsia="Yu Gothic"/>
                <w:b w:val="0"/>
                <w:sz w:val="18"/>
              </w:rPr>
              <w:t>C-05</w:t>
            </w:r>
          </w:p>
        </w:tc>
      </w:tr>
      <w:tr>
        <w:tc>
          <w:tcPr>
            <w:tcW w:type="dxa" w:w="4986"/>
          </w:tcPr>
          <w:p>
            <w:r>
              <w:rPr>
                <w:rFonts w:ascii="Yu Gothic" w:hAnsi="Yu Gothic" w:eastAsia="Yu Gothic"/>
                <w:b/>
                <w:sz w:val="18"/>
              </w:rPr>
              <w:t>主管部門</w:t>
            </w:r>
          </w:p>
        </w:tc>
        <w:tc>
          <w:tcPr>
            <w:tcW w:type="dxa" w:w="4986"/>
          </w:tcPr>
          <w:p>
            <w:r>
              <w:rPr>
                <w:rFonts w:ascii="Yu Gothic" w:hAnsi="Yu Gothic" w:eastAsia="Yu Gothic"/>
                <w:b w:val="0"/>
                <w:sz w:val="18"/>
              </w:rPr>
              <w:t>経理部 財務会計課</w:t>
            </w:r>
          </w:p>
        </w:tc>
      </w:tr>
      <w:tr>
        <w:tc>
          <w:tcPr>
            <w:tcW w:type="dxa" w:w="4986"/>
          </w:tcPr>
          <w:p>
            <w:r>
              <w:rPr>
                <w:rFonts w:ascii="Yu Gothic" w:hAnsi="Yu Gothic" w:eastAsia="Yu Gothic"/>
                <w:b/>
                <w:sz w:val="18"/>
              </w:rPr>
              <w:t>承認</w:t>
            </w:r>
          </w:p>
        </w:tc>
        <w:tc>
          <w:tcPr>
            <w:tcW w:type="dxa" w:w="4986"/>
          </w:tcPr>
          <w:p>
            <w:r>
              <w:rPr>
                <w:rFonts w:ascii="Yu Gothic" w:hAnsi="Yu Gothic" w:eastAsia="Yu Gothic"/>
                <w:b w:val="0"/>
                <w:sz w:val="18"/>
              </w:rPr>
              <w:t>経理部長 佐藤 一郎（E0011）</w:t>
            </w:r>
          </w:p>
        </w:tc>
      </w:tr>
      <w:tr>
        <w:tc>
          <w:tcPr>
            <w:tcW w:type="dxa" w:w="4986"/>
          </w:tcPr>
          <w:p>
            <w:r>
              <w:rPr>
                <w:rFonts w:ascii="Yu Gothic" w:hAnsi="Yu Gothic" w:eastAsia="Yu Gothic"/>
                <w:b/>
                <w:sz w:val="18"/>
              </w:rPr>
              <w:t>上位規程</w:t>
            </w:r>
          </w:p>
        </w:tc>
        <w:tc>
          <w:tcPr>
            <w:tcW w:type="dxa" w:w="4986"/>
          </w:tcPr>
          <w:p>
            <w:r>
              <w:rPr>
                <w:rFonts w:ascii="Yu Gothic" w:hAnsi="Yu Gothic" w:eastAsia="Yu Gothic"/>
                <w:b w:val="0"/>
                <w:sz w:val="18"/>
              </w:rPr>
              <w:t>連結決算規程（R28）</w:t>
            </w:r>
          </w:p>
        </w:tc>
      </w:tr>
      <w:tr>
        <w:tc>
          <w:tcPr>
            <w:tcW w:type="dxa" w:w="4986"/>
          </w:tcPr>
          <w:p>
            <w:r>
              <w:rPr>
                <w:rFonts w:ascii="Yu Gothic" w:hAnsi="Yu Gothic" w:eastAsia="Yu Gothic"/>
                <w:b/>
                <w:sz w:val="18"/>
              </w:rPr>
              <w:t>使用システム</w:t>
            </w:r>
          </w:p>
        </w:tc>
        <w:tc>
          <w:tcPr>
            <w:tcW w:type="dxa" w:w="4986"/>
          </w:tcPr>
          <w:p>
            <w:r>
              <w:rPr>
                <w:rFonts w:ascii="Yu Gothic" w:hAnsi="Yu Gothic" w:eastAsia="Yu Gothic"/>
                <w:b w:val="0"/>
                <w:sz w:val="18"/>
              </w:rPr>
              <w:t>連結決算システム（S05）、SAP S/4HANA（S01）</w:t>
            </w:r>
          </w:p>
        </w:tc>
      </w:tr>
      <w:tr>
        <w:tc>
          <w:tcPr>
            <w:tcW w:type="dxa" w:w="4986"/>
          </w:tcPr>
          <w:p>
            <w:r>
              <w:rPr>
                <w:rFonts w:ascii="Yu Gothic" w:hAnsi="Yu Gothic" w:eastAsia="Yu Gothic"/>
                <w:b/>
                <w:sz w:val="18"/>
              </w:rPr>
              <w:t>関連統制</w:t>
            </w:r>
          </w:p>
        </w:tc>
        <w:tc>
          <w:tcPr>
            <w:tcW w:type="dxa" w:w="4986"/>
          </w:tcPr>
          <w:p>
            <w:r>
              <w:rPr>
                <w:rFonts w:ascii="Yu Gothic" w:hAnsi="Yu Gothic" w:eastAsia="Yu Gothic"/>
                <w:b w:val="0"/>
                <w:sz w:val="18"/>
              </w:rPr>
              <w:t>FCRP-002/004</w:t>
            </w:r>
          </w:p>
        </w:tc>
      </w:tr>
      <w:tr>
        <w:tc>
          <w:tcPr>
            <w:tcW w:type="dxa" w:w="4986"/>
          </w:tcPr>
          <w:p>
            <w:r>
              <w:rPr>
                <w:rFonts w:ascii="Yu Gothic" w:hAnsi="Yu Gothic" w:eastAsia="Yu Gothic"/>
                <w:b/>
                <w:sz w:val="18"/>
              </w:rPr>
              <w:t>関連手順書</w:t>
            </w:r>
          </w:p>
        </w:tc>
        <w:tc>
          <w:tcPr>
            <w:tcW w:type="dxa" w:w="4986"/>
          </w:tcPr>
          <w:p>
            <w:r>
              <w:rPr>
                <w:rFonts w:ascii="Yu Gothic" w:hAnsi="Yu Gothic" w:eastAsia="Yu Gothic"/>
                <w:b w:val="0"/>
                <w:sz w:val="18"/>
              </w:rPr>
              <w:t>F-23 連結決算手順書、F-24〜F-30</w:t>
            </w:r>
          </w:p>
        </w:tc>
      </w:tr>
    </w:tbl>
    <w:p/>
    <w:p>
      <w:r>
        <w:rPr>
          <w:rFonts w:ascii="Yu Gothic" w:hAnsi="Yu Gothic" w:eastAsia="Yu Gothic"/>
          <w:b/>
          <w:color w:val="2F5597"/>
          <w:sz w:val="26"/>
        </w:rPr>
        <w:t>1. 本マニュアルの位置づけ</w:t>
      </w:r>
    </w:p>
    <w:p>
      <w:r>
        <w:rPr>
          <w:rFonts w:ascii="Yu Gothic" w:hAnsi="Yu Gothic" w:eastAsia="Yu Gothic"/>
          <w:b w:val="0"/>
          <w:sz w:val="20"/>
        </w:rPr>
        <w:t>本マニュアルは、連結決算規程（R28）に基づく親会社側の連結決算業務の総則を定める。各工程の詳細な作業手順は、次の個別手順書による。</w:t>
      </w:r>
    </w:p>
    <w:tbl>
      <w:tblPr>
        <w:tblStyle w:val="TableGrid"/>
        <w:tblW w:type="auto" w:w="0"/>
        <w:tblLook w:firstColumn="1" w:firstRow="1" w:lastColumn="0" w:lastRow="0" w:noHBand="0" w:noVBand="1" w:val="04A0"/>
      </w:tblPr>
      <w:tblGrid>
        <w:gridCol w:w="3324"/>
        <w:gridCol w:w="3324"/>
        <w:gridCol w:w="3324"/>
      </w:tblGrid>
      <w:tr>
        <w:tc>
          <w:tcPr>
            <w:tcW w:type="dxa" w:w="1417"/>
          </w:tcPr>
          <w:p>
            <w:pPr>
              <w:jc w:val="center"/>
            </w:pPr>
            <w:r>
              <w:rPr>
                <w:rFonts w:ascii="Yu Gothic" w:hAnsi="Yu Gothic" w:eastAsia="Yu Gothic"/>
                <w:b/>
                <w:sz w:val="17"/>
              </w:rPr>
              <w:t>文書番号</w:t>
            </w:r>
          </w:p>
        </w:tc>
        <w:tc>
          <w:tcPr>
            <w:tcW w:type="dxa" w:w="4252"/>
          </w:tcPr>
          <w:p>
            <w:pPr>
              <w:jc w:val="center"/>
            </w:pPr>
            <w:r>
              <w:rPr>
                <w:rFonts w:ascii="Yu Gothic" w:hAnsi="Yu Gothic" w:eastAsia="Yu Gothic"/>
                <w:b/>
                <w:sz w:val="17"/>
              </w:rPr>
              <w:t>文書名</w:t>
            </w:r>
          </w:p>
        </w:tc>
        <w:tc>
          <w:tcPr>
            <w:tcW w:type="dxa" w:w="3402"/>
          </w:tcPr>
          <w:p>
            <w:pPr>
              <w:jc w:val="center"/>
            </w:pPr>
            <w:r>
              <w:rPr>
                <w:rFonts w:ascii="Yu Gothic" w:hAnsi="Yu Gothic" w:eastAsia="Yu Gothic"/>
                <w:b/>
                <w:sz w:val="17"/>
              </w:rPr>
              <w:t>対応する工程</w:t>
            </w:r>
          </w:p>
        </w:tc>
      </w:tr>
      <w:tr>
        <w:tc>
          <w:tcPr>
            <w:tcW w:type="dxa" w:w="1417"/>
          </w:tcPr>
          <w:p>
            <w:r>
              <w:rPr>
                <w:rFonts w:ascii="Yu Gothic" w:hAnsi="Yu Gothic" w:eastAsia="Yu Gothic"/>
                <w:b w:val="0"/>
                <w:sz w:val="17"/>
              </w:rPr>
              <w:t>F-23</w:t>
            </w:r>
          </w:p>
        </w:tc>
        <w:tc>
          <w:tcPr>
            <w:tcW w:type="dxa" w:w="4252"/>
          </w:tcPr>
          <w:p>
            <w:r>
              <w:rPr>
                <w:rFonts w:ascii="Yu Gothic" w:hAnsi="Yu Gothic" w:eastAsia="Yu Gothic"/>
                <w:b w:val="0"/>
                <w:sz w:val="17"/>
              </w:rPr>
              <w:t>連結決算手順書</w:t>
            </w:r>
          </w:p>
        </w:tc>
        <w:tc>
          <w:tcPr>
            <w:tcW w:type="dxa" w:w="3402"/>
          </w:tcPr>
          <w:p>
            <w:r>
              <w:rPr>
                <w:rFonts w:ascii="Yu Gothic" w:hAnsi="Yu Gothic" w:eastAsia="Yu Gothic"/>
                <w:b w:val="0"/>
                <w:sz w:val="17"/>
              </w:rPr>
              <w:t>全工程の作業手順</w:t>
            </w:r>
          </w:p>
        </w:tc>
      </w:tr>
      <w:tr>
        <w:tc>
          <w:tcPr>
            <w:tcW w:type="dxa" w:w="1417"/>
          </w:tcPr>
          <w:p>
            <w:r>
              <w:rPr>
                <w:rFonts w:ascii="Yu Gothic" w:hAnsi="Yu Gothic" w:eastAsia="Yu Gothic"/>
                <w:b w:val="0"/>
                <w:sz w:val="17"/>
              </w:rPr>
              <w:t>F-24</w:t>
            </w:r>
          </w:p>
        </w:tc>
        <w:tc>
          <w:tcPr>
            <w:tcW w:type="dxa" w:w="4252"/>
          </w:tcPr>
          <w:p>
            <w:r>
              <w:rPr>
                <w:rFonts w:ascii="Yu Gothic" w:hAnsi="Yu Gothic" w:eastAsia="Yu Gothic"/>
                <w:b w:val="0"/>
                <w:sz w:val="17"/>
              </w:rPr>
              <w:t>連結パッケージ回収・検証手順</w:t>
            </w:r>
          </w:p>
        </w:tc>
        <w:tc>
          <w:tcPr>
            <w:tcW w:type="dxa" w:w="3402"/>
          </w:tcPr>
          <w:p>
            <w:r>
              <w:rPr>
                <w:rFonts w:ascii="Yu Gothic" w:hAnsi="Yu Gothic" w:eastAsia="Yu Gothic"/>
                <w:b w:val="0"/>
                <w:sz w:val="17"/>
              </w:rPr>
              <w:t>工程20〜30</w:t>
            </w:r>
          </w:p>
        </w:tc>
      </w:tr>
      <w:tr>
        <w:tc>
          <w:tcPr>
            <w:tcW w:type="dxa" w:w="1417"/>
          </w:tcPr>
          <w:p>
            <w:r>
              <w:rPr>
                <w:rFonts w:ascii="Yu Gothic" w:hAnsi="Yu Gothic" w:eastAsia="Yu Gothic"/>
                <w:b w:val="0"/>
                <w:sz w:val="17"/>
              </w:rPr>
              <w:t>F-25</w:t>
            </w:r>
          </w:p>
        </w:tc>
        <w:tc>
          <w:tcPr>
            <w:tcW w:type="dxa" w:w="4252"/>
          </w:tcPr>
          <w:p>
            <w:r>
              <w:rPr>
                <w:rFonts w:ascii="Yu Gothic" w:hAnsi="Yu Gothic" w:eastAsia="Yu Gothic"/>
                <w:b w:val="0"/>
                <w:sz w:val="17"/>
              </w:rPr>
              <w:t>内部取引照合要領＋照合シート様式</w:t>
            </w:r>
          </w:p>
        </w:tc>
        <w:tc>
          <w:tcPr>
            <w:tcW w:type="dxa" w:w="3402"/>
          </w:tcPr>
          <w:p>
            <w:r>
              <w:rPr>
                <w:rFonts w:ascii="Yu Gothic" w:hAnsi="Yu Gothic" w:eastAsia="Yu Gothic"/>
                <w:b w:val="0"/>
                <w:sz w:val="17"/>
              </w:rPr>
              <w:t>工程40</w:t>
            </w:r>
          </w:p>
        </w:tc>
      </w:tr>
      <w:tr>
        <w:tc>
          <w:tcPr>
            <w:tcW w:type="dxa" w:w="1417"/>
          </w:tcPr>
          <w:p>
            <w:r>
              <w:rPr>
                <w:rFonts w:ascii="Yu Gothic" w:hAnsi="Yu Gothic" w:eastAsia="Yu Gothic"/>
                <w:b w:val="0"/>
                <w:sz w:val="17"/>
              </w:rPr>
              <w:t>F-26</w:t>
            </w:r>
          </w:p>
        </w:tc>
        <w:tc>
          <w:tcPr>
            <w:tcW w:type="dxa" w:w="4252"/>
          </w:tcPr>
          <w:p>
            <w:r>
              <w:rPr>
                <w:rFonts w:ascii="Yu Gothic" w:hAnsi="Yu Gothic" w:eastAsia="Yu Gothic"/>
                <w:b w:val="0"/>
                <w:sz w:val="17"/>
              </w:rPr>
              <w:t>未実現利益消去 計算要領＋計算シート様式</w:t>
            </w:r>
          </w:p>
        </w:tc>
        <w:tc>
          <w:tcPr>
            <w:tcW w:type="dxa" w:w="3402"/>
          </w:tcPr>
          <w:p>
            <w:r>
              <w:rPr>
                <w:rFonts w:ascii="Yu Gothic" w:hAnsi="Yu Gothic" w:eastAsia="Yu Gothic"/>
                <w:b w:val="0"/>
                <w:sz w:val="17"/>
              </w:rPr>
              <w:t>工程50</w:t>
            </w:r>
          </w:p>
        </w:tc>
      </w:tr>
      <w:tr>
        <w:tc>
          <w:tcPr>
            <w:tcW w:type="dxa" w:w="1417"/>
          </w:tcPr>
          <w:p>
            <w:r>
              <w:rPr>
                <w:rFonts w:ascii="Yu Gothic" w:hAnsi="Yu Gothic" w:eastAsia="Yu Gothic"/>
                <w:b w:val="0"/>
                <w:sz w:val="17"/>
              </w:rPr>
              <w:t>F-27</w:t>
            </w:r>
          </w:p>
        </w:tc>
        <w:tc>
          <w:tcPr>
            <w:tcW w:type="dxa" w:w="4252"/>
          </w:tcPr>
          <w:p>
            <w:r>
              <w:rPr>
                <w:rFonts w:ascii="Yu Gothic" w:hAnsi="Yu Gothic" w:eastAsia="Yu Gothic"/>
                <w:b w:val="0"/>
                <w:sz w:val="17"/>
              </w:rPr>
              <w:t>在外子会社換算要領＋換算ワークシート様式</w:t>
            </w:r>
          </w:p>
        </w:tc>
        <w:tc>
          <w:tcPr>
            <w:tcW w:type="dxa" w:w="3402"/>
          </w:tcPr>
          <w:p>
            <w:r>
              <w:rPr>
                <w:rFonts w:ascii="Yu Gothic" w:hAnsi="Yu Gothic" w:eastAsia="Yu Gothic"/>
                <w:b w:val="0"/>
                <w:sz w:val="17"/>
              </w:rPr>
              <w:t>工程60</w:t>
            </w:r>
          </w:p>
        </w:tc>
      </w:tr>
      <w:tr>
        <w:tc>
          <w:tcPr>
            <w:tcW w:type="dxa" w:w="1417"/>
          </w:tcPr>
          <w:p>
            <w:r>
              <w:rPr>
                <w:rFonts w:ascii="Yu Gothic" w:hAnsi="Yu Gothic" w:eastAsia="Yu Gothic"/>
                <w:b w:val="0"/>
                <w:sz w:val="17"/>
              </w:rPr>
              <w:t>F-28</w:t>
            </w:r>
          </w:p>
        </w:tc>
        <w:tc>
          <w:tcPr>
            <w:tcW w:type="dxa" w:w="4252"/>
          </w:tcPr>
          <w:p>
            <w:r>
              <w:rPr>
                <w:rFonts w:ascii="Yu Gothic" w:hAnsi="Yu Gothic" w:eastAsia="Yu Gothic"/>
                <w:b w:val="0"/>
                <w:sz w:val="17"/>
              </w:rPr>
              <w:t>資本連結・のれん・非支配株主持分 計算要領</w:t>
            </w:r>
          </w:p>
        </w:tc>
        <w:tc>
          <w:tcPr>
            <w:tcW w:type="dxa" w:w="3402"/>
          </w:tcPr>
          <w:p>
            <w:r>
              <w:rPr>
                <w:rFonts w:ascii="Yu Gothic" w:hAnsi="Yu Gothic" w:eastAsia="Yu Gothic"/>
                <w:b w:val="0"/>
                <w:sz w:val="17"/>
              </w:rPr>
              <w:t>工程70</w:t>
            </w:r>
          </w:p>
        </w:tc>
      </w:tr>
      <w:tr>
        <w:tc>
          <w:tcPr>
            <w:tcW w:type="dxa" w:w="1417"/>
          </w:tcPr>
          <w:p>
            <w:r>
              <w:rPr>
                <w:rFonts w:ascii="Yu Gothic" w:hAnsi="Yu Gothic" w:eastAsia="Yu Gothic"/>
                <w:b w:val="0"/>
                <w:sz w:val="17"/>
              </w:rPr>
              <w:t>F-29</w:t>
            </w:r>
          </w:p>
        </w:tc>
        <w:tc>
          <w:tcPr>
            <w:tcW w:type="dxa" w:w="4252"/>
          </w:tcPr>
          <w:p>
            <w:r>
              <w:rPr>
                <w:rFonts w:ascii="Yu Gothic" w:hAnsi="Yu Gothic" w:eastAsia="Yu Gothic"/>
                <w:b w:val="0"/>
                <w:sz w:val="17"/>
              </w:rPr>
              <w:t>連結仕訳 種類別定義書</w:t>
            </w:r>
          </w:p>
        </w:tc>
        <w:tc>
          <w:tcPr>
            <w:tcW w:type="dxa" w:w="3402"/>
          </w:tcPr>
          <w:p>
            <w:r>
              <w:rPr>
                <w:rFonts w:ascii="Yu Gothic" w:hAnsi="Yu Gothic" w:eastAsia="Yu Gothic"/>
                <w:b w:val="0"/>
                <w:sz w:val="17"/>
              </w:rPr>
              <w:t>工程70〜80</w:t>
            </w:r>
          </w:p>
        </w:tc>
      </w:tr>
      <w:tr>
        <w:tc>
          <w:tcPr>
            <w:tcW w:type="dxa" w:w="1417"/>
          </w:tcPr>
          <w:p>
            <w:r>
              <w:rPr>
                <w:rFonts w:ascii="Yu Gothic" w:hAnsi="Yu Gothic" w:eastAsia="Yu Gothic"/>
                <w:b w:val="0"/>
                <w:sz w:val="17"/>
              </w:rPr>
              <w:t>F-30</w:t>
            </w:r>
          </w:p>
        </w:tc>
        <w:tc>
          <w:tcPr>
            <w:tcW w:type="dxa" w:w="4252"/>
          </w:tcPr>
          <w:p>
            <w:r>
              <w:rPr>
                <w:rFonts w:ascii="Yu Gothic" w:hAnsi="Yu Gothic" w:eastAsia="Yu Gothic"/>
                <w:b w:val="0"/>
                <w:sz w:val="17"/>
              </w:rPr>
              <w:t>連結精算表 様式・作成要領</w:t>
            </w:r>
          </w:p>
        </w:tc>
        <w:tc>
          <w:tcPr>
            <w:tcW w:type="dxa" w:w="3402"/>
          </w:tcPr>
          <w:p>
            <w:r>
              <w:rPr>
                <w:rFonts w:ascii="Yu Gothic" w:hAnsi="Yu Gothic" w:eastAsia="Yu Gothic"/>
                <w:b w:val="0"/>
                <w:sz w:val="17"/>
              </w:rPr>
              <w:t>工程90</w:t>
            </w:r>
          </w:p>
        </w:tc>
      </w:tr>
      <w:tr>
        <w:tc>
          <w:tcPr>
            <w:tcW w:type="dxa" w:w="1417"/>
          </w:tcPr>
          <w:p>
            <w:r>
              <w:rPr>
                <w:rFonts w:ascii="Yu Gothic" w:hAnsi="Yu Gothic" w:eastAsia="Yu Gothic"/>
                <w:b w:val="0"/>
                <w:sz w:val="17"/>
              </w:rPr>
              <w:t>C-07</w:t>
            </w:r>
          </w:p>
        </w:tc>
        <w:tc>
          <w:tcPr>
            <w:tcW w:type="dxa" w:w="4252"/>
          </w:tcPr>
          <w:p>
            <w:r>
              <w:rPr>
                <w:rFonts w:ascii="Yu Gothic" w:hAnsi="Yu Gothic" w:eastAsia="Yu Gothic"/>
                <w:b w:val="0"/>
                <w:sz w:val="17"/>
              </w:rPr>
              <w:t>連結パッケージ記入要領（子会社向け）</w:t>
            </w:r>
          </w:p>
        </w:tc>
        <w:tc>
          <w:tcPr>
            <w:tcW w:type="dxa" w:w="3402"/>
          </w:tcPr>
          <w:p>
            <w:r>
              <w:rPr>
                <w:rFonts w:ascii="Yu Gothic" w:hAnsi="Yu Gothic" w:eastAsia="Yu Gothic"/>
                <w:b w:val="0"/>
                <w:sz w:val="17"/>
              </w:rPr>
              <w:t>工程10（子会社側）</w:t>
            </w:r>
          </w:p>
        </w:tc>
      </w:tr>
    </w:tbl>
    <w:p/>
    <w:p>
      <w:r>
        <w:rPr>
          <w:rFonts w:ascii="Yu Gothic" w:hAnsi="Yu Gothic" w:eastAsia="Yu Gothic"/>
          <w:b/>
          <w:color w:val="2F5597"/>
          <w:sz w:val="26"/>
        </w:rPr>
        <w:t>2. 連結決算の全体像</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680"/>
          </w:tcPr>
          <w:p>
            <w:pPr>
              <w:jc w:val="center"/>
            </w:pPr>
            <w:r>
              <w:rPr>
                <w:rFonts w:ascii="Yu Gothic" w:hAnsi="Yu Gothic" w:eastAsia="Yu Gothic"/>
                <w:b/>
                <w:sz w:val="17"/>
              </w:rPr>
              <w:t>工程</w:t>
            </w:r>
          </w:p>
        </w:tc>
        <w:tc>
          <w:tcPr>
            <w:tcW w:type="dxa" w:w="2551"/>
          </w:tcPr>
          <w:p>
            <w:pPr>
              <w:jc w:val="center"/>
            </w:pPr>
            <w:r>
              <w:rPr>
                <w:rFonts w:ascii="Yu Gothic" w:hAnsi="Yu Gothic" w:eastAsia="Yu Gothic"/>
                <w:b/>
                <w:sz w:val="17"/>
              </w:rPr>
              <w:t>作業</w:t>
            </w:r>
          </w:p>
        </w:tc>
        <w:tc>
          <w:tcPr>
            <w:tcW w:type="dxa" w:w="1984"/>
          </w:tcPr>
          <w:p>
            <w:pPr>
              <w:jc w:val="center"/>
            </w:pPr>
            <w:r>
              <w:rPr>
                <w:rFonts w:ascii="Yu Gothic" w:hAnsi="Yu Gothic" w:eastAsia="Yu Gothic"/>
                <w:b/>
                <w:sz w:val="17"/>
              </w:rPr>
              <w:t>担当</w:t>
            </w:r>
          </w:p>
        </w:tc>
        <w:tc>
          <w:tcPr>
            <w:tcW w:type="dxa" w:w="1304"/>
          </w:tcPr>
          <w:p>
            <w:pPr>
              <w:jc w:val="center"/>
            </w:pPr>
            <w:r>
              <w:rPr>
                <w:rFonts w:ascii="Yu Gothic" w:hAnsi="Yu Gothic" w:eastAsia="Yu Gothic"/>
                <w:b/>
                <w:sz w:val="17"/>
              </w:rPr>
              <w:t>期限</w:t>
            </w:r>
          </w:p>
        </w:tc>
        <w:tc>
          <w:tcPr>
            <w:tcW w:type="dxa" w:w="1701"/>
          </w:tcPr>
          <w:p>
            <w:pPr>
              <w:jc w:val="center"/>
            </w:pPr>
            <w:r>
              <w:rPr>
                <w:rFonts w:ascii="Yu Gothic" w:hAnsi="Yu Gothic" w:eastAsia="Yu Gothic"/>
                <w:b/>
                <w:sz w:val="17"/>
              </w:rPr>
              <w:t>アウトプット</w:t>
            </w:r>
          </w:p>
        </w:tc>
        <w:tc>
          <w:tcPr>
            <w:tcW w:type="dxa" w:w="850"/>
          </w:tcPr>
          <w:p>
            <w:pPr>
              <w:jc w:val="center"/>
            </w:pPr>
            <w:r>
              <w:rPr>
                <w:rFonts w:ascii="Yu Gothic" w:hAnsi="Yu Gothic" w:eastAsia="Yu Gothic"/>
                <w:b/>
                <w:sz w:val="17"/>
              </w:rPr>
              <w:t>統制ID</w:t>
            </w:r>
          </w:p>
        </w:tc>
      </w:tr>
      <w:tr>
        <w:tc>
          <w:tcPr>
            <w:tcW w:type="dxa" w:w="680"/>
          </w:tcPr>
          <w:p>
            <w:r>
              <w:rPr>
                <w:rFonts w:ascii="Yu Gothic" w:hAnsi="Yu Gothic" w:eastAsia="Yu Gothic"/>
                <w:b w:val="0"/>
                <w:sz w:val="17"/>
              </w:rPr>
              <w:t>10</w:t>
            </w:r>
          </w:p>
        </w:tc>
        <w:tc>
          <w:tcPr>
            <w:tcW w:type="dxa" w:w="2551"/>
          </w:tcPr>
          <w:p>
            <w:r>
              <w:rPr>
                <w:rFonts w:ascii="Yu Gothic" w:hAnsi="Yu Gothic" w:eastAsia="Yu Gothic"/>
                <w:b w:val="0"/>
                <w:sz w:val="17"/>
              </w:rPr>
              <w:t>連結パッケージの配付・記入依頼</w:t>
            </w:r>
          </w:p>
        </w:tc>
        <w:tc>
          <w:tcPr>
            <w:tcW w:type="dxa" w:w="1984"/>
          </w:tcPr>
          <w:p>
            <w:r>
              <w:rPr>
                <w:rFonts w:ascii="Yu Gothic" w:hAnsi="Yu Gothic" w:eastAsia="Yu Gothic"/>
                <w:b w:val="0"/>
                <w:sz w:val="17"/>
              </w:rPr>
              <w:t>経理部担当 石井 健（E0016）</w:t>
            </w:r>
          </w:p>
        </w:tc>
        <w:tc>
          <w:tcPr>
            <w:tcW w:type="dxa" w:w="1304"/>
          </w:tcPr>
          <w:p>
            <w:r>
              <w:rPr>
                <w:rFonts w:ascii="Yu Gothic" w:hAnsi="Yu Gothic" w:eastAsia="Yu Gothic"/>
                <w:b w:val="0"/>
                <w:sz w:val="17"/>
              </w:rPr>
              <w:t>決算日の10営業日前</w:t>
            </w:r>
          </w:p>
        </w:tc>
        <w:tc>
          <w:tcPr>
            <w:tcW w:type="dxa" w:w="1701"/>
          </w:tcPr>
          <w:p>
            <w:r>
              <w:rPr>
                <w:rFonts w:ascii="Yu Gothic" w:hAnsi="Yu Gothic" w:eastAsia="Yu Gothic"/>
                <w:b w:val="0"/>
                <w:sz w:val="17"/>
              </w:rPr>
              <w:t>配付記録</w:t>
            </w:r>
          </w:p>
        </w:tc>
        <w:tc>
          <w:tcPr>
            <w:tcW w:type="dxa" w:w="850"/>
          </w:tcPr>
          <w:p>
            <w:r>
              <w:rPr>
                <w:rFonts w:ascii="Yu Gothic" w:hAnsi="Yu Gothic" w:eastAsia="Yu Gothic"/>
                <w:b w:val="0"/>
                <w:sz w:val="17"/>
              </w:rPr>
              <w:t>―</w:t>
            </w:r>
          </w:p>
        </w:tc>
      </w:tr>
      <w:tr>
        <w:tc>
          <w:tcPr>
            <w:tcW w:type="dxa" w:w="680"/>
          </w:tcPr>
          <w:p>
            <w:r>
              <w:rPr>
                <w:rFonts w:ascii="Yu Gothic" w:hAnsi="Yu Gothic" w:eastAsia="Yu Gothic"/>
                <w:b w:val="0"/>
                <w:sz w:val="17"/>
              </w:rPr>
              <w:t>20</w:t>
            </w:r>
          </w:p>
        </w:tc>
        <w:tc>
          <w:tcPr>
            <w:tcW w:type="dxa" w:w="2551"/>
          </w:tcPr>
          <w:p>
            <w:r>
              <w:rPr>
                <w:rFonts w:ascii="Yu Gothic" w:hAnsi="Yu Gothic" w:eastAsia="Yu Gothic"/>
                <w:b w:val="0"/>
                <w:sz w:val="17"/>
              </w:rPr>
              <w:t>連結パッケージの受領・アップロード確認</w:t>
            </w:r>
          </w:p>
        </w:tc>
        <w:tc>
          <w:tcPr>
            <w:tcW w:type="dxa" w:w="1984"/>
          </w:tcPr>
          <w:p>
            <w:r>
              <w:rPr>
                <w:rFonts w:ascii="Yu Gothic" w:hAnsi="Yu Gothic" w:eastAsia="Yu Gothic"/>
                <w:b w:val="0"/>
                <w:sz w:val="17"/>
              </w:rPr>
              <w:t>経理部担当 石井 健（E0016）</w:t>
            </w:r>
          </w:p>
        </w:tc>
        <w:tc>
          <w:tcPr>
            <w:tcW w:type="dxa" w:w="1304"/>
          </w:tcPr>
          <w:p>
            <w:r>
              <w:rPr>
                <w:rFonts w:ascii="Yu Gothic" w:hAnsi="Yu Gothic" w:eastAsia="Yu Gothic"/>
                <w:b w:val="0"/>
                <w:sz w:val="17"/>
              </w:rPr>
              <w:t>決算日後5営業日</w:t>
            </w:r>
          </w:p>
        </w:tc>
        <w:tc>
          <w:tcPr>
            <w:tcW w:type="dxa" w:w="1701"/>
          </w:tcPr>
          <w:p>
            <w:r>
              <w:rPr>
                <w:rFonts w:ascii="Yu Gothic" w:hAnsi="Yu Gothic" w:eastAsia="Yu Gothic"/>
                <w:b w:val="0"/>
                <w:sz w:val="17"/>
              </w:rPr>
              <w:t>アップロードログ</w:t>
            </w:r>
          </w:p>
        </w:tc>
        <w:tc>
          <w:tcPr>
            <w:tcW w:type="dxa" w:w="850"/>
          </w:tcPr>
          <w:p>
            <w:r>
              <w:rPr>
                <w:rFonts w:ascii="Yu Gothic" w:hAnsi="Yu Gothic" w:eastAsia="Yu Gothic"/>
                <w:b w:val="0"/>
                <w:sz w:val="17"/>
              </w:rPr>
              <w:t>FCRP-002</w:t>
            </w:r>
          </w:p>
        </w:tc>
      </w:tr>
      <w:tr>
        <w:tc>
          <w:tcPr>
            <w:tcW w:type="dxa" w:w="680"/>
          </w:tcPr>
          <w:p>
            <w:r>
              <w:rPr>
                <w:rFonts w:ascii="Yu Gothic" w:hAnsi="Yu Gothic" w:eastAsia="Yu Gothic"/>
                <w:b w:val="0"/>
                <w:sz w:val="17"/>
              </w:rPr>
              <w:t>30</w:t>
            </w:r>
          </w:p>
        </w:tc>
        <w:tc>
          <w:tcPr>
            <w:tcW w:type="dxa" w:w="2551"/>
          </w:tcPr>
          <w:p>
            <w:r>
              <w:rPr>
                <w:rFonts w:ascii="Yu Gothic" w:hAnsi="Yu Gothic" w:eastAsia="Yu Gothic"/>
                <w:b w:val="0"/>
                <w:sz w:val="17"/>
              </w:rPr>
              <w:t>バリデーションの実行・エラーの解消</w:t>
            </w:r>
          </w:p>
        </w:tc>
        <w:tc>
          <w:tcPr>
            <w:tcW w:type="dxa" w:w="1984"/>
          </w:tcPr>
          <w:p>
            <w:r>
              <w:rPr>
                <w:rFonts w:ascii="Yu Gothic" w:hAnsi="Yu Gothic" w:eastAsia="Yu Gothic"/>
                <w:b w:val="0"/>
                <w:sz w:val="17"/>
              </w:rPr>
              <w:t>経理部課長 高橋 美咲（E0012）</w:t>
            </w:r>
          </w:p>
        </w:tc>
        <w:tc>
          <w:tcPr>
            <w:tcW w:type="dxa" w:w="1304"/>
          </w:tcPr>
          <w:p>
            <w:r>
              <w:rPr>
                <w:rFonts w:ascii="Yu Gothic" w:hAnsi="Yu Gothic" w:eastAsia="Yu Gothic"/>
                <w:b w:val="0"/>
                <w:sz w:val="17"/>
              </w:rPr>
              <w:t>決算日後7営業日</w:t>
            </w:r>
          </w:p>
        </w:tc>
        <w:tc>
          <w:tcPr>
            <w:tcW w:type="dxa" w:w="1701"/>
          </w:tcPr>
          <w:p>
            <w:r>
              <w:rPr>
                <w:rFonts w:ascii="Yu Gothic" w:hAnsi="Yu Gothic" w:eastAsia="Yu Gothic"/>
                <w:b w:val="0"/>
                <w:sz w:val="17"/>
              </w:rPr>
              <w:t>バリデーションレポート、照会記録</w:t>
            </w:r>
          </w:p>
        </w:tc>
        <w:tc>
          <w:tcPr>
            <w:tcW w:type="dxa" w:w="850"/>
          </w:tcPr>
          <w:p>
            <w:r>
              <w:rPr>
                <w:rFonts w:ascii="Yu Gothic" w:hAnsi="Yu Gothic" w:eastAsia="Yu Gothic"/>
                <w:b w:val="0"/>
                <w:sz w:val="17"/>
              </w:rPr>
              <w:t>FCRP-002</w:t>
            </w:r>
          </w:p>
        </w:tc>
      </w:tr>
      <w:tr>
        <w:tc>
          <w:tcPr>
            <w:tcW w:type="dxa" w:w="680"/>
          </w:tcPr>
          <w:p>
            <w:r>
              <w:rPr>
                <w:rFonts w:ascii="Yu Gothic" w:hAnsi="Yu Gothic" w:eastAsia="Yu Gothic"/>
                <w:b w:val="0"/>
                <w:sz w:val="17"/>
              </w:rPr>
              <w:t>40</w:t>
            </w:r>
          </w:p>
        </w:tc>
        <w:tc>
          <w:tcPr>
            <w:tcW w:type="dxa" w:w="2551"/>
          </w:tcPr>
          <w:p>
            <w:r>
              <w:rPr>
                <w:rFonts w:ascii="Yu Gothic" w:hAnsi="Yu Gothic" w:eastAsia="Yu Gothic"/>
                <w:b w:val="0"/>
                <w:sz w:val="17"/>
              </w:rPr>
              <w:t>内部取引の照合・差異の解消</w:t>
            </w:r>
          </w:p>
        </w:tc>
        <w:tc>
          <w:tcPr>
            <w:tcW w:type="dxa" w:w="1984"/>
          </w:tcPr>
          <w:p>
            <w:r>
              <w:rPr>
                <w:rFonts w:ascii="Yu Gothic" w:hAnsi="Yu Gothic" w:eastAsia="Yu Gothic"/>
                <w:b w:val="0"/>
                <w:sz w:val="17"/>
              </w:rPr>
              <w:t>経理部課長／各子会社</w:t>
            </w:r>
          </w:p>
        </w:tc>
        <w:tc>
          <w:tcPr>
            <w:tcW w:type="dxa" w:w="1304"/>
          </w:tcPr>
          <w:p>
            <w:r>
              <w:rPr>
                <w:rFonts w:ascii="Yu Gothic" w:hAnsi="Yu Gothic" w:eastAsia="Yu Gothic"/>
                <w:b w:val="0"/>
                <w:sz w:val="17"/>
              </w:rPr>
              <w:t>決算日後8営業日</w:t>
            </w:r>
          </w:p>
        </w:tc>
        <w:tc>
          <w:tcPr>
            <w:tcW w:type="dxa" w:w="1701"/>
          </w:tcPr>
          <w:p>
            <w:r>
              <w:rPr>
                <w:rFonts w:ascii="Yu Gothic" w:hAnsi="Yu Gothic" w:eastAsia="Yu Gothic"/>
                <w:b w:val="0"/>
                <w:sz w:val="17"/>
              </w:rPr>
              <w:t>内部取引照合表</w:t>
            </w:r>
          </w:p>
        </w:tc>
        <w:tc>
          <w:tcPr>
            <w:tcW w:type="dxa" w:w="850"/>
          </w:tcPr>
          <w:p>
            <w:r>
              <w:rPr>
                <w:rFonts w:ascii="Yu Gothic" w:hAnsi="Yu Gothic" w:eastAsia="Yu Gothic"/>
                <w:b w:val="0"/>
                <w:sz w:val="17"/>
              </w:rPr>
              <w:t>FCRP-004</w:t>
            </w:r>
          </w:p>
        </w:tc>
      </w:tr>
      <w:tr>
        <w:tc>
          <w:tcPr>
            <w:tcW w:type="dxa" w:w="680"/>
          </w:tcPr>
          <w:p>
            <w:r>
              <w:rPr>
                <w:rFonts w:ascii="Yu Gothic" w:hAnsi="Yu Gothic" w:eastAsia="Yu Gothic"/>
                <w:b w:val="0"/>
                <w:sz w:val="17"/>
              </w:rPr>
              <w:t>50</w:t>
            </w:r>
          </w:p>
        </w:tc>
        <w:tc>
          <w:tcPr>
            <w:tcW w:type="dxa" w:w="2551"/>
          </w:tcPr>
          <w:p>
            <w:r>
              <w:rPr>
                <w:rFonts w:ascii="Yu Gothic" w:hAnsi="Yu Gothic" w:eastAsia="Yu Gothic"/>
                <w:b w:val="0"/>
                <w:sz w:val="17"/>
              </w:rPr>
              <w:t>未実現利益の算定</w:t>
            </w:r>
          </w:p>
        </w:tc>
        <w:tc>
          <w:tcPr>
            <w:tcW w:type="dxa" w:w="1984"/>
          </w:tcPr>
          <w:p>
            <w:r>
              <w:rPr>
                <w:rFonts w:ascii="Yu Gothic" w:hAnsi="Yu Gothic" w:eastAsia="Yu Gothic"/>
                <w:b w:val="0"/>
                <w:sz w:val="17"/>
              </w:rPr>
              <w:t>経理部主任 中村 真理（E0014）</w:t>
            </w:r>
          </w:p>
        </w:tc>
        <w:tc>
          <w:tcPr>
            <w:tcW w:type="dxa" w:w="1304"/>
          </w:tcPr>
          <w:p>
            <w:r>
              <w:rPr>
                <w:rFonts w:ascii="Yu Gothic" w:hAnsi="Yu Gothic" w:eastAsia="Yu Gothic"/>
                <w:b w:val="0"/>
                <w:sz w:val="17"/>
              </w:rPr>
              <w:t>決算日後9営業日</w:t>
            </w:r>
          </w:p>
        </w:tc>
        <w:tc>
          <w:tcPr>
            <w:tcW w:type="dxa" w:w="1701"/>
          </w:tcPr>
          <w:p>
            <w:r>
              <w:rPr>
                <w:rFonts w:ascii="Yu Gothic" w:hAnsi="Yu Gothic" w:eastAsia="Yu Gothic"/>
                <w:b w:val="0"/>
                <w:sz w:val="17"/>
              </w:rPr>
              <w:t>未実現利益計算シート</w:t>
            </w:r>
          </w:p>
        </w:tc>
        <w:tc>
          <w:tcPr>
            <w:tcW w:type="dxa" w:w="850"/>
          </w:tcPr>
          <w:p>
            <w:r>
              <w:rPr>
                <w:rFonts w:ascii="Yu Gothic" w:hAnsi="Yu Gothic" w:eastAsia="Yu Gothic"/>
                <w:b w:val="0"/>
                <w:sz w:val="17"/>
              </w:rPr>
              <w:t>FCRP-004</w:t>
            </w:r>
          </w:p>
        </w:tc>
      </w:tr>
      <w:tr>
        <w:tc>
          <w:tcPr>
            <w:tcW w:type="dxa" w:w="680"/>
          </w:tcPr>
          <w:p>
            <w:r>
              <w:rPr>
                <w:rFonts w:ascii="Yu Gothic" w:hAnsi="Yu Gothic" w:eastAsia="Yu Gothic"/>
                <w:b w:val="0"/>
                <w:sz w:val="17"/>
              </w:rPr>
              <w:t>60</w:t>
            </w:r>
          </w:p>
        </w:tc>
        <w:tc>
          <w:tcPr>
            <w:tcW w:type="dxa" w:w="2551"/>
          </w:tcPr>
          <w:p>
            <w:r>
              <w:rPr>
                <w:rFonts w:ascii="Yu Gothic" w:hAnsi="Yu Gothic" w:eastAsia="Yu Gothic"/>
                <w:b w:val="0"/>
                <w:sz w:val="17"/>
              </w:rPr>
              <w:t>在外子会社の換算</w:t>
            </w:r>
          </w:p>
        </w:tc>
        <w:tc>
          <w:tcPr>
            <w:tcW w:type="dxa" w:w="1984"/>
          </w:tcPr>
          <w:p>
            <w:r>
              <w:rPr>
                <w:rFonts w:ascii="Yu Gothic" w:hAnsi="Yu Gothic" w:eastAsia="Yu Gothic"/>
                <w:b w:val="0"/>
                <w:sz w:val="17"/>
              </w:rPr>
              <w:t>経理部主任 中村 真理（E0014）</w:t>
            </w:r>
          </w:p>
        </w:tc>
        <w:tc>
          <w:tcPr>
            <w:tcW w:type="dxa" w:w="1304"/>
          </w:tcPr>
          <w:p>
            <w:r>
              <w:rPr>
                <w:rFonts w:ascii="Yu Gothic" w:hAnsi="Yu Gothic" w:eastAsia="Yu Gothic"/>
                <w:b w:val="0"/>
                <w:sz w:val="17"/>
              </w:rPr>
              <w:t>決算日後9営業日</w:t>
            </w:r>
          </w:p>
        </w:tc>
        <w:tc>
          <w:tcPr>
            <w:tcW w:type="dxa" w:w="1701"/>
          </w:tcPr>
          <w:p>
            <w:r>
              <w:rPr>
                <w:rFonts w:ascii="Yu Gothic" w:hAnsi="Yu Gothic" w:eastAsia="Yu Gothic"/>
                <w:b w:val="0"/>
                <w:sz w:val="17"/>
              </w:rPr>
              <w:t>換算ワークシート</w:t>
            </w:r>
          </w:p>
        </w:tc>
        <w:tc>
          <w:tcPr>
            <w:tcW w:type="dxa" w:w="850"/>
          </w:tcPr>
          <w:p>
            <w:r>
              <w:rPr>
                <w:rFonts w:ascii="Yu Gothic" w:hAnsi="Yu Gothic" w:eastAsia="Yu Gothic"/>
                <w:b w:val="0"/>
                <w:sz w:val="17"/>
              </w:rPr>
              <w:t>FCRP-004</w:t>
            </w:r>
          </w:p>
        </w:tc>
      </w:tr>
      <w:tr>
        <w:tc>
          <w:tcPr>
            <w:tcW w:type="dxa" w:w="680"/>
          </w:tcPr>
          <w:p>
            <w:r>
              <w:rPr>
                <w:rFonts w:ascii="Yu Gothic" w:hAnsi="Yu Gothic" w:eastAsia="Yu Gothic"/>
                <w:b w:val="0"/>
                <w:sz w:val="17"/>
              </w:rPr>
              <w:t>70</w:t>
            </w:r>
          </w:p>
        </w:tc>
        <w:tc>
          <w:tcPr>
            <w:tcW w:type="dxa" w:w="2551"/>
          </w:tcPr>
          <w:p>
            <w:r>
              <w:rPr>
                <w:rFonts w:ascii="Yu Gothic" w:hAnsi="Yu Gothic" w:eastAsia="Yu Gothic"/>
                <w:b w:val="0"/>
                <w:sz w:val="17"/>
              </w:rPr>
              <w:t>連結修正仕訳の起票・レビュー</w:t>
            </w:r>
          </w:p>
        </w:tc>
        <w:tc>
          <w:tcPr>
            <w:tcW w:type="dxa" w:w="1984"/>
          </w:tcPr>
          <w:p>
            <w:r>
              <w:rPr>
                <w:rFonts w:ascii="Yu Gothic" w:hAnsi="Yu Gothic" w:eastAsia="Yu Gothic"/>
                <w:b w:val="0"/>
                <w:sz w:val="17"/>
              </w:rPr>
              <w:t>経理部課長 高橋 美咲（E0012）</w:t>
            </w:r>
          </w:p>
        </w:tc>
        <w:tc>
          <w:tcPr>
            <w:tcW w:type="dxa" w:w="1304"/>
          </w:tcPr>
          <w:p>
            <w:r>
              <w:rPr>
                <w:rFonts w:ascii="Yu Gothic" w:hAnsi="Yu Gothic" w:eastAsia="Yu Gothic"/>
                <w:b w:val="0"/>
                <w:sz w:val="17"/>
              </w:rPr>
              <w:t>決算日後10営業日</w:t>
            </w:r>
          </w:p>
        </w:tc>
        <w:tc>
          <w:tcPr>
            <w:tcW w:type="dxa" w:w="1701"/>
          </w:tcPr>
          <w:p>
            <w:r>
              <w:rPr>
                <w:rFonts w:ascii="Yu Gothic" w:hAnsi="Yu Gothic" w:eastAsia="Yu Gothic"/>
                <w:b w:val="0"/>
                <w:sz w:val="17"/>
              </w:rPr>
              <w:t>連結仕訳帳</w:t>
            </w:r>
          </w:p>
        </w:tc>
        <w:tc>
          <w:tcPr>
            <w:tcW w:type="dxa" w:w="850"/>
          </w:tcPr>
          <w:p>
            <w:r>
              <w:rPr>
                <w:rFonts w:ascii="Yu Gothic" w:hAnsi="Yu Gothic" w:eastAsia="Yu Gothic"/>
                <w:b w:val="0"/>
                <w:sz w:val="17"/>
              </w:rPr>
              <w:t>FCRP-004</w:t>
            </w:r>
          </w:p>
        </w:tc>
      </w:tr>
      <w:tr>
        <w:tc>
          <w:tcPr>
            <w:tcW w:type="dxa" w:w="680"/>
          </w:tcPr>
          <w:p>
            <w:r>
              <w:rPr>
                <w:rFonts w:ascii="Yu Gothic" w:hAnsi="Yu Gothic" w:eastAsia="Yu Gothic"/>
                <w:b w:val="0"/>
                <w:sz w:val="17"/>
              </w:rPr>
              <w:t>80</w:t>
            </w:r>
          </w:p>
        </w:tc>
        <w:tc>
          <w:tcPr>
            <w:tcW w:type="dxa" w:w="2551"/>
          </w:tcPr>
          <w:p>
            <w:r>
              <w:rPr>
                <w:rFonts w:ascii="Yu Gothic" w:hAnsi="Yu Gothic" w:eastAsia="Yu Gothic"/>
                <w:b w:val="0"/>
                <w:sz w:val="17"/>
              </w:rPr>
              <w:t>連結修正仕訳の承認</w:t>
            </w:r>
          </w:p>
        </w:tc>
        <w:tc>
          <w:tcPr>
            <w:tcW w:type="dxa" w:w="1984"/>
          </w:tcPr>
          <w:p>
            <w:r>
              <w:rPr>
                <w:rFonts w:ascii="Yu Gothic" w:hAnsi="Yu Gothic" w:eastAsia="Yu Gothic"/>
                <w:b w:val="0"/>
                <w:sz w:val="17"/>
              </w:rPr>
              <w:t>経理部長 佐藤 一郎（E0011）</w:t>
            </w:r>
          </w:p>
        </w:tc>
        <w:tc>
          <w:tcPr>
            <w:tcW w:type="dxa" w:w="1304"/>
          </w:tcPr>
          <w:p>
            <w:r>
              <w:rPr>
                <w:rFonts w:ascii="Yu Gothic" w:hAnsi="Yu Gothic" w:eastAsia="Yu Gothic"/>
                <w:b w:val="0"/>
                <w:sz w:val="17"/>
              </w:rPr>
              <w:t>決算日後11営業日</w:t>
            </w:r>
          </w:p>
        </w:tc>
        <w:tc>
          <w:tcPr>
            <w:tcW w:type="dxa" w:w="1701"/>
          </w:tcPr>
          <w:p>
            <w:r>
              <w:rPr>
                <w:rFonts w:ascii="Yu Gothic" w:hAnsi="Yu Gothic" w:eastAsia="Yu Gothic"/>
                <w:b w:val="0"/>
                <w:sz w:val="17"/>
              </w:rPr>
              <w:t>承認履歴（稟議WF S04）</w:t>
            </w:r>
          </w:p>
        </w:tc>
        <w:tc>
          <w:tcPr>
            <w:tcW w:type="dxa" w:w="850"/>
          </w:tcPr>
          <w:p>
            <w:r>
              <w:rPr>
                <w:rFonts w:ascii="Yu Gothic" w:hAnsi="Yu Gothic" w:eastAsia="Yu Gothic"/>
                <w:b w:val="0"/>
                <w:sz w:val="17"/>
              </w:rPr>
              <w:t>FCRP-004</w:t>
            </w:r>
          </w:p>
        </w:tc>
      </w:tr>
      <w:tr>
        <w:tc>
          <w:tcPr>
            <w:tcW w:type="dxa" w:w="680"/>
          </w:tcPr>
          <w:p>
            <w:r>
              <w:rPr>
                <w:rFonts w:ascii="Yu Gothic" w:hAnsi="Yu Gothic" w:eastAsia="Yu Gothic"/>
                <w:b w:val="0"/>
                <w:sz w:val="17"/>
              </w:rPr>
              <w:t>90</w:t>
            </w:r>
          </w:p>
        </w:tc>
        <w:tc>
          <w:tcPr>
            <w:tcW w:type="dxa" w:w="2551"/>
          </w:tcPr>
          <w:p>
            <w:r>
              <w:rPr>
                <w:rFonts w:ascii="Yu Gothic" w:hAnsi="Yu Gothic" w:eastAsia="Yu Gothic"/>
                <w:b w:val="0"/>
                <w:sz w:val="17"/>
              </w:rPr>
              <w:t>連結精算表の出力・整合確認</w:t>
            </w:r>
          </w:p>
        </w:tc>
        <w:tc>
          <w:tcPr>
            <w:tcW w:type="dxa" w:w="1984"/>
          </w:tcPr>
          <w:p>
            <w:r>
              <w:rPr>
                <w:rFonts w:ascii="Yu Gothic" w:hAnsi="Yu Gothic" w:eastAsia="Yu Gothic"/>
                <w:b w:val="0"/>
                <w:sz w:val="17"/>
              </w:rPr>
              <w:t>経理部課長 高橋 美咲（E0012）</w:t>
            </w:r>
          </w:p>
        </w:tc>
        <w:tc>
          <w:tcPr>
            <w:tcW w:type="dxa" w:w="1304"/>
          </w:tcPr>
          <w:p>
            <w:r>
              <w:rPr>
                <w:rFonts w:ascii="Yu Gothic" w:hAnsi="Yu Gothic" w:eastAsia="Yu Gothic"/>
                <w:b w:val="0"/>
                <w:sz w:val="17"/>
              </w:rPr>
              <w:t>決算日後12営業日</w:t>
            </w:r>
          </w:p>
        </w:tc>
        <w:tc>
          <w:tcPr>
            <w:tcW w:type="dxa" w:w="1701"/>
          </w:tcPr>
          <w:p>
            <w:r>
              <w:rPr>
                <w:rFonts w:ascii="Yu Gothic" w:hAnsi="Yu Gothic" w:eastAsia="Yu Gothic"/>
                <w:b w:val="0"/>
                <w:sz w:val="17"/>
              </w:rPr>
              <w:t>連結精算表</w:t>
            </w:r>
          </w:p>
        </w:tc>
        <w:tc>
          <w:tcPr>
            <w:tcW w:type="dxa" w:w="850"/>
          </w:tcPr>
          <w:p>
            <w:r>
              <w:rPr>
                <w:rFonts w:ascii="Yu Gothic" w:hAnsi="Yu Gothic" w:eastAsia="Yu Gothic"/>
                <w:b w:val="0"/>
                <w:sz w:val="17"/>
              </w:rPr>
              <w:t>FCRP-004</w:t>
            </w:r>
          </w:p>
        </w:tc>
      </w:tr>
      <w:tr>
        <w:tc>
          <w:tcPr>
            <w:tcW w:type="dxa" w:w="680"/>
          </w:tcPr>
          <w:p>
            <w:r>
              <w:rPr>
                <w:rFonts w:ascii="Yu Gothic" w:hAnsi="Yu Gothic" w:eastAsia="Yu Gothic"/>
                <w:b w:val="0"/>
                <w:sz w:val="17"/>
              </w:rPr>
              <w:t>100</w:t>
            </w:r>
          </w:p>
        </w:tc>
        <w:tc>
          <w:tcPr>
            <w:tcW w:type="dxa" w:w="2551"/>
          </w:tcPr>
          <w:p>
            <w:r>
              <w:rPr>
                <w:rFonts w:ascii="Yu Gothic" w:hAnsi="Yu Gothic" w:eastAsia="Yu Gothic"/>
                <w:b w:val="0"/>
                <w:sz w:val="17"/>
              </w:rPr>
              <w:t>連結財務諸表の作成</w:t>
            </w:r>
          </w:p>
        </w:tc>
        <w:tc>
          <w:tcPr>
            <w:tcW w:type="dxa" w:w="1984"/>
          </w:tcPr>
          <w:p>
            <w:r>
              <w:rPr>
                <w:rFonts w:ascii="Yu Gothic" w:hAnsi="Yu Gothic" w:eastAsia="Yu Gothic"/>
                <w:b w:val="0"/>
                <w:sz w:val="17"/>
              </w:rPr>
              <w:t>経理部課長 高橋 美咲（E0012）</w:t>
            </w:r>
          </w:p>
        </w:tc>
        <w:tc>
          <w:tcPr>
            <w:tcW w:type="dxa" w:w="1304"/>
          </w:tcPr>
          <w:p>
            <w:r>
              <w:rPr>
                <w:rFonts w:ascii="Yu Gothic" w:hAnsi="Yu Gothic" w:eastAsia="Yu Gothic"/>
                <w:b w:val="0"/>
                <w:sz w:val="17"/>
              </w:rPr>
              <w:t>決算日後14営業日</w:t>
            </w:r>
          </w:p>
        </w:tc>
        <w:tc>
          <w:tcPr>
            <w:tcW w:type="dxa" w:w="1701"/>
          </w:tcPr>
          <w:p>
            <w:r>
              <w:rPr>
                <w:rFonts w:ascii="Yu Gothic" w:hAnsi="Yu Gothic" w:eastAsia="Yu Gothic"/>
                <w:b w:val="0"/>
                <w:sz w:val="17"/>
              </w:rPr>
              <w:t>連結財務諸表</w:t>
            </w:r>
          </w:p>
        </w:tc>
        <w:tc>
          <w:tcPr>
            <w:tcW w:type="dxa" w:w="850"/>
          </w:tcPr>
          <w:p>
            <w:r>
              <w:rPr>
                <w:rFonts w:ascii="Yu Gothic" w:hAnsi="Yu Gothic" w:eastAsia="Yu Gothic"/>
                <w:b w:val="0"/>
                <w:sz w:val="17"/>
              </w:rPr>
              <w:t>FCRP-004/005</w:t>
            </w:r>
          </w:p>
        </w:tc>
      </w:tr>
      <w:tr>
        <w:tc>
          <w:tcPr>
            <w:tcW w:type="dxa" w:w="680"/>
          </w:tcPr>
          <w:p>
            <w:r>
              <w:rPr>
                <w:rFonts w:ascii="Yu Gothic" w:hAnsi="Yu Gothic" w:eastAsia="Yu Gothic"/>
                <w:b w:val="0"/>
                <w:sz w:val="17"/>
              </w:rPr>
              <w:t>110</w:t>
            </w:r>
          </w:p>
        </w:tc>
        <w:tc>
          <w:tcPr>
            <w:tcW w:type="dxa" w:w="2551"/>
          </w:tcPr>
          <w:p>
            <w:r>
              <w:rPr>
                <w:rFonts w:ascii="Yu Gothic" w:hAnsi="Yu Gothic" w:eastAsia="Yu Gothic"/>
                <w:b w:val="0"/>
                <w:sz w:val="17"/>
              </w:rPr>
              <w:t>経理部長承認</w:t>
            </w:r>
          </w:p>
        </w:tc>
        <w:tc>
          <w:tcPr>
            <w:tcW w:type="dxa" w:w="1984"/>
          </w:tcPr>
          <w:p>
            <w:r>
              <w:rPr>
                <w:rFonts w:ascii="Yu Gothic" w:hAnsi="Yu Gothic" w:eastAsia="Yu Gothic"/>
                <w:b w:val="0"/>
                <w:sz w:val="17"/>
              </w:rPr>
              <w:t>経理部長 佐藤 一郎（E0011）</w:t>
            </w:r>
          </w:p>
        </w:tc>
        <w:tc>
          <w:tcPr>
            <w:tcW w:type="dxa" w:w="1304"/>
          </w:tcPr>
          <w:p>
            <w:r>
              <w:rPr>
                <w:rFonts w:ascii="Yu Gothic" w:hAnsi="Yu Gothic" w:eastAsia="Yu Gothic"/>
                <w:b w:val="0"/>
                <w:sz w:val="17"/>
              </w:rPr>
              <w:t>決算日後15営業日</w:t>
            </w:r>
          </w:p>
        </w:tc>
        <w:tc>
          <w:tcPr>
            <w:tcW w:type="dxa" w:w="1701"/>
          </w:tcPr>
          <w:p>
            <w:r>
              <w:rPr>
                <w:rFonts w:ascii="Yu Gothic" w:hAnsi="Yu Gothic" w:eastAsia="Yu Gothic"/>
                <w:b w:val="0"/>
                <w:sz w:val="17"/>
              </w:rPr>
              <w:t>承認履歴</w:t>
            </w:r>
          </w:p>
        </w:tc>
        <w:tc>
          <w:tcPr>
            <w:tcW w:type="dxa" w:w="850"/>
          </w:tcPr>
          <w:p>
            <w:r>
              <w:rPr>
                <w:rFonts w:ascii="Yu Gothic" w:hAnsi="Yu Gothic" w:eastAsia="Yu Gothic"/>
                <w:b w:val="0"/>
                <w:sz w:val="17"/>
              </w:rPr>
              <w:t>FCRP-004</w:t>
            </w:r>
          </w:p>
        </w:tc>
      </w:tr>
      <w:tr>
        <w:tc>
          <w:tcPr>
            <w:tcW w:type="dxa" w:w="680"/>
          </w:tcPr>
          <w:p>
            <w:r>
              <w:rPr>
                <w:rFonts w:ascii="Yu Gothic" w:hAnsi="Yu Gothic" w:eastAsia="Yu Gothic"/>
                <w:b w:val="0"/>
                <w:sz w:val="17"/>
              </w:rPr>
              <w:t>120</w:t>
            </w:r>
          </w:p>
        </w:tc>
        <w:tc>
          <w:tcPr>
            <w:tcW w:type="dxa" w:w="2551"/>
          </w:tcPr>
          <w:p>
            <w:r>
              <w:rPr>
                <w:rFonts w:ascii="Yu Gothic" w:hAnsi="Yu Gothic" w:eastAsia="Yu Gothic"/>
                <w:b w:val="0"/>
                <w:sz w:val="17"/>
              </w:rPr>
              <w:t>取締役CFOへの報告</w:t>
            </w:r>
          </w:p>
        </w:tc>
        <w:tc>
          <w:tcPr>
            <w:tcW w:type="dxa" w:w="1984"/>
          </w:tcPr>
          <w:p>
            <w:r>
              <w:rPr>
                <w:rFonts w:ascii="Yu Gothic" w:hAnsi="Yu Gothic" w:eastAsia="Yu Gothic"/>
                <w:b w:val="0"/>
                <w:sz w:val="17"/>
              </w:rPr>
              <w:t>経理部長 佐藤 一郎（E0011）</w:t>
            </w:r>
          </w:p>
        </w:tc>
        <w:tc>
          <w:tcPr>
            <w:tcW w:type="dxa" w:w="1304"/>
          </w:tcPr>
          <w:p>
            <w:r>
              <w:rPr>
                <w:rFonts w:ascii="Yu Gothic" w:hAnsi="Yu Gothic" w:eastAsia="Yu Gothic"/>
                <w:b w:val="0"/>
                <w:sz w:val="17"/>
              </w:rPr>
              <w:t>決算日後17営業日</w:t>
            </w:r>
          </w:p>
        </w:tc>
        <w:tc>
          <w:tcPr>
            <w:tcW w:type="dxa" w:w="1701"/>
          </w:tcPr>
          <w:p>
            <w:r>
              <w:rPr>
                <w:rFonts w:ascii="Yu Gothic" w:hAnsi="Yu Gothic" w:eastAsia="Yu Gothic"/>
                <w:b w:val="0"/>
                <w:sz w:val="17"/>
              </w:rPr>
              <w:t>報告資料</w:t>
            </w:r>
          </w:p>
        </w:tc>
        <w:tc>
          <w:tcPr>
            <w:tcW w:type="dxa" w:w="850"/>
          </w:tcPr>
          <w:p>
            <w:r>
              <w:rPr>
                <w:rFonts w:ascii="Yu Gothic" w:hAnsi="Yu Gothic" w:eastAsia="Yu Gothic"/>
                <w:b w:val="0"/>
                <w:sz w:val="17"/>
              </w:rPr>
              <w:t>FCRP-005</w:t>
            </w:r>
          </w:p>
        </w:tc>
      </w:tr>
    </w:tbl>
    <w:p/>
    <w:p>
      <w:r>
        <w:rPr>
          <w:rFonts w:ascii="Yu Gothic" w:hAnsi="Yu Gothic" w:eastAsia="Yu Gothic"/>
          <w:b/>
          <w:color w:val="2F5597"/>
          <w:sz w:val="26"/>
        </w:rPr>
        <w:t>3. 工程別の要点</w:t>
      </w:r>
    </w:p>
    <w:p>
      <w:r>
        <w:rPr>
          <w:rFonts w:ascii="Yu Gothic" w:hAnsi="Yu Gothic" w:eastAsia="Yu Gothic"/>
          <w:b/>
          <w:color w:val="1F3864"/>
          <w:sz w:val="22"/>
        </w:rPr>
        <w:t>3-1. 工程20〜30：連結パッケージの回収・検証</w:t>
      </w:r>
    </w:p>
    <w:p>
      <w:r>
        <w:rPr>
          <w:rFonts w:ascii="Yu Gothic" w:hAnsi="Yu Gothic" w:eastAsia="Yu Gothic"/>
          <w:b w:val="0"/>
          <w:sz w:val="20"/>
        </w:rPr>
        <w:t>受領時に必ず確認する事項は次のとおり。詳細はF-24による。</w:t>
      </w:r>
    </w:p>
    <w:p>
      <w:pPr>
        <w:pStyle w:val="ListBullet"/>
      </w:pPr>
      <w:r>
        <w:rPr>
          <w:rFonts w:ascii="Yu Gothic" w:hAnsi="Yu Gothic" w:eastAsia="Yu Gothic"/>
          <w:b w:val="0"/>
          <w:sz w:val="20"/>
        </w:rPr>
        <w:t>提出会社数：4社（DA-TB、DA-LOG、DAT、DATR）すべてが揃っているか</w:t>
      </w:r>
    </w:p>
    <w:p>
      <w:pPr>
        <w:pStyle w:val="ListBullet"/>
      </w:pPr>
      <w:r>
        <w:rPr>
          <w:rFonts w:ascii="Yu Gothic" w:hAnsi="Yu Gothic" w:eastAsia="Yu Gothic"/>
          <w:b w:val="0"/>
          <w:sz w:val="20"/>
        </w:rPr>
        <w:t>S05のバリデーションがすべてPASSしているか（貸借一致、増減整合、前期繰越一致、内部取引残高の申告有無）</w:t>
      </w:r>
    </w:p>
    <w:p>
      <w:pPr>
        <w:pStyle w:val="ListBullet"/>
      </w:pPr>
      <w:r>
        <w:rPr>
          <w:rFonts w:ascii="Yu Gothic" w:hAnsi="Yu Gothic" w:eastAsia="Yu Gothic"/>
          <w:b w:val="0"/>
          <w:sz w:val="20"/>
        </w:rPr>
        <w:t>バリデーションエラーがある場合、子会社との照会記録（往復メール等）を残しているか</w:t>
      </w:r>
    </w:p>
    <w:p>
      <w:pPr>
        <w:pStyle w:val="ListBullet"/>
      </w:pPr>
      <w:r>
        <w:rPr>
          <w:rFonts w:ascii="Yu Gothic" w:hAnsi="Yu Gothic" w:eastAsia="Yu Gothic"/>
          <w:b w:val="0"/>
          <w:sz w:val="20"/>
        </w:rPr>
        <w:t>提出期限（決算日後5営業日）を超過した会社がある場合、遅延理由と経理部長への報告</w:t>
      </w:r>
    </w:p>
    <w:p>
      <w:r>
        <w:rPr>
          <w:rFonts w:ascii="Yu Gothic" w:hAnsi="Yu Gothic" w:eastAsia="Yu Gothic"/>
          <w:b w:val="0"/>
          <w:color w:val="595959"/>
          <w:sz w:val="17"/>
        </w:rPr>
        <w:t>※ 提出遅延・エラー未解消はエスカレーション基準（E-23 No.9）の対象。期限超過後1営業日以内に経理部長→取締役CFOへ報告する。</w:t>
      </w:r>
    </w:p>
    <w:p>
      <w:r>
        <w:rPr>
          <w:rFonts w:ascii="Yu Gothic" w:hAnsi="Yu Gothic" w:eastAsia="Yu Gothic"/>
          <w:b/>
          <w:color w:val="1F3864"/>
          <w:sz w:val="22"/>
        </w:rPr>
        <w:t>3-2. 工程40：内部取引の照合</w:t>
      </w:r>
    </w:p>
    <w:p>
      <w:r>
        <w:rPr>
          <w:rFonts w:ascii="Yu Gothic" w:hAnsi="Yu Gothic" w:eastAsia="Yu Gothic"/>
          <w:b w:val="0"/>
          <w:sz w:val="20"/>
        </w:rPr>
        <w:t>グループ間の債権債務残高及び取引高について、双方の申告額を突合する。差異の許容基準は1件あたり100千円未満（絶対値）とし、これを超える差異は消去前に解消する。</w:t>
      </w:r>
    </w:p>
    <w:p>
      <w:r>
        <w:rPr>
          <w:rFonts w:ascii="Yu Gothic" w:hAnsi="Yu Gothic" w:eastAsia="Yu Gothic"/>
          <w:b w:val="0"/>
          <w:sz w:val="20"/>
        </w:rPr>
        <w:t>差異が生じる典型的な原因は次のとおり。</w:t>
      </w:r>
    </w:p>
    <w:tbl>
      <w:tblPr>
        <w:tblStyle w:val="TableGrid"/>
        <w:tblW w:type="auto" w:w="0"/>
        <w:tblLook w:firstColumn="1" w:firstRow="1" w:lastColumn="0" w:lastRow="0" w:noHBand="0" w:noVBand="1" w:val="04A0"/>
      </w:tblPr>
      <w:tblGrid>
        <w:gridCol w:w="3324"/>
        <w:gridCol w:w="3324"/>
        <w:gridCol w:w="3324"/>
      </w:tblGrid>
      <w:tr>
        <w:tc>
          <w:tcPr>
            <w:tcW w:type="dxa" w:w="2551"/>
          </w:tcPr>
          <w:p>
            <w:pPr>
              <w:jc w:val="center"/>
            </w:pPr>
            <w:r>
              <w:rPr>
                <w:rFonts w:ascii="Yu Gothic" w:hAnsi="Yu Gothic" w:eastAsia="Yu Gothic"/>
                <w:b/>
                <w:sz w:val="17"/>
              </w:rPr>
              <w:t>原因</w:t>
            </w:r>
          </w:p>
        </w:tc>
        <w:tc>
          <w:tcPr>
            <w:tcW w:type="dxa" w:w="3685"/>
          </w:tcPr>
          <w:p>
            <w:pPr>
              <w:jc w:val="center"/>
            </w:pPr>
            <w:r>
              <w:rPr>
                <w:rFonts w:ascii="Yu Gothic" w:hAnsi="Yu Gothic" w:eastAsia="Yu Gothic"/>
                <w:b/>
                <w:sz w:val="17"/>
              </w:rPr>
              <w:t>確認方法</w:t>
            </w:r>
          </w:p>
        </w:tc>
        <w:tc>
          <w:tcPr>
            <w:tcW w:type="dxa" w:w="1701"/>
          </w:tcPr>
          <w:p>
            <w:pPr>
              <w:jc w:val="center"/>
            </w:pPr>
            <w:r>
              <w:rPr>
                <w:rFonts w:ascii="Yu Gothic" w:hAnsi="Yu Gothic" w:eastAsia="Yu Gothic"/>
                <w:b/>
                <w:sz w:val="17"/>
              </w:rPr>
              <w:t>調整責任</w:t>
            </w:r>
          </w:p>
        </w:tc>
      </w:tr>
      <w:tr>
        <w:tc>
          <w:tcPr>
            <w:tcW w:type="dxa" w:w="2551"/>
          </w:tcPr>
          <w:p>
            <w:r>
              <w:rPr>
                <w:rFonts w:ascii="Yu Gothic" w:hAnsi="Yu Gothic" w:eastAsia="Yu Gothic"/>
                <w:b w:val="0"/>
                <w:sz w:val="17"/>
              </w:rPr>
              <w:t>期ズレ（出荷基準と検収基準の相違）</w:t>
            </w:r>
          </w:p>
        </w:tc>
        <w:tc>
          <w:tcPr>
            <w:tcW w:type="dxa" w:w="3685"/>
          </w:tcPr>
          <w:p>
            <w:r>
              <w:rPr>
                <w:rFonts w:ascii="Yu Gothic" w:hAnsi="Yu Gothic" w:eastAsia="Yu Gothic"/>
                <w:b w:val="0"/>
                <w:sz w:val="17"/>
              </w:rPr>
              <w:t>出荷日・検収日を突合</w:t>
            </w:r>
          </w:p>
        </w:tc>
        <w:tc>
          <w:tcPr>
            <w:tcW w:type="dxa" w:w="1701"/>
          </w:tcPr>
          <w:p>
            <w:r>
              <w:rPr>
                <w:rFonts w:ascii="Yu Gothic" w:hAnsi="Yu Gothic" w:eastAsia="Yu Gothic"/>
                <w:b w:val="0"/>
                <w:sz w:val="17"/>
              </w:rPr>
              <w:t>売手側</w:t>
            </w:r>
          </w:p>
        </w:tc>
      </w:tr>
      <w:tr>
        <w:tc>
          <w:tcPr>
            <w:tcW w:type="dxa" w:w="2551"/>
          </w:tcPr>
          <w:p>
            <w:r>
              <w:rPr>
                <w:rFonts w:ascii="Yu Gothic" w:hAnsi="Yu Gothic" w:eastAsia="Yu Gothic"/>
                <w:b w:val="0"/>
                <w:sz w:val="17"/>
              </w:rPr>
              <w:t>為替レートの相違（DATとの取引）</w:t>
            </w:r>
          </w:p>
        </w:tc>
        <w:tc>
          <w:tcPr>
            <w:tcW w:type="dxa" w:w="3685"/>
          </w:tcPr>
          <w:p>
            <w:r>
              <w:rPr>
                <w:rFonts w:ascii="Yu Gothic" w:hAnsi="Yu Gothic" w:eastAsia="Yu Gothic"/>
                <w:b w:val="0"/>
                <w:sz w:val="17"/>
              </w:rPr>
              <w:t>適用レートを確認（原則：取引発生時レート）</w:t>
            </w:r>
          </w:p>
        </w:tc>
        <w:tc>
          <w:tcPr>
            <w:tcW w:type="dxa" w:w="1701"/>
          </w:tcPr>
          <w:p>
            <w:r>
              <w:rPr>
                <w:rFonts w:ascii="Yu Gothic" w:hAnsi="Yu Gothic" w:eastAsia="Yu Gothic"/>
                <w:b w:val="0"/>
                <w:sz w:val="17"/>
              </w:rPr>
              <w:t>親会社経理部</w:t>
            </w:r>
          </w:p>
        </w:tc>
      </w:tr>
      <w:tr>
        <w:tc>
          <w:tcPr>
            <w:tcW w:type="dxa" w:w="2551"/>
          </w:tcPr>
          <w:p>
            <w:r>
              <w:rPr>
                <w:rFonts w:ascii="Yu Gothic" w:hAnsi="Yu Gothic" w:eastAsia="Yu Gothic"/>
                <w:b w:val="0"/>
                <w:sz w:val="17"/>
              </w:rPr>
              <w:t>値引・返品の反映漏れ</w:t>
            </w:r>
          </w:p>
        </w:tc>
        <w:tc>
          <w:tcPr>
            <w:tcW w:type="dxa" w:w="3685"/>
          </w:tcPr>
          <w:p>
            <w:r>
              <w:rPr>
                <w:rFonts w:ascii="Yu Gothic" w:hAnsi="Yu Gothic" w:eastAsia="Yu Gothic"/>
                <w:b w:val="0"/>
                <w:sz w:val="17"/>
              </w:rPr>
              <w:t>値引伝票の計上時期を確認</w:t>
            </w:r>
          </w:p>
        </w:tc>
        <w:tc>
          <w:tcPr>
            <w:tcW w:type="dxa" w:w="1701"/>
          </w:tcPr>
          <w:p>
            <w:r>
              <w:rPr>
                <w:rFonts w:ascii="Yu Gothic" w:hAnsi="Yu Gothic" w:eastAsia="Yu Gothic"/>
                <w:b w:val="0"/>
                <w:sz w:val="17"/>
              </w:rPr>
              <w:t>売手側</w:t>
            </w:r>
          </w:p>
        </w:tc>
      </w:tr>
      <w:tr>
        <w:tc>
          <w:tcPr>
            <w:tcW w:type="dxa" w:w="2551"/>
          </w:tcPr>
          <w:p>
            <w:r>
              <w:rPr>
                <w:rFonts w:ascii="Yu Gothic" w:hAnsi="Yu Gothic" w:eastAsia="Yu Gothic"/>
                <w:b w:val="0"/>
                <w:sz w:val="17"/>
              </w:rPr>
              <w:t>科目分類の相違</w:t>
            </w:r>
          </w:p>
        </w:tc>
        <w:tc>
          <w:tcPr>
            <w:tcW w:type="dxa" w:w="3685"/>
          </w:tcPr>
          <w:p>
            <w:r>
              <w:rPr>
                <w:rFonts w:ascii="Yu Gothic" w:hAnsi="Yu Gothic" w:eastAsia="Yu Gothic"/>
                <w:b w:val="0"/>
                <w:sz w:val="17"/>
              </w:rPr>
              <w:t>連結科目マスタとのマッピングを確認</w:t>
            </w:r>
          </w:p>
        </w:tc>
        <w:tc>
          <w:tcPr>
            <w:tcW w:type="dxa" w:w="1701"/>
          </w:tcPr>
          <w:p>
            <w:r>
              <w:rPr>
                <w:rFonts w:ascii="Yu Gothic" w:hAnsi="Yu Gothic" w:eastAsia="Yu Gothic"/>
                <w:b w:val="0"/>
                <w:sz w:val="17"/>
              </w:rPr>
              <w:t>買手側</w:t>
            </w:r>
          </w:p>
        </w:tc>
      </w:tr>
      <w:tr>
        <w:tc>
          <w:tcPr>
            <w:tcW w:type="dxa" w:w="2551"/>
          </w:tcPr>
          <w:p>
            <w:r>
              <w:rPr>
                <w:rFonts w:ascii="Yu Gothic" w:hAnsi="Yu Gothic" w:eastAsia="Yu Gothic"/>
                <w:b w:val="0"/>
                <w:sz w:val="17"/>
              </w:rPr>
              <w:t>未達取引</w:t>
            </w:r>
          </w:p>
        </w:tc>
        <w:tc>
          <w:tcPr>
            <w:tcW w:type="dxa" w:w="3685"/>
          </w:tcPr>
          <w:p>
            <w:r>
              <w:rPr>
                <w:rFonts w:ascii="Yu Gothic" w:hAnsi="Yu Gothic" w:eastAsia="Yu Gothic"/>
                <w:b w:val="0"/>
                <w:sz w:val="17"/>
              </w:rPr>
              <w:t>決算日後の入出荷を確認</w:t>
            </w:r>
          </w:p>
        </w:tc>
        <w:tc>
          <w:tcPr>
            <w:tcW w:type="dxa" w:w="1701"/>
          </w:tcPr>
          <w:p>
            <w:r>
              <w:rPr>
                <w:rFonts w:ascii="Yu Gothic" w:hAnsi="Yu Gothic" w:eastAsia="Yu Gothic"/>
                <w:b w:val="0"/>
                <w:sz w:val="17"/>
              </w:rPr>
              <w:t>買手側</w:t>
            </w:r>
          </w:p>
        </w:tc>
      </w:tr>
    </w:tbl>
    <w:p/>
    <w:p>
      <w:r>
        <w:rPr>
          <w:rFonts w:ascii="Yu Gothic" w:hAnsi="Yu Gothic" w:eastAsia="Yu Gothic"/>
          <w:b/>
          <w:color w:val="1F3864"/>
          <w:sz w:val="22"/>
        </w:rPr>
        <w:t>3-3. 工程50：未実現利益の消去</w:t>
      </w:r>
    </w:p>
    <w:p>
      <w:r>
        <w:rPr>
          <w:rFonts w:ascii="Yu Gothic" w:hAnsi="Yu Gothic" w:eastAsia="Yu Gothic"/>
          <w:b w:val="0"/>
          <w:sz w:val="20"/>
        </w:rPr>
        <w:t>グループ間取引により取得した期末棚卸資産に含まれる未実現利益を全額消去する。利益率は、売手側の当該取引に係る売上総利益率（品目別が把握できない場合は売手会社の全社売上総利益率）を用いる。詳細はF-26による。</w:t>
      </w:r>
    </w:p>
    <w:p>
      <w:r>
        <w:rPr>
          <w:rFonts w:ascii="Yu Gothic" w:hAnsi="Yu Gothic" w:eastAsia="Yu Gothic"/>
          <w:b w:val="0"/>
          <w:sz w:val="20"/>
        </w:rPr>
        <w:t>ダウンストリーム（親→子）及びアップストリーム（子→親）のいずれも全額消去する。非支配株主が存在する子会社（DATR：20%）からのアップストリーム取引については、消去した未実現利益を非支配株主持分に按分する。</w:t>
      </w:r>
    </w:p>
    <w:p>
      <w:r>
        <w:rPr>
          <w:rFonts w:ascii="Yu Gothic" w:hAnsi="Yu Gothic" w:eastAsia="Yu Gothic"/>
          <w:b/>
          <w:color w:val="1F3864"/>
          <w:sz w:val="22"/>
        </w:rPr>
        <w:t>3-4. 工程60：在外子会社の換算</w:t>
      </w:r>
    </w:p>
    <w:p>
      <w:r>
        <w:rPr>
          <w:rFonts w:ascii="Yu Gothic" w:hAnsi="Yu Gothic" w:eastAsia="Yu Gothic"/>
          <w:b w:val="0"/>
          <w:sz w:val="20"/>
        </w:rPr>
        <w:t>Demo-A (Thailand) Co., Ltd.（THB建）の財務諸表を円貨に換算する。適用レートは為替レートマスタ（6.consolidation/00_master）に登録し、経理部長の承認を得る。</w:t>
      </w:r>
    </w:p>
    <w:tbl>
      <w:tblPr>
        <w:tblStyle w:val="TableGrid"/>
        <w:tblW w:type="auto" w:w="0"/>
        <w:tblLook w:firstColumn="1" w:firstRow="1" w:lastColumn="0" w:lastRow="0" w:noHBand="0" w:noVBand="1" w:val="04A0"/>
      </w:tblPr>
      <w:tblGrid>
        <w:gridCol w:w="3324"/>
        <w:gridCol w:w="3324"/>
        <w:gridCol w:w="3324"/>
      </w:tblGrid>
      <w:tr>
        <w:tc>
          <w:tcPr>
            <w:tcW w:type="dxa" w:w="2268"/>
          </w:tcPr>
          <w:p>
            <w:pPr>
              <w:jc w:val="center"/>
            </w:pPr>
            <w:r>
              <w:rPr>
                <w:rFonts w:ascii="Yu Gothic" w:hAnsi="Yu Gothic" w:eastAsia="Yu Gothic"/>
                <w:b/>
                <w:sz w:val="17"/>
              </w:rPr>
              <w:t>項目</w:t>
            </w:r>
          </w:p>
        </w:tc>
        <w:tc>
          <w:tcPr>
            <w:tcW w:type="dxa" w:w="3402"/>
          </w:tcPr>
          <w:p>
            <w:pPr>
              <w:jc w:val="center"/>
            </w:pPr>
            <w:r>
              <w:rPr>
                <w:rFonts w:ascii="Yu Gothic" w:hAnsi="Yu Gothic" w:eastAsia="Yu Gothic"/>
                <w:b/>
                <w:sz w:val="17"/>
              </w:rPr>
              <w:t>適用レート</w:t>
            </w:r>
          </w:p>
        </w:tc>
        <w:tc>
          <w:tcPr>
            <w:tcW w:type="dxa" w:w="2551"/>
          </w:tcPr>
          <w:p>
            <w:pPr>
              <w:jc w:val="center"/>
            </w:pPr>
            <w:r>
              <w:rPr>
                <w:rFonts w:ascii="Yu Gothic" w:hAnsi="Yu Gothic" w:eastAsia="Yu Gothic"/>
                <w:b/>
                <w:sz w:val="17"/>
              </w:rPr>
              <w:t>FY2025の実績</w:t>
            </w:r>
          </w:p>
        </w:tc>
      </w:tr>
      <w:tr>
        <w:tc>
          <w:tcPr>
            <w:tcW w:type="dxa" w:w="2268"/>
          </w:tcPr>
          <w:p>
            <w:r>
              <w:rPr>
                <w:rFonts w:ascii="Yu Gothic" w:hAnsi="Yu Gothic" w:eastAsia="Yu Gothic"/>
                <w:b w:val="0"/>
                <w:sz w:val="17"/>
              </w:rPr>
              <w:t>資産・負債</w:t>
            </w:r>
          </w:p>
        </w:tc>
        <w:tc>
          <w:tcPr>
            <w:tcW w:type="dxa" w:w="3402"/>
          </w:tcPr>
          <w:p>
            <w:r>
              <w:rPr>
                <w:rFonts w:ascii="Yu Gothic" w:hAnsi="Yu Gothic" w:eastAsia="Yu Gothic"/>
                <w:b w:val="0"/>
                <w:sz w:val="17"/>
              </w:rPr>
              <w:t>決算日レート（CR）</w:t>
            </w:r>
          </w:p>
        </w:tc>
        <w:tc>
          <w:tcPr>
            <w:tcW w:type="dxa" w:w="2551"/>
          </w:tcPr>
          <w:p>
            <w:r>
              <w:rPr>
                <w:rFonts w:ascii="Yu Gothic" w:hAnsi="Yu Gothic" w:eastAsia="Yu Gothic"/>
                <w:b w:val="0"/>
                <w:sz w:val="17"/>
              </w:rPr>
              <w:t>4.20円/THB</w:t>
            </w:r>
          </w:p>
        </w:tc>
      </w:tr>
      <w:tr>
        <w:tc>
          <w:tcPr>
            <w:tcW w:type="dxa" w:w="2268"/>
          </w:tcPr>
          <w:p>
            <w:r>
              <w:rPr>
                <w:rFonts w:ascii="Yu Gothic" w:hAnsi="Yu Gothic" w:eastAsia="Yu Gothic"/>
                <w:b w:val="0"/>
                <w:sz w:val="17"/>
              </w:rPr>
              <w:t>収益・費用</w:t>
            </w:r>
          </w:p>
        </w:tc>
        <w:tc>
          <w:tcPr>
            <w:tcW w:type="dxa" w:w="3402"/>
          </w:tcPr>
          <w:p>
            <w:r>
              <w:rPr>
                <w:rFonts w:ascii="Yu Gothic" w:hAnsi="Yu Gothic" w:eastAsia="Yu Gothic"/>
                <w:b w:val="0"/>
                <w:sz w:val="17"/>
              </w:rPr>
              <w:t>期中平均レート（AR）</w:t>
            </w:r>
          </w:p>
        </w:tc>
        <w:tc>
          <w:tcPr>
            <w:tcW w:type="dxa" w:w="2551"/>
          </w:tcPr>
          <w:p>
            <w:r>
              <w:rPr>
                <w:rFonts w:ascii="Yu Gothic" w:hAnsi="Yu Gothic" w:eastAsia="Yu Gothic"/>
                <w:b w:val="0"/>
                <w:sz w:val="17"/>
              </w:rPr>
              <w:t>4.10円/THB</w:t>
            </w:r>
          </w:p>
        </w:tc>
      </w:tr>
      <w:tr>
        <w:tc>
          <w:tcPr>
            <w:tcW w:type="dxa" w:w="2268"/>
          </w:tcPr>
          <w:p>
            <w:r>
              <w:rPr>
                <w:rFonts w:ascii="Yu Gothic" w:hAnsi="Yu Gothic" w:eastAsia="Yu Gothic"/>
                <w:b w:val="0"/>
                <w:sz w:val="17"/>
              </w:rPr>
              <w:t>資本金・資本剰余金（取得時）</w:t>
            </w:r>
          </w:p>
        </w:tc>
        <w:tc>
          <w:tcPr>
            <w:tcW w:type="dxa" w:w="3402"/>
          </w:tcPr>
          <w:p>
            <w:r>
              <w:rPr>
                <w:rFonts w:ascii="Yu Gothic" w:hAnsi="Yu Gothic" w:eastAsia="Yu Gothic"/>
                <w:b w:val="0"/>
                <w:sz w:val="17"/>
              </w:rPr>
              <w:t>取得時レート（HR）</w:t>
            </w:r>
          </w:p>
        </w:tc>
        <w:tc>
          <w:tcPr>
            <w:tcW w:type="dxa" w:w="2551"/>
          </w:tcPr>
          <w:p>
            <w:r>
              <w:rPr>
                <w:rFonts w:ascii="Yu Gothic" w:hAnsi="Yu Gothic" w:eastAsia="Yu Gothic"/>
                <w:b w:val="0"/>
                <w:sz w:val="17"/>
              </w:rPr>
              <w:t>3.00円/THB</w:t>
            </w:r>
          </w:p>
        </w:tc>
      </w:tr>
      <w:tr>
        <w:tc>
          <w:tcPr>
            <w:tcW w:type="dxa" w:w="2268"/>
          </w:tcPr>
          <w:p>
            <w:r>
              <w:rPr>
                <w:rFonts w:ascii="Yu Gothic" w:hAnsi="Yu Gothic" w:eastAsia="Yu Gothic"/>
                <w:b w:val="0"/>
                <w:sz w:val="17"/>
              </w:rPr>
              <w:t>利益剰余金</w:t>
            </w:r>
          </w:p>
        </w:tc>
        <w:tc>
          <w:tcPr>
            <w:tcW w:type="dxa" w:w="3402"/>
          </w:tcPr>
          <w:p>
            <w:r>
              <w:rPr>
                <w:rFonts w:ascii="Yu Gothic" w:hAnsi="Yu Gothic" w:eastAsia="Yu Gothic"/>
                <w:b w:val="0"/>
                <w:sz w:val="17"/>
              </w:rPr>
              <w:t>各年度の期中平均レートによる累積</w:t>
            </w:r>
          </w:p>
        </w:tc>
        <w:tc>
          <w:tcPr>
            <w:tcW w:type="dxa" w:w="2551"/>
          </w:tcPr>
          <w:p>
            <w:r>
              <w:rPr>
                <w:rFonts w:ascii="Yu Gothic" w:hAnsi="Yu Gothic" w:eastAsia="Yu Gothic"/>
                <w:b w:val="0"/>
                <w:sz w:val="17"/>
              </w:rPr>
              <w:t>―</w:t>
            </w:r>
          </w:p>
        </w:tc>
      </w:tr>
      <w:tr>
        <w:tc>
          <w:tcPr>
            <w:tcW w:type="dxa" w:w="2268"/>
          </w:tcPr>
          <w:p>
            <w:r>
              <w:rPr>
                <w:rFonts w:ascii="Yu Gothic" w:hAnsi="Yu Gothic" w:eastAsia="Yu Gothic"/>
                <w:b w:val="0"/>
                <w:sz w:val="17"/>
              </w:rPr>
              <w:t>換算差額</w:t>
            </w:r>
          </w:p>
        </w:tc>
        <w:tc>
          <w:tcPr>
            <w:tcW w:type="dxa" w:w="3402"/>
          </w:tcPr>
          <w:p>
            <w:r>
              <w:rPr>
                <w:rFonts w:ascii="Yu Gothic" w:hAnsi="Yu Gothic" w:eastAsia="Yu Gothic"/>
                <w:b w:val="0"/>
                <w:sz w:val="17"/>
              </w:rPr>
              <w:t>為替換算調整勘定として純資産の部に計上</w:t>
            </w:r>
          </w:p>
        </w:tc>
        <w:tc>
          <w:tcPr>
            <w:tcW w:type="dxa" w:w="2551"/>
          </w:tcPr>
          <w:p>
            <w:r>
              <w:rPr>
                <w:rFonts w:ascii="Yu Gothic" w:hAnsi="Yu Gothic" w:eastAsia="Yu Gothic"/>
                <w:b w:val="0"/>
                <w:sz w:val="17"/>
              </w:rPr>
              <w:t>202,832千円（期末残高）</w:t>
            </w:r>
          </w:p>
        </w:tc>
      </w:tr>
    </w:tbl>
    <w:p/>
    <w:p>
      <w:r>
        <w:rPr>
          <w:rFonts w:ascii="Yu Gothic" w:hAnsi="Yu Gothic" w:eastAsia="Yu Gothic"/>
          <w:b/>
          <w:color w:val="1F3864"/>
          <w:sz w:val="22"/>
        </w:rPr>
        <w:t>3-5. 工程70〜80：連結修正仕訳</w:t>
      </w:r>
    </w:p>
    <w:p>
      <w:r>
        <w:rPr>
          <w:rFonts w:ascii="Yu Gothic" w:hAnsi="Yu Gothic" w:eastAsia="Yu Gothic"/>
          <w:b w:val="0"/>
          <w:sz w:val="20"/>
        </w:rPr>
        <w:t>連結修正仕訳は、S05の自動起票分と手動起票分に分かれる。自動・手動の区分及び承認要件はF-29（連結仕訳 種類別定義書）による。</w:t>
      </w:r>
    </w:p>
    <w:tbl>
      <w:tblPr>
        <w:tblStyle w:val="TableGrid"/>
        <w:tblW w:type="auto" w:w="0"/>
        <w:tblLook w:firstColumn="1" w:firstRow="1" w:lastColumn="0" w:lastRow="0" w:noHBand="0" w:noVBand="1" w:val="04A0"/>
      </w:tblPr>
      <w:tblGrid>
        <w:gridCol w:w="4986"/>
        <w:gridCol w:w="4986"/>
      </w:tblGrid>
      <w:tr>
        <w:tc>
          <w:tcPr>
            <w:tcW w:type="dxa" w:w="2551"/>
          </w:tcPr>
          <w:p>
            <w:pPr>
              <w:jc w:val="center"/>
            </w:pPr>
            <w:r>
              <w:rPr>
                <w:rFonts w:ascii="Yu Gothic" w:hAnsi="Yu Gothic" w:eastAsia="Yu Gothic"/>
                <w:b/>
                <w:sz w:val="17"/>
              </w:rPr>
              <w:t>確認事項</w:t>
            </w:r>
          </w:p>
        </w:tc>
        <w:tc>
          <w:tcPr>
            <w:tcW w:type="dxa" w:w="6520"/>
          </w:tcPr>
          <w:p>
            <w:pPr>
              <w:jc w:val="center"/>
            </w:pPr>
            <w:r>
              <w:rPr>
                <w:rFonts w:ascii="Yu Gothic" w:hAnsi="Yu Gothic" w:eastAsia="Yu Gothic"/>
                <w:b/>
                <w:sz w:val="17"/>
              </w:rPr>
              <w:t>内容</w:t>
            </w:r>
          </w:p>
        </w:tc>
      </w:tr>
      <w:tr>
        <w:tc>
          <w:tcPr>
            <w:tcW w:type="dxa" w:w="2551"/>
          </w:tcPr>
          <w:p>
            <w:r>
              <w:rPr>
                <w:rFonts w:ascii="Yu Gothic" w:hAnsi="Yu Gothic" w:eastAsia="Yu Gothic"/>
                <w:b w:val="0"/>
                <w:sz w:val="17"/>
              </w:rPr>
              <w:t>自動起票分のレビュー</w:t>
            </w:r>
          </w:p>
        </w:tc>
        <w:tc>
          <w:tcPr>
            <w:tcW w:type="dxa" w:w="6520"/>
          </w:tcPr>
          <w:p>
            <w:r>
              <w:rPr>
                <w:rFonts w:ascii="Yu Gothic" w:hAnsi="Yu Gothic" w:eastAsia="Yu Gothic"/>
                <w:b w:val="0"/>
                <w:sz w:val="17"/>
              </w:rPr>
              <w:t>S05が起票した仕訳について、前期の仕訳との比較、金額の妥当性、設定変更の有無を確認する</w:t>
            </w:r>
          </w:p>
        </w:tc>
      </w:tr>
      <w:tr>
        <w:tc>
          <w:tcPr>
            <w:tcW w:type="dxa" w:w="2551"/>
          </w:tcPr>
          <w:p>
            <w:r>
              <w:rPr>
                <w:rFonts w:ascii="Yu Gothic" w:hAnsi="Yu Gothic" w:eastAsia="Yu Gothic"/>
                <w:b w:val="0"/>
                <w:sz w:val="17"/>
              </w:rPr>
              <w:t>手動起票分の文書化</w:t>
            </w:r>
          </w:p>
        </w:tc>
        <w:tc>
          <w:tcPr>
            <w:tcW w:type="dxa" w:w="6520"/>
          </w:tcPr>
          <w:p>
            <w:r>
              <w:rPr>
                <w:rFonts w:ascii="Yu Gothic" w:hAnsi="Yu Gothic" w:eastAsia="Yu Gothic"/>
                <w:b w:val="0"/>
                <w:sz w:val="17"/>
              </w:rPr>
              <w:t>非定型の連結修正仕訳は、内容・根拠・計算過程を「非定型連結仕訳 検討メモ」に記載する</w:t>
            </w:r>
          </w:p>
        </w:tc>
      </w:tr>
      <w:tr>
        <w:tc>
          <w:tcPr>
            <w:tcW w:type="dxa" w:w="2551"/>
          </w:tcPr>
          <w:p>
            <w:r>
              <w:rPr>
                <w:rFonts w:ascii="Yu Gothic" w:hAnsi="Yu Gothic" w:eastAsia="Yu Gothic"/>
                <w:b w:val="0"/>
                <w:sz w:val="17"/>
              </w:rPr>
              <w:t>前期との比較</w:t>
            </w:r>
          </w:p>
        </w:tc>
        <w:tc>
          <w:tcPr>
            <w:tcW w:type="dxa" w:w="6520"/>
          </w:tcPr>
          <w:p>
            <w:r>
              <w:rPr>
                <w:rFonts w:ascii="Yu Gothic" w:hAnsi="Yu Gothic" w:eastAsia="Yu Gothic"/>
                <w:b w:val="0"/>
                <w:sz w:val="17"/>
              </w:rPr>
              <w:t>仕訳の種類・件数を前期と比較し、増減の理由を確認する</w:t>
            </w:r>
          </w:p>
        </w:tc>
      </w:tr>
      <w:tr>
        <w:tc>
          <w:tcPr>
            <w:tcW w:type="dxa" w:w="2551"/>
          </w:tcPr>
          <w:p>
            <w:r>
              <w:rPr>
                <w:rFonts w:ascii="Yu Gothic" w:hAnsi="Yu Gothic" w:eastAsia="Yu Gothic"/>
                <w:b w:val="0"/>
                <w:sz w:val="17"/>
              </w:rPr>
              <w:t>承認</w:t>
            </w:r>
          </w:p>
        </w:tc>
        <w:tc>
          <w:tcPr>
            <w:tcW w:type="dxa" w:w="6520"/>
          </w:tcPr>
          <w:p>
            <w:r>
              <w:rPr>
                <w:rFonts w:ascii="Yu Gothic" w:hAnsi="Yu Gothic" w:eastAsia="Yu Gothic"/>
                <w:b w:val="0"/>
                <w:sz w:val="17"/>
              </w:rPr>
              <w:t>経理部課長のレビュー後、経理部長が稟議ワークフロー（S04）で承認する</w:t>
            </w:r>
          </w:p>
        </w:tc>
      </w:tr>
    </w:tbl>
    <w:p/>
    <w:p>
      <w:r>
        <w:rPr>
          <w:rFonts w:ascii="Yu Gothic" w:hAnsi="Yu Gothic" w:eastAsia="Yu Gothic"/>
          <w:b/>
          <w:color w:val="2F5597"/>
          <w:sz w:val="26"/>
        </w:rPr>
        <w:t>4. 品質確保のためのチェックポイント</w:t>
      </w:r>
    </w:p>
    <w:tbl>
      <w:tblPr>
        <w:tblStyle w:val="TableGrid"/>
        <w:tblW w:type="auto" w:w="0"/>
        <w:tblLook w:firstColumn="1" w:firstRow="1" w:lastColumn="0" w:lastRow="0" w:noHBand="0" w:noVBand="1" w:val="04A0"/>
      </w:tblPr>
      <w:tblGrid>
        <w:gridCol w:w="2493"/>
        <w:gridCol w:w="2493"/>
        <w:gridCol w:w="2493"/>
        <w:gridCol w:w="2493"/>
      </w:tblGrid>
      <w:tr>
        <w:tc>
          <w:tcPr>
            <w:tcW w:type="dxa" w:w="567"/>
          </w:tcPr>
          <w:p>
            <w:pPr>
              <w:jc w:val="center"/>
            </w:pPr>
            <w:r>
              <w:rPr>
                <w:rFonts w:ascii="Yu Gothic" w:hAnsi="Yu Gothic" w:eastAsia="Yu Gothic"/>
                <w:b/>
                <w:sz w:val="17"/>
              </w:rPr>
              <w:t>No</w:t>
            </w:r>
          </w:p>
        </w:tc>
        <w:tc>
          <w:tcPr>
            <w:tcW w:type="dxa" w:w="4535"/>
          </w:tcPr>
          <w:p>
            <w:pPr>
              <w:jc w:val="center"/>
            </w:pPr>
            <w:r>
              <w:rPr>
                <w:rFonts w:ascii="Yu Gothic" w:hAnsi="Yu Gothic" w:eastAsia="Yu Gothic"/>
                <w:b/>
                <w:sz w:val="17"/>
              </w:rPr>
              <w:t>チェック内容</w:t>
            </w:r>
          </w:p>
        </w:tc>
        <w:tc>
          <w:tcPr>
            <w:tcW w:type="dxa" w:w="1984"/>
          </w:tcPr>
          <w:p>
            <w:pPr>
              <w:jc w:val="center"/>
            </w:pPr>
            <w:r>
              <w:rPr>
                <w:rFonts w:ascii="Yu Gothic" w:hAnsi="Yu Gothic" w:eastAsia="Yu Gothic"/>
                <w:b/>
                <w:sz w:val="17"/>
              </w:rPr>
              <w:t>実施タイミング</w:t>
            </w:r>
          </w:p>
        </w:tc>
        <w:tc>
          <w:tcPr>
            <w:tcW w:type="dxa" w:w="1984"/>
          </w:tcPr>
          <w:p>
            <w:pPr>
              <w:jc w:val="center"/>
            </w:pPr>
            <w:r>
              <w:rPr>
                <w:rFonts w:ascii="Yu Gothic" w:hAnsi="Yu Gothic" w:eastAsia="Yu Gothic"/>
                <w:b/>
                <w:sz w:val="17"/>
              </w:rPr>
              <w:t>実施者</w:t>
            </w:r>
          </w:p>
        </w:tc>
      </w:tr>
      <w:tr>
        <w:tc>
          <w:tcPr>
            <w:tcW w:type="dxa" w:w="567"/>
          </w:tcPr>
          <w:p>
            <w:r>
              <w:rPr>
                <w:rFonts w:ascii="Yu Gothic" w:hAnsi="Yu Gothic" w:eastAsia="Yu Gothic"/>
                <w:b w:val="0"/>
                <w:sz w:val="17"/>
              </w:rPr>
              <w:t>1</w:t>
            </w:r>
          </w:p>
        </w:tc>
        <w:tc>
          <w:tcPr>
            <w:tcW w:type="dxa" w:w="4535"/>
          </w:tcPr>
          <w:p>
            <w:r>
              <w:rPr>
                <w:rFonts w:ascii="Yu Gothic" w:hAnsi="Yu Gothic" w:eastAsia="Yu Gothic"/>
                <w:b w:val="0"/>
                <w:sz w:val="17"/>
              </w:rPr>
              <w:t>個別財務諸表の合算値が、各社の提出値と一致しているか</w:t>
            </w:r>
          </w:p>
        </w:tc>
        <w:tc>
          <w:tcPr>
            <w:tcW w:type="dxa" w:w="1984"/>
          </w:tcPr>
          <w:p>
            <w:r>
              <w:rPr>
                <w:rFonts w:ascii="Yu Gothic" w:hAnsi="Yu Gothic" w:eastAsia="Yu Gothic"/>
                <w:b w:val="0"/>
                <w:sz w:val="17"/>
              </w:rPr>
              <w:t>工程90</w:t>
            </w:r>
          </w:p>
        </w:tc>
        <w:tc>
          <w:tcPr>
            <w:tcW w:type="dxa" w:w="1984"/>
          </w:tcPr>
          <w:p>
            <w:r>
              <w:rPr>
                <w:rFonts w:ascii="Yu Gothic" w:hAnsi="Yu Gothic" w:eastAsia="Yu Gothic"/>
                <w:b w:val="0"/>
                <w:sz w:val="17"/>
              </w:rPr>
              <w:t>経理部課長</w:t>
            </w:r>
          </w:p>
        </w:tc>
      </w:tr>
      <w:tr>
        <w:tc>
          <w:tcPr>
            <w:tcW w:type="dxa" w:w="567"/>
          </w:tcPr>
          <w:p>
            <w:r>
              <w:rPr>
                <w:rFonts w:ascii="Yu Gothic" w:hAnsi="Yu Gothic" w:eastAsia="Yu Gothic"/>
                <w:b w:val="0"/>
                <w:sz w:val="17"/>
              </w:rPr>
              <w:t>2</w:t>
            </w:r>
          </w:p>
        </w:tc>
        <w:tc>
          <w:tcPr>
            <w:tcW w:type="dxa" w:w="4535"/>
          </w:tcPr>
          <w:p>
            <w:r>
              <w:rPr>
                <w:rFonts w:ascii="Yu Gothic" w:hAnsi="Yu Gothic" w:eastAsia="Yu Gothic"/>
                <w:b w:val="0"/>
                <w:sz w:val="17"/>
              </w:rPr>
              <w:t>連結修正仕訳の借方合計と貸方合計が一致しているか</w:t>
            </w:r>
          </w:p>
        </w:tc>
        <w:tc>
          <w:tcPr>
            <w:tcW w:type="dxa" w:w="1984"/>
          </w:tcPr>
          <w:p>
            <w:r>
              <w:rPr>
                <w:rFonts w:ascii="Yu Gothic" w:hAnsi="Yu Gothic" w:eastAsia="Yu Gothic"/>
                <w:b w:val="0"/>
                <w:sz w:val="17"/>
              </w:rPr>
              <w:t>工程90</w:t>
            </w:r>
          </w:p>
        </w:tc>
        <w:tc>
          <w:tcPr>
            <w:tcW w:type="dxa" w:w="1984"/>
          </w:tcPr>
          <w:p>
            <w:r>
              <w:rPr>
                <w:rFonts w:ascii="Yu Gothic" w:hAnsi="Yu Gothic" w:eastAsia="Yu Gothic"/>
                <w:b w:val="0"/>
                <w:sz w:val="17"/>
              </w:rPr>
              <w:t>経理部課長</w:t>
            </w:r>
          </w:p>
        </w:tc>
      </w:tr>
      <w:tr>
        <w:tc>
          <w:tcPr>
            <w:tcW w:type="dxa" w:w="567"/>
          </w:tcPr>
          <w:p>
            <w:r>
              <w:rPr>
                <w:rFonts w:ascii="Yu Gothic" w:hAnsi="Yu Gothic" w:eastAsia="Yu Gothic"/>
                <w:b w:val="0"/>
                <w:sz w:val="17"/>
              </w:rPr>
              <w:t>3</w:t>
            </w:r>
          </w:p>
        </w:tc>
        <w:tc>
          <w:tcPr>
            <w:tcW w:type="dxa" w:w="4535"/>
          </w:tcPr>
          <w:p>
            <w:r>
              <w:rPr>
                <w:rFonts w:ascii="Yu Gothic" w:hAnsi="Yu Gothic" w:eastAsia="Yu Gothic"/>
                <w:b w:val="0"/>
                <w:sz w:val="17"/>
              </w:rPr>
              <w:t>内部取引の消去後、グループ間債権債務の残高がゼロになっているか</w:t>
            </w:r>
          </w:p>
        </w:tc>
        <w:tc>
          <w:tcPr>
            <w:tcW w:type="dxa" w:w="1984"/>
          </w:tcPr>
          <w:p>
            <w:r>
              <w:rPr>
                <w:rFonts w:ascii="Yu Gothic" w:hAnsi="Yu Gothic" w:eastAsia="Yu Gothic"/>
                <w:b w:val="0"/>
                <w:sz w:val="17"/>
              </w:rPr>
              <w:t>工程90</w:t>
            </w:r>
          </w:p>
        </w:tc>
        <w:tc>
          <w:tcPr>
            <w:tcW w:type="dxa" w:w="1984"/>
          </w:tcPr>
          <w:p>
            <w:r>
              <w:rPr>
                <w:rFonts w:ascii="Yu Gothic" w:hAnsi="Yu Gothic" w:eastAsia="Yu Gothic"/>
                <w:b w:val="0"/>
                <w:sz w:val="17"/>
              </w:rPr>
              <w:t>経理部課長</w:t>
            </w:r>
          </w:p>
        </w:tc>
      </w:tr>
      <w:tr>
        <w:tc>
          <w:tcPr>
            <w:tcW w:type="dxa" w:w="567"/>
          </w:tcPr>
          <w:p>
            <w:r>
              <w:rPr>
                <w:rFonts w:ascii="Yu Gothic" w:hAnsi="Yu Gothic" w:eastAsia="Yu Gothic"/>
                <w:b w:val="0"/>
                <w:sz w:val="17"/>
              </w:rPr>
              <w:t>4</w:t>
            </w:r>
          </w:p>
        </w:tc>
        <w:tc>
          <w:tcPr>
            <w:tcW w:type="dxa" w:w="4535"/>
          </w:tcPr>
          <w:p>
            <w:r>
              <w:rPr>
                <w:rFonts w:ascii="Yu Gothic" w:hAnsi="Yu Gothic" w:eastAsia="Yu Gothic"/>
                <w:b w:val="0"/>
                <w:sz w:val="17"/>
              </w:rPr>
              <w:t>非支配株主持分の残高が、持分比率×子会社純資産と整合しているか</w:t>
            </w:r>
          </w:p>
        </w:tc>
        <w:tc>
          <w:tcPr>
            <w:tcW w:type="dxa" w:w="1984"/>
          </w:tcPr>
          <w:p>
            <w:r>
              <w:rPr>
                <w:rFonts w:ascii="Yu Gothic" w:hAnsi="Yu Gothic" w:eastAsia="Yu Gothic"/>
                <w:b w:val="0"/>
                <w:sz w:val="17"/>
              </w:rPr>
              <w:t>工程90</w:t>
            </w:r>
          </w:p>
        </w:tc>
        <w:tc>
          <w:tcPr>
            <w:tcW w:type="dxa" w:w="1984"/>
          </w:tcPr>
          <w:p>
            <w:r>
              <w:rPr>
                <w:rFonts w:ascii="Yu Gothic" w:hAnsi="Yu Gothic" w:eastAsia="Yu Gothic"/>
                <w:b w:val="0"/>
                <w:sz w:val="17"/>
              </w:rPr>
              <w:t>経理部課長</w:t>
            </w:r>
          </w:p>
        </w:tc>
      </w:tr>
      <w:tr>
        <w:tc>
          <w:tcPr>
            <w:tcW w:type="dxa" w:w="567"/>
          </w:tcPr>
          <w:p>
            <w:r>
              <w:rPr>
                <w:rFonts w:ascii="Yu Gothic" w:hAnsi="Yu Gothic" w:eastAsia="Yu Gothic"/>
                <w:b w:val="0"/>
                <w:sz w:val="17"/>
              </w:rPr>
              <w:t>5</w:t>
            </w:r>
          </w:p>
        </w:tc>
        <w:tc>
          <w:tcPr>
            <w:tcW w:type="dxa" w:w="4535"/>
          </w:tcPr>
          <w:p>
            <w:r>
              <w:rPr>
                <w:rFonts w:ascii="Yu Gothic" w:hAnsi="Yu Gothic" w:eastAsia="Yu Gothic"/>
                <w:b w:val="0"/>
                <w:sz w:val="17"/>
              </w:rPr>
              <w:t>のれんの償却額が、償却スケジュールと一致しているか</w:t>
            </w:r>
          </w:p>
        </w:tc>
        <w:tc>
          <w:tcPr>
            <w:tcW w:type="dxa" w:w="1984"/>
          </w:tcPr>
          <w:p>
            <w:r>
              <w:rPr>
                <w:rFonts w:ascii="Yu Gothic" w:hAnsi="Yu Gothic" w:eastAsia="Yu Gothic"/>
                <w:b w:val="0"/>
                <w:sz w:val="17"/>
              </w:rPr>
              <w:t>工程90</w:t>
            </w:r>
          </w:p>
        </w:tc>
        <w:tc>
          <w:tcPr>
            <w:tcW w:type="dxa" w:w="1984"/>
          </w:tcPr>
          <w:p>
            <w:r>
              <w:rPr>
                <w:rFonts w:ascii="Yu Gothic" w:hAnsi="Yu Gothic" w:eastAsia="Yu Gothic"/>
                <w:b w:val="0"/>
                <w:sz w:val="17"/>
              </w:rPr>
              <w:t>経理部主任</w:t>
            </w:r>
          </w:p>
        </w:tc>
      </w:tr>
      <w:tr>
        <w:tc>
          <w:tcPr>
            <w:tcW w:type="dxa" w:w="567"/>
          </w:tcPr>
          <w:p>
            <w:r>
              <w:rPr>
                <w:rFonts w:ascii="Yu Gothic" w:hAnsi="Yu Gothic" w:eastAsia="Yu Gothic"/>
                <w:b w:val="0"/>
                <w:sz w:val="17"/>
              </w:rPr>
              <w:t>6</w:t>
            </w:r>
          </w:p>
        </w:tc>
        <w:tc>
          <w:tcPr>
            <w:tcW w:type="dxa" w:w="4535"/>
          </w:tcPr>
          <w:p>
            <w:r>
              <w:rPr>
                <w:rFonts w:ascii="Yu Gothic" w:hAnsi="Yu Gothic" w:eastAsia="Yu Gothic"/>
                <w:b w:val="0"/>
                <w:sz w:val="17"/>
              </w:rPr>
              <w:t>為替換算調整勘定の増減が、換算ワークシートと一致しているか</w:t>
            </w:r>
          </w:p>
        </w:tc>
        <w:tc>
          <w:tcPr>
            <w:tcW w:type="dxa" w:w="1984"/>
          </w:tcPr>
          <w:p>
            <w:r>
              <w:rPr>
                <w:rFonts w:ascii="Yu Gothic" w:hAnsi="Yu Gothic" w:eastAsia="Yu Gothic"/>
                <w:b w:val="0"/>
                <w:sz w:val="17"/>
              </w:rPr>
              <w:t>工程90</w:t>
            </w:r>
          </w:p>
        </w:tc>
        <w:tc>
          <w:tcPr>
            <w:tcW w:type="dxa" w:w="1984"/>
          </w:tcPr>
          <w:p>
            <w:r>
              <w:rPr>
                <w:rFonts w:ascii="Yu Gothic" w:hAnsi="Yu Gothic" w:eastAsia="Yu Gothic"/>
                <w:b w:val="0"/>
                <w:sz w:val="17"/>
              </w:rPr>
              <w:t>経理部主任</w:t>
            </w:r>
          </w:p>
        </w:tc>
      </w:tr>
      <w:tr>
        <w:tc>
          <w:tcPr>
            <w:tcW w:type="dxa" w:w="567"/>
          </w:tcPr>
          <w:p>
            <w:r>
              <w:rPr>
                <w:rFonts w:ascii="Yu Gothic" w:hAnsi="Yu Gothic" w:eastAsia="Yu Gothic"/>
                <w:b w:val="0"/>
                <w:sz w:val="17"/>
              </w:rPr>
              <w:t>7</w:t>
            </w:r>
          </w:p>
        </w:tc>
        <w:tc>
          <w:tcPr>
            <w:tcW w:type="dxa" w:w="4535"/>
          </w:tcPr>
          <w:p>
            <w:r>
              <w:rPr>
                <w:rFonts w:ascii="Yu Gothic" w:hAnsi="Yu Gothic" w:eastAsia="Yu Gothic"/>
                <w:b w:val="0"/>
                <w:sz w:val="17"/>
              </w:rPr>
              <w:t>連結財務諸表の各数値が、連結精算表と一致しているか</w:t>
            </w:r>
          </w:p>
        </w:tc>
        <w:tc>
          <w:tcPr>
            <w:tcW w:type="dxa" w:w="1984"/>
          </w:tcPr>
          <w:p>
            <w:r>
              <w:rPr>
                <w:rFonts w:ascii="Yu Gothic" w:hAnsi="Yu Gothic" w:eastAsia="Yu Gothic"/>
                <w:b w:val="0"/>
                <w:sz w:val="17"/>
              </w:rPr>
              <w:t>工程100</w:t>
            </w:r>
          </w:p>
        </w:tc>
        <w:tc>
          <w:tcPr>
            <w:tcW w:type="dxa" w:w="1984"/>
          </w:tcPr>
          <w:p>
            <w:r>
              <w:rPr>
                <w:rFonts w:ascii="Yu Gothic" w:hAnsi="Yu Gothic" w:eastAsia="Yu Gothic"/>
                <w:b w:val="0"/>
                <w:sz w:val="17"/>
              </w:rPr>
              <w:t>経理部課長</w:t>
            </w:r>
          </w:p>
        </w:tc>
      </w:tr>
      <w:tr>
        <w:tc>
          <w:tcPr>
            <w:tcW w:type="dxa" w:w="567"/>
          </w:tcPr>
          <w:p>
            <w:r>
              <w:rPr>
                <w:rFonts w:ascii="Yu Gothic" w:hAnsi="Yu Gothic" w:eastAsia="Yu Gothic"/>
                <w:b w:val="0"/>
                <w:sz w:val="17"/>
              </w:rPr>
              <w:t>8</w:t>
            </w:r>
          </w:p>
        </w:tc>
        <w:tc>
          <w:tcPr>
            <w:tcW w:type="dxa" w:w="4535"/>
          </w:tcPr>
          <w:p>
            <w:r>
              <w:rPr>
                <w:rFonts w:ascii="Yu Gothic" w:hAnsi="Yu Gothic" w:eastAsia="Yu Gothic"/>
                <w:b w:val="0"/>
                <w:sz w:val="17"/>
              </w:rPr>
              <w:t>前期比較が可能な形式になっているか（科目の組替が必要な場合は組替表を作成）</w:t>
            </w:r>
          </w:p>
        </w:tc>
        <w:tc>
          <w:tcPr>
            <w:tcW w:type="dxa" w:w="1984"/>
          </w:tcPr>
          <w:p>
            <w:r>
              <w:rPr>
                <w:rFonts w:ascii="Yu Gothic" w:hAnsi="Yu Gothic" w:eastAsia="Yu Gothic"/>
                <w:b w:val="0"/>
                <w:sz w:val="17"/>
              </w:rPr>
              <w:t>工程100</w:t>
            </w:r>
          </w:p>
        </w:tc>
        <w:tc>
          <w:tcPr>
            <w:tcW w:type="dxa" w:w="1984"/>
          </w:tcPr>
          <w:p>
            <w:r>
              <w:rPr>
                <w:rFonts w:ascii="Yu Gothic" w:hAnsi="Yu Gothic" w:eastAsia="Yu Gothic"/>
                <w:b w:val="0"/>
                <w:sz w:val="17"/>
              </w:rPr>
              <w:t>経理部課長</w:t>
            </w:r>
          </w:p>
        </w:tc>
      </w:tr>
    </w:tbl>
    <w:p/>
    <w:p>
      <w:r>
        <w:rPr>
          <w:rFonts w:ascii="Yu Gothic" w:hAnsi="Yu Gothic" w:eastAsia="Yu Gothic"/>
          <w:b/>
          <w:color w:val="2F5597"/>
          <w:sz w:val="26"/>
        </w:rPr>
        <w:t>5. よくある論点と対応</w:t>
      </w:r>
    </w:p>
    <w:tbl>
      <w:tblPr>
        <w:tblStyle w:val="TableGrid"/>
        <w:tblW w:type="auto" w:w="0"/>
        <w:tblLook w:firstColumn="1" w:firstRow="1" w:lastColumn="0" w:lastRow="0" w:noHBand="0" w:noVBand="1" w:val="04A0"/>
      </w:tblPr>
      <w:tblGrid>
        <w:gridCol w:w="4986"/>
        <w:gridCol w:w="4986"/>
      </w:tblGrid>
      <w:tr>
        <w:tc>
          <w:tcPr>
            <w:tcW w:type="dxa" w:w="2835"/>
          </w:tcPr>
          <w:p>
            <w:pPr>
              <w:jc w:val="center"/>
            </w:pPr>
            <w:r>
              <w:rPr>
                <w:rFonts w:ascii="Yu Gothic" w:hAnsi="Yu Gothic" w:eastAsia="Yu Gothic"/>
                <w:b/>
                <w:sz w:val="17"/>
              </w:rPr>
              <w:t>論点</w:t>
            </w:r>
          </w:p>
        </w:tc>
        <w:tc>
          <w:tcPr>
            <w:tcW w:type="dxa" w:w="6236"/>
          </w:tcPr>
          <w:p>
            <w:pPr>
              <w:jc w:val="center"/>
            </w:pPr>
            <w:r>
              <w:rPr>
                <w:rFonts w:ascii="Yu Gothic" w:hAnsi="Yu Gothic" w:eastAsia="Yu Gothic"/>
                <w:b/>
                <w:sz w:val="17"/>
              </w:rPr>
              <w:t>対応</w:t>
            </w:r>
          </w:p>
        </w:tc>
      </w:tr>
      <w:tr>
        <w:tc>
          <w:tcPr>
            <w:tcW w:type="dxa" w:w="2835"/>
          </w:tcPr>
          <w:p>
            <w:r>
              <w:rPr>
                <w:rFonts w:ascii="Yu Gothic" w:hAnsi="Yu Gothic" w:eastAsia="Yu Gothic"/>
                <w:b w:val="0"/>
                <w:sz w:val="17"/>
              </w:rPr>
              <w:t>子会社からの提出が期限に間に合わない</w:t>
            </w:r>
          </w:p>
        </w:tc>
        <w:tc>
          <w:tcPr>
            <w:tcW w:type="dxa" w:w="6236"/>
          </w:tcPr>
          <w:p>
            <w:r>
              <w:rPr>
                <w:rFonts w:ascii="Yu Gothic" w:hAnsi="Yu Gothic" w:eastAsia="Yu Gothic"/>
                <w:b w:val="0"/>
                <w:sz w:val="17"/>
              </w:rPr>
              <w:t>暫定値での提出を認めたうえで、確定値との差額を後日修正する。暫定値である旨をパッケージ上に明記させる。差額が重要な場合は経理部長へ報告</w:t>
            </w:r>
          </w:p>
        </w:tc>
      </w:tr>
      <w:tr>
        <w:tc>
          <w:tcPr>
            <w:tcW w:type="dxa" w:w="2835"/>
          </w:tcPr>
          <w:p>
            <w:r>
              <w:rPr>
                <w:rFonts w:ascii="Yu Gothic" w:hAnsi="Yu Gothic" w:eastAsia="Yu Gothic"/>
                <w:b w:val="0"/>
                <w:sz w:val="17"/>
              </w:rPr>
              <w:t>内部取引の差異が期限までに解消しない</w:t>
            </w:r>
          </w:p>
        </w:tc>
        <w:tc>
          <w:tcPr>
            <w:tcW w:type="dxa" w:w="6236"/>
          </w:tcPr>
          <w:p>
            <w:r>
              <w:rPr>
                <w:rFonts w:ascii="Yu Gothic" w:hAnsi="Yu Gothic" w:eastAsia="Yu Gothic"/>
                <w:b w:val="0"/>
                <w:sz w:val="17"/>
              </w:rPr>
              <w:t>差異の原因が特定できている場合は、調整責任のある側の数値に合わせて修正仕訳を起票する。原因不明の差異は「内部取引差異調整」として計上し、翌四半期に持ち越して調査する</w:t>
            </w:r>
          </w:p>
        </w:tc>
      </w:tr>
      <w:tr>
        <w:tc>
          <w:tcPr>
            <w:tcW w:type="dxa" w:w="2835"/>
          </w:tcPr>
          <w:p>
            <w:r>
              <w:rPr>
                <w:rFonts w:ascii="Yu Gothic" w:hAnsi="Yu Gothic" w:eastAsia="Yu Gothic"/>
                <w:b w:val="0"/>
                <w:sz w:val="17"/>
              </w:rPr>
              <w:t>DATの為替レートが期中に大きく変動した</w:t>
            </w:r>
          </w:p>
        </w:tc>
        <w:tc>
          <w:tcPr>
            <w:tcW w:type="dxa" w:w="6236"/>
          </w:tcPr>
          <w:p>
            <w:r>
              <w:rPr>
                <w:rFonts w:ascii="Yu Gothic" w:hAnsi="Yu Gothic" w:eastAsia="Yu Gothic"/>
                <w:b w:val="0"/>
                <w:sz w:val="17"/>
              </w:rPr>
              <w:t>適用レートの妥当性を再検討する。特に期中平均レートは月次の加重平均によることが望ましい</w:t>
            </w:r>
          </w:p>
        </w:tc>
      </w:tr>
      <w:tr>
        <w:tc>
          <w:tcPr>
            <w:tcW w:type="dxa" w:w="2835"/>
          </w:tcPr>
          <w:p>
            <w:r>
              <w:rPr>
                <w:rFonts w:ascii="Yu Gothic" w:hAnsi="Yu Gothic" w:eastAsia="Yu Gothic"/>
                <w:b w:val="0"/>
                <w:sz w:val="17"/>
              </w:rPr>
              <w:t>子会社の会計方針が当社と異なることが判明した</w:t>
            </w:r>
          </w:p>
        </w:tc>
        <w:tc>
          <w:tcPr>
            <w:tcW w:type="dxa" w:w="6236"/>
          </w:tcPr>
          <w:p>
            <w:r>
              <w:rPr>
                <w:rFonts w:ascii="Yu Gothic" w:hAnsi="Yu Gothic" w:eastAsia="Yu Gothic"/>
                <w:b w:val="0"/>
                <w:sz w:val="17"/>
              </w:rPr>
              <w:t>グループ統一会計方針書（C-06）に基づき、連結上、当社の会計方針に修正する仕訳を起票する。恒久的な相違である場合は子会社に会計方針の変更を求める</w:t>
            </w:r>
          </w:p>
        </w:tc>
      </w:tr>
      <w:tr>
        <w:tc>
          <w:tcPr>
            <w:tcW w:type="dxa" w:w="2835"/>
          </w:tcPr>
          <w:p>
            <w:r>
              <w:rPr>
                <w:rFonts w:ascii="Yu Gothic" w:hAnsi="Yu Gothic" w:eastAsia="Yu Gothic"/>
                <w:b w:val="0"/>
                <w:sz w:val="17"/>
              </w:rPr>
              <w:t>非定型の取引が発生した（子会社間の資産譲渡等）</w:t>
            </w:r>
          </w:p>
        </w:tc>
        <w:tc>
          <w:tcPr>
            <w:tcW w:type="dxa" w:w="6236"/>
          </w:tcPr>
          <w:p>
            <w:r>
              <w:rPr>
                <w:rFonts w:ascii="Yu Gothic" w:hAnsi="Yu Gothic" w:eastAsia="Yu Gothic"/>
                <w:b w:val="0"/>
                <w:sz w:val="17"/>
              </w:rPr>
              <w:t>会計処理を個別に検討し、検討メモを作成のうえ経理部長の承認を得る。必要に応じて会計監査人と事前に協議する</w:t>
            </w:r>
          </w:p>
        </w:tc>
      </w:tr>
    </w:tbl>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