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注記情報収集要領</w:t>
      </w:r>
    </w:p>
    <w:p>
      <w:pPr>
        <w:jc w:val="center"/>
      </w:pPr>
      <w:r>
        <w:rPr>
          <w:rFonts w:ascii="Yu Gothic" w:hAnsi="Yu Gothic" w:eastAsia="Yu Gothic"/>
          <w:b w:val="0"/>
          <w:color w:val="595959"/>
          <w:sz w:val="18"/>
        </w:rPr>
        <w:t>文書番号：C-15　／　デモA株式会社　／　版数 v2.0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C-15</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 財務会計課</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経理部長 佐藤 一郎（E0011）</w:t>
            </w:r>
          </w:p>
        </w:tc>
      </w:tr>
      <w:tr>
        <w:tc>
          <w:tcPr>
            <w:tcW w:type="dxa" w:w="4986"/>
          </w:tcPr>
          <w:p>
            <w:r>
              <w:rPr>
                <w:rFonts w:ascii="Yu Gothic" w:hAnsi="Yu Gothic" w:eastAsia="Yu Gothic"/>
                <w:b/>
                <w:sz w:val="18"/>
              </w:rPr>
              <w:t>対象</w:t>
            </w:r>
          </w:p>
        </w:tc>
        <w:tc>
          <w:tcPr>
            <w:tcW w:type="dxa" w:w="4986"/>
          </w:tcPr>
          <w:p>
            <w:r>
              <w:rPr>
                <w:rFonts w:ascii="Yu Gothic" w:hAnsi="Yu Gothic" w:eastAsia="Yu Gothic"/>
                <w:b w:val="0"/>
                <w:sz w:val="18"/>
              </w:rPr>
              <w:t>実施基準が定める「財務諸表に注記される事項を記載するための手順」</w:t>
            </w:r>
          </w:p>
        </w:tc>
      </w:tr>
      <w:tr>
        <w:tc>
          <w:tcPr>
            <w:tcW w:type="dxa" w:w="4986"/>
          </w:tcPr>
          <w:p>
            <w:r>
              <w:rPr>
                <w:rFonts w:ascii="Yu Gothic" w:hAnsi="Yu Gothic" w:eastAsia="Yu Gothic"/>
                <w:b/>
                <w:sz w:val="18"/>
              </w:rPr>
              <w:t>様式</w:t>
            </w:r>
          </w:p>
        </w:tc>
        <w:tc>
          <w:tcPr>
            <w:tcW w:type="dxa" w:w="4986"/>
          </w:tcPr>
          <w:p>
            <w:r>
              <w:rPr>
                <w:rFonts w:ascii="Yu Gothic" w:hAnsi="Yu Gothic" w:eastAsia="Yu Gothic"/>
                <w:b w:val="0"/>
                <w:sz w:val="18"/>
              </w:rPr>
              <w:t>F-FCR-013 注記事項収集シート</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FCRP-005</w:t>
            </w:r>
          </w:p>
        </w:tc>
      </w:tr>
      <w:tr>
        <w:tc>
          <w:tcPr>
            <w:tcW w:type="dxa" w:w="4986"/>
          </w:tcPr>
          <w:p>
            <w:r>
              <w:rPr>
                <w:rFonts w:ascii="Yu Gothic" w:hAnsi="Yu Gothic" w:eastAsia="Yu Gothic"/>
                <w:b/>
                <w:sz w:val="18"/>
              </w:rPr>
              <w:t>配付先</w:t>
            </w:r>
          </w:p>
        </w:tc>
        <w:tc>
          <w:tcPr>
            <w:tcW w:type="dxa" w:w="4986"/>
          </w:tcPr>
          <w:p>
            <w:r>
              <w:rPr>
                <w:rFonts w:ascii="Yu Gothic" w:hAnsi="Yu Gothic" w:eastAsia="Yu Gothic"/>
                <w:b w:val="0"/>
                <w:sz w:val="18"/>
              </w:rPr>
              <w:t>各部門・各子会社</w:t>
            </w:r>
          </w:p>
        </w:tc>
      </w:tr>
    </w:tbl>
    <w:p/>
    <w:p>
      <w:r>
        <w:rPr>
          <w:rFonts w:ascii="Yu Gothic" w:hAnsi="Yu Gothic" w:eastAsia="Yu Gothic"/>
          <w:b/>
          <w:color w:val="2F5597"/>
          <w:sz w:val="26"/>
        </w:rPr>
        <w:t>1. 目的</w:t>
      </w:r>
    </w:p>
    <w:p>
      <w:r>
        <w:rPr>
          <w:rFonts w:ascii="Yu Gothic" w:hAnsi="Yu Gothic" w:eastAsia="Yu Gothic"/>
          <w:b w:val="0"/>
          <w:sz w:val="20"/>
        </w:rPr>
        <w:t>本要領は、有価証券報告書及び四半期報告書に記載する注記事項について、必要な情報を関係部門及び子会社から漏れなく適時に収集するための手順を定める。</w:t>
      </w:r>
    </w:p>
    <w:p>
      <w:r>
        <w:rPr>
          <w:rFonts w:ascii="Yu Gothic" w:hAnsi="Yu Gothic" w:eastAsia="Yu Gothic"/>
          <w:b w:val="0"/>
          <w:sz w:val="20"/>
        </w:rPr>
        <w:t>注記情報は財務諸表本表と異なり、経理部が自動的に把握できないものが多い（訴訟、契約、後発事象、セグメント情報等）。収集の漏れは開示の誤りに直結するため、収集の網羅性を確保することが本要領の主眼である。</w:t>
      </w:r>
    </w:p>
    <w:p>
      <w:r>
        <w:rPr>
          <w:rFonts w:ascii="Yu Gothic" w:hAnsi="Yu Gothic" w:eastAsia="Yu Gothic"/>
          <w:b/>
          <w:color w:val="2F5597"/>
          <w:sz w:val="26"/>
        </w:rPr>
        <w:t>2. 収集のスケジュール</w:t>
      </w:r>
    </w:p>
    <w:tbl>
      <w:tblPr>
        <w:tblStyle w:val="TableGrid"/>
        <w:tblW w:type="auto" w:w="0"/>
        <w:tblLook w:firstColumn="1" w:firstRow="1" w:lastColumn="0" w:lastRow="0" w:noHBand="0" w:noVBand="1" w:val="04A0"/>
      </w:tblPr>
      <w:tblGrid>
        <w:gridCol w:w="2493"/>
        <w:gridCol w:w="2493"/>
        <w:gridCol w:w="2493"/>
        <w:gridCol w:w="2493"/>
      </w:tblGrid>
      <w:tr>
        <w:tc>
          <w:tcPr>
            <w:tcW w:type="dxa" w:w="1984"/>
          </w:tcPr>
          <w:p>
            <w:pPr>
              <w:jc w:val="center"/>
            </w:pPr>
            <w:r>
              <w:rPr>
                <w:rFonts w:ascii="Yu Gothic" w:hAnsi="Yu Gothic" w:eastAsia="Yu Gothic"/>
                <w:b/>
                <w:sz w:val="17"/>
              </w:rPr>
              <w:t>時期</w:t>
            </w:r>
          </w:p>
        </w:tc>
        <w:tc>
          <w:tcPr>
            <w:tcW w:type="dxa" w:w="2835"/>
          </w:tcPr>
          <w:p>
            <w:pPr>
              <w:jc w:val="center"/>
            </w:pPr>
            <w:r>
              <w:rPr>
                <w:rFonts w:ascii="Yu Gothic" w:hAnsi="Yu Gothic" w:eastAsia="Yu Gothic"/>
                <w:b/>
                <w:sz w:val="17"/>
              </w:rPr>
              <w:t>作業</w:t>
            </w:r>
          </w:p>
        </w:tc>
        <w:tc>
          <w:tcPr>
            <w:tcW w:type="dxa" w:w="2268"/>
          </w:tcPr>
          <w:p>
            <w:pPr>
              <w:jc w:val="center"/>
            </w:pPr>
            <w:r>
              <w:rPr>
                <w:rFonts w:ascii="Yu Gothic" w:hAnsi="Yu Gothic" w:eastAsia="Yu Gothic"/>
                <w:b/>
                <w:sz w:val="17"/>
              </w:rPr>
              <w:t>担当</w:t>
            </w:r>
          </w:p>
        </w:tc>
        <w:tc>
          <w:tcPr>
            <w:tcW w:type="dxa" w:w="1984"/>
          </w:tcPr>
          <w:p>
            <w:pPr>
              <w:jc w:val="center"/>
            </w:pPr>
            <w:r>
              <w:rPr>
                <w:rFonts w:ascii="Yu Gothic" w:hAnsi="Yu Gothic" w:eastAsia="Yu Gothic"/>
                <w:b/>
                <w:sz w:val="17"/>
              </w:rPr>
              <w:t>アウトプット</w:t>
            </w:r>
          </w:p>
        </w:tc>
      </w:tr>
      <w:tr>
        <w:tc>
          <w:tcPr>
            <w:tcW w:type="dxa" w:w="1984"/>
          </w:tcPr>
          <w:p>
            <w:r>
              <w:rPr>
                <w:rFonts w:ascii="Yu Gothic" w:hAnsi="Yu Gothic" w:eastAsia="Yu Gothic"/>
                <w:b w:val="0"/>
                <w:sz w:val="17"/>
              </w:rPr>
              <w:t>決算日10営業日前</w:t>
            </w:r>
          </w:p>
        </w:tc>
        <w:tc>
          <w:tcPr>
            <w:tcW w:type="dxa" w:w="2835"/>
          </w:tcPr>
          <w:p>
            <w:r>
              <w:rPr>
                <w:rFonts w:ascii="Yu Gothic" w:hAnsi="Yu Gothic" w:eastAsia="Yu Gothic"/>
                <w:b w:val="0"/>
                <w:sz w:val="17"/>
              </w:rPr>
              <w:t>注記事項収集シートを各部門・各子会社へ配付</w:t>
            </w:r>
          </w:p>
        </w:tc>
        <w:tc>
          <w:tcPr>
            <w:tcW w:type="dxa" w:w="2268"/>
          </w:tcPr>
          <w:p>
            <w:r>
              <w:rPr>
                <w:rFonts w:ascii="Yu Gothic" w:hAnsi="Yu Gothic" w:eastAsia="Yu Gothic"/>
                <w:b w:val="0"/>
                <w:sz w:val="17"/>
              </w:rPr>
              <w:t>経理部担当 石井 健（E0016）</w:t>
            </w:r>
          </w:p>
        </w:tc>
        <w:tc>
          <w:tcPr>
            <w:tcW w:type="dxa" w:w="1984"/>
          </w:tcPr>
          <w:p>
            <w:r>
              <w:rPr>
                <w:rFonts w:ascii="Yu Gothic" w:hAnsi="Yu Gothic" w:eastAsia="Yu Gothic"/>
                <w:b w:val="0"/>
                <w:sz w:val="17"/>
              </w:rPr>
              <w:t>配付記録</w:t>
            </w:r>
          </w:p>
        </w:tc>
      </w:tr>
      <w:tr>
        <w:tc>
          <w:tcPr>
            <w:tcW w:type="dxa" w:w="1984"/>
          </w:tcPr>
          <w:p>
            <w:r>
              <w:rPr>
                <w:rFonts w:ascii="Yu Gothic" w:hAnsi="Yu Gothic" w:eastAsia="Yu Gothic"/>
                <w:b w:val="0"/>
                <w:sz w:val="17"/>
              </w:rPr>
              <w:t>決算日5営業日前</w:t>
            </w:r>
          </w:p>
        </w:tc>
        <w:tc>
          <w:tcPr>
            <w:tcW w:type="dxa" w:w="2835"/>
          </w:tcPr>
          <w:p>
            <w:r>
              <w:rPr>
                <w:rFonts w:ascii="Yu Gothic" w:hAnsi="Yu Gothic" w:eastAsia="Yu Gothic"/>
                <w:b w:val="0"/>
                <w:sz w:val="17"/>
              </w:rPr>
              <w:t>回答期限のリマインド</w:t>
            </w:r>
          </w:p>
        </w:tc>
        <w:tc>
          <w:tcPr>
            <w:tcW w:type="dxa" w:w="2268"/>
          </w:tcPr>
          <w:p>
            <w:r>
              <w:rPr>
                <w:rFonts w:ascii="Yu Gothic" w:hAnsi="Yu Gothic" w:eastAsia="Yu Gothic"/>
                <w:b w:val="0"/>
                <w:sz w:val="17"/>
              </w:rPr>
              <w:t>経理部担当 石井 健（E0016）</w:t>
            </w:r>
          </w:p>
        </w:tc>
        <w:tc>
          <w:tcPr>
            <w:tcW w:type="dxa" w:w="1984"/>
          </w:tcPr>
          <w:p>
            <w:r>
              <w:rPr>
                <w:rFonts w:ascii="Yu Gothic" w:hAnsi="Yu Gothic" w:eastAsia="Yu Gothic"/>
                <w:b w:val="0"/>
                <w:sz w:val="17"/>
              </w:rPr>
              <w:t>―</w:t>
            </w:r>
          </w:p>
        </w:tc>
      </w:tr>
      <w:tr>
        <w:tc>
          <w:tcPr>
            <w:tcW w:type="dxa" w:w="1984"/>
          </w:tcPr>
          <w:p>
            <w:r>
              <w:rPr>
                <w:rFonts w:ascii="Yu Gothic" w:hAnsi="Yu Gothic" w:eastAsia="Yu Gothic"/>
                <w:b w:val="0"/>
                <w:sz w:val="17"/>
              </w:rPr>
              <w:t>決算日後5営業日</w:t>
            </w:r>
          </w:p>
        </w:tc>
        <w:tc>
          <w:tcPr>
            <w:tcW w:type="dxa" w:w="2835"/>
          </w:tcPr>
          <w:p>
            <w:r>
              <w:rPr>
                <w:rFonts w:ascii="Yu Gothic" w:hAnsi="Yu Gothic" w:eastAsia="Yu Gothic"/>
                <w:b w:val="0"/>
                <w:sz w:val="17"/>
              </w:rPr>
              <w:t>各部門・各子会社からの回答期限</w:t>
            </w:r>
          </w:p>
        </w:tc>
        <w:tc>
          <w:tcPr>
            <w:tcW w:type="dxa" w:w="2268"/>
          </w:tcPr>
          <w:p>
            <w:r>
              <w:rPr>
                <w:rFonts w:ascii="Yu Gothic" w:hAnsi="Yu Gothic" w:eastAsia="Yu Gothic"/>
                <w:b w:val="0"/>
                <w:sz w:val="17"/>
              </w:rPr>
              <w:t>各部門・各子会社</w:t>
            </w:r>
          </w:p>
        </w:tc>
        <w:tc>
          <w:tcPr>
            <w:tcW w:type="dxa" w:w="1984"/>
          </w:tcPr>
          <w:p>
            <w:r>
              <w:rPr>
                <w:rFonts w:ascii="Yu Gothic" w:hAnsi="Yu Gothic" w:eastAsia="Yu Gothic"/>
                <w:b w:val="0"/>
                <w:sz w:val="17"/>
              </w:rPr>
              <w:t>記入済シート</w:t>
            </w:r>
          </w:p>
        </w:tc>
      </w:tr>
      <w:tr>
        <w:tc>
          <w:tcPr>
            <w:tcW w:type="dxa" w:w="1984"/>
          </w:tcPr>
          <w:p>
            <w:r>
              <w:rPr>
                <w:rFonts w:ascii="Yu Gothic" w:hAnsi="Yu Gothic" w:eastAsia="Yu Gothic"/>
                <w:b w:val="0"/>
                <w:sz w:val="17"/>
              </w:rPr>
              <w:t>決算日後7営業日</w:t>
            </w:r>
          </w:p>
        </w:tc>
        <w:tc>
          <w:tcPr>
            <w:tcW w:type="dxa" w:w="2835"/>
          </w:tcPr>
          <w:p>
            <w:r>
              <w:rPr>
                <w:rFonts w:ascii="Yu Gothic" w:hAnsi="Yu Gothic" w:eastAsia="Yu Gothic"/>
                <w:b w:val="0"/>
                <w:sz w:val="17"/>
              </w:rPr>
              <w:t>未提出部門への督促</w:t>
            </w:r>
          </w:p>
        </w:tc>
        <w:tc>
          <w:tcPr>
            <w:tcW w:type="dxa" w:w="2268"/>
          </w:tcPr>
          <w:p>
            <w:r>
              <w:rPr>
                <w:rFonts w:ascii="Yu Gothic" w:hAnsi="Yu Gothic" w:eastAsia="Yu Gothic"/>
                <w:b w:val="0"/>
                <w:sz w:val="17"/>
              </w:rPr>
              <w:t>経理部担当 石井 健（E0016）</w:t>
            </w:r>
          </w:p>
        </w:tc>
        <w:tc>
          <w:tcPr>
            <w:tcW w:type="dxa" w:w="1984"/>
          </w:tcPr>
          <w:p>
            <w:r>
              <w:rPr>
                <w:rFonts w:ascii="Yu Gothic" w:hAnsi="Yu Gothic" w:eastAsia="Yu Gothic"/>
                <w:b w:val="0"/>
                <w:sz w:val="17"/>
              </w:rPr>
              <w:t>督促記録</w:t>
            </w:r>
          </w:p>
        </w:tc>
      </w:tr>
      <w:tr>
        <w:tc>
          <w:tcPr>
            <w:tcW w:type="dxa" w:w="1984"/>
          </w:tcPr>
          <w:p>
            <w:r>
              <w:rPr>
                <w:rFonts w:ascii="Yu Gothic" w:hAnsi="Yu Gothic" w:eastAsia="Yu Gothic"/>
                <w:b w:val="0"/>
                <w:sz w:val="17"/>
              </w:rPr>
              <w:t>決算日後10営業日</w:t>
            </w:r>
          </w:p>
        </w:tc>
        <w:tc>
          <w:tcPr>
            <w:tcW w:type="dxa" w:w="2835"/>
          </w:tcPr>
          <w:p>
            <w:r>
              <w:rPr>
                <w:rFonts w:ascii="Yu Gothic" w:hAnsi="Yu Gothic" w:eastAsia="Yu Gothic"/>
                <w:b w:val="0"/>
                <w:sz w:val="17"/>
              </w:rPr>
              <w:t>回答の集約・内容の確認</w:t>
            </w:r>
          </w:p>
        </w:tc>
        <w:tc>
          <w:tcPr>
            <w:tcW w:type="dxa" w:w="2268"/>
          </w:tcPr>
          <w:p>
            <w:r>
              <w:rPr>
                <w:rFonts w:ascii="Yu Gothic" w:hAnsi="Yu Gothic" w:eastAsia="Yu Gothic"/>
                <w:b w:val="0"/>
                <w:sz w:val="17"/>
              </w:rPr>
              <w:t>経理部担当 石井 健（E0016）</w:t>
            </w:r>
          </w:p>
        </w:tc>
        <w:tc>
          <w:tcPr>
            <w:tcW w:type="dxa" w:w="1984"/>
          </w:tcPr>
          <w:p>
            <w:r>
              <w:rPr>
                <w:rFonts w:ascii="Yu Gothic" w:hAnsi="Yu Gothic" w:eastAsia="Yu Gothic"/>
                <w:b w:val="0"/>
                <w:sz w:val="17"/>
              </w:rPr>
              <w:t>集約表</w:t>
            </w:r>
          </w:p>
        </w:tc>
      </w:tr>
      <w:tr>
        <w:tc>
          <w:tcPr>
            <w:tcW w:type="dxa" w:w="1984"/>
          </w:tcPr>
          <w:p>
            <w:r>
              <w:rPr>
                <w:rFonts w:ascii="Yu Gothic" w:hAnsi="Yu Gothic" w:eastAsia="Yu Gothic"/>
                <w:b w:val="0"/>
                <w:sz w:val="17"/>
              </w:rPr>
              <w:t>決算日後12営業日</w:t>
            </w:r>
          </w:p>
        </w:tc>
        <w:tc>
          <w:tcPr>
            <w:tcW w:type="dxa" w:w="2835"/>
          </w:tcPr>
          <w:p>
            <w:r>
              <w:rPr>
                <w:rFonts w:ascii="Yu Gothic" w:hAnsi="Yu Gothic" w:eastAsia="Yu Gothic"/>
                <w:b w:val="0"/>
                <w:sz w:val="17"/>
              </w:rPr>
              <w:t>追加照会（回答内容が不明確な場合）</w:t>
            </w:r>
          </w:p>
        </w:tc>
        <w:tc>
          <w:tcPr>
            <w:tcW w:type="dxa" w:w="2268"/>
          </w:tcPr>
          <w:p>
            <w:r>
              <w:rPr>
                <w:rFonts w:ascii="Yu Gothic" w:hAnsi="Yu Gothic" w:eastAsia="Yu Gothic"/>
                <w:b w:val="0"/>
                <w:sz w:val="17"/>
              </w:rPr>
              <w:t>経理部課長 高橋 美咲（E0012）</w:t>
            </w:r>
          </w:p>
        </w:tc>
        <w:tc>
          <w:tcPr>
            <w:tcW w:type="dxa" w:w="1984"/>
          </w:tcPr>
          <w:p>
            <w:r>
              <w:rPr>
                <w:rFonts w:ascii="Yu Gothic" w:hAnsi="Yu Gothic" w:eastAsia="Yu Gothic"/>
                <w:b w:val="0"/>
                <w:sz w:val="17"/>
              </w:rPr>
              <w:t>照会記録</w:t>
            </w:r>
          </w:p>
        </w:tc>
      </w:tr>
      <w:tr>
        <w:tc>
          <w:tcPr>
            <w:tcW w:type="dxa" w:w="1984"/>
          </w:tcPr>
          <w:p>
            <w:r>
              <w:rPr>
                <w:rFonts w:ascii="Yu Gothic" w:hAnsi="Yu Gothic" w:eastAsia="Yu Gothic"/>
                <w:b w:val="0"/>
                <w:sz w:val="17"/>
              </w:rPr>
              <w:t>決算日後14営業日</w:t>
            </w:r>
          </w:p>
        </w:tc>
        <w:tc>
          <w:tcPr>
            <w:tcW w:type="dxa" w:w="2835"/>
          </w:tcPr>
          <w:p>
            <w:r>
              <w:rPr>
                <w:rFonts w:ascii="Yu Gothic" w:hAnsi="Yu Gothic" w:eastAsia="Yu Gothic"/>
                <w:b w:val="0"/>
                <w:sz w:val="17"/>
              </w:rPr>
              <w:t>注記情報の確定・経営企画部への引渡し</w:t>
            </w:r>
          </w:p>
        </w:tc>
        <w:tc>
          <w:tcPr>
            <w:tcW w:type="dxa" w:w="2268"/>
          </w:tcPr>
          <w:p>
            <w:r>
              <w:rPr>
                <w:rFonts w:ascii="Yu Gothic" w:hAnsi="Yu Gothic" w:eastAsia="Yu Gothic"/>
                <w:b w:val="0"/>
                <w:sz w:val="17"/>
              </w:rPr>
              <w:t>経理部課長 高橋 美咲（E0012）</w:t>
            </w:r>
          </w:p>
        </w:tc>
        <w:tc>
          <w:tcPr>
            <w:tcW w:type="dxa" w:w="1984"/>
          </w:tcPr>
          <w:p>
            <w:r>
              <w:rPr>
                <w:rFonts w:ascii="Yu Gothic" w:hAnsi="Yu Gothic" w:eastAsia="Yu Gothic"/>
                <w:b w:val="0"/>
                <w:sz w:val="17"/>
              </w:rPr>
              <w:t>注記情報一覧</w:t>
            </w:r>
          </w:p>
        </w:tc>
      </w:tr>
    </w:tbl>
    <w:p/>
    <w:p>
      <w:r>
        <w:rPr>
          <w:rFonts w:ascii="Yu Gothic" w:hAnsi="Yu Gothic" w:eastAsia="Yu Gothic"/>
          <w:b/>
          <w:color w:val="2F5597"/>
          <w:sz w:val="26"/>
        </w:rPr>
        <w:t>3. 注記事項と情報源</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67"/>
          </w:tcPr>
          <w:p>
            <w:pPr>
              <w:jc w:val="center"/>
            </w:pPr>
            <w:r>
              <w:rPr>
                <w:rFonts w:ascii="Yu Gothic" w:hAnsi="Yu Gothic" w:eastAsia="Yu Gothic"/>
                <w:b/>
                <w:sz w:val="17"/>
              </w:rPr>
              <w:t>No</w:t>
            </w:r>
          </w:p>
        </w:tc>
        <w:tc>
          <w:tcPr>
            <w:tcW w:type="dxa" w:w="2835"/>
          </w:tcPr>
          <w:p>
            <w:pPr>
              <w:jc w:val="center"/>
            </w:pPr>
            <w:r>
              <w:rPr>
                <w:rFonts w:ascii="Yu Gothic" w:hAnsi="Yu Gothic" w:eastAsia="Yu Gothic"/>
                <w:b/>
                <w:sz w:val="17"/>
              </w:rPr>
              <w:t>注記事項</w:t>
            </w:r>
          </w:p>
        </w:tc>
        <w:tc>
          <w:tcPr>
            <w:tcW w:type="dxa" w:w="2268"/>
          </w:tcPr>
          <w:p>
            <w:pPr>
              <w:jc w:val="center"/>
            </w:pPr>
            <w:r>
              <w:rPr>
                <w:rFonts w:ascii="Yu Gothic" w:hAnsi="Yu Gothic" w:eastAsia="Yu Gothic"/>
                <w:b/>
                <w:sz w:val="17"/>
              </w:rPr>
              <w:t>主な情報源</w:t>
            </w:r>
          </w:p>
        </w:tc>
        <w:tc>
          <w:tcPr>
            <w:tcW w:type="dxa" w:w="1984"/>
          </w:tcPr>
          <w:p>
            <w:pPr>
              <w:jc w:val="center"/>
            </w:pPr>
            <w:r>
              <w:rPr>
                <w:rFonts w:ascii="Yu Gothic" w:hAnsi="Yu Gothic" w:eastAsia="Yu Gothic"/>
                <w:b/>
                <w:sz w:val="17"/>
              </w:rPr>
              <w:t>回答部門</w:t>
            </w:r>
          </w:p>
        </w:tc>
        <w:tc>
          <w:tcPr>
            <w:tcW w:type="dxa" w:w="1417"/>
          </w:tcPr>
          <w:p>
            <w:pPr>
              <w:jc w:val="center"/>
            </w:pPr>
            <w:r>
              <w:rPr>
                <w:rFonts w:ascii="Yu Gothic" w:hAnsi="Yu Gothic" w:eastAsia="Yu Gothic"/>
                <w:b/>
                <w:sz w:val="17"/>
              </w:rPr>
              <w:t>収集方法</w:t>
            </w:r>
          </w:p>
        </w:tc>
      </w:tr>
      <w:tr>
        <w:tc>
          <w:tcPr>
            <w:tcW w:type="dxa" w:w="567"/>
          </w:tcPr>
          <w:p>
            <w:r>
              <w:rPr>
                <w:rFonts w:ascii="Yu Gothic" w:hAnsi="Yu Gothic" w:eastAsia="Yu Gothic"/>
                <w:b w:val="0"/>
                <w:sz w:val="17"/>
              </w:rPr>
              <w:t>1</w:t>
            </w:r>
          </w:p>
        </w:tc>
        <w:tc>
          <w:tcPr>
            <w:tcW w:type="dxa" w:w="2835"/>
          </w:tcPr>
          <w:p>
            <w:r>
              <w:rPr>
                <w:rFonts w:ascii="Yu Gothic" w:hAnsi="Yu Gothic" w:eastAsia="Yu Gothic"/>
                <w:b w:val="0"/>
                <w:sz w:val="17"/>
              </w:rPr>
              <w:t>重要な会計方針</w:t>
            </w:r>
          </w:p>
        </w:tc>
        <w:tc>
          <w:tcPr>
            <w:tcW w:type="dxa" w:w="2268"/>
          </w:tcPr>
          <w:p>
            <w:r>
              <w:rPr>
                <w:rFonts w:ascii="Yu Gothic" w:hAnsi="Yu Gothic" w:eastAsia="Yu Gothic"/>
                <w:b w:val="0"/>
                <w:sz w:val="17"/>
              </w:rPr>
              <w:t>会計方針マニュアル（C-03）</w:t>
            </w:r>
          </w:p>
        </w:tc>
        <w:tc>
          <w:tcPr>
            <w:tcW w:type="dxa" w:w="1984"/>
          </w:tcPr>
          <w:p>
            <w:r>
              <w:rPr>
                <w:rFonts w:ascii="Yu Gothic" w:hAnsi="Yu Gothic" w:eastAsia="Yu Gothic"/>
                <w:b w:val="0"/>
                <w:sz w:val="17"/>
              </w:rPr>
              <w:t>経理部</w:t>
            </w:r>
          </w:p>
        </w:tc>
        <w:tc>
          <w:tcPr>
            <w:tcW w:type="dxa" w:w="1417"/>
          </w:tcPr>
          <w:p>
            <w:r>
              <w:rPr>
                <w:rFonts w:ascii="Yu Gothic" w:hAnsi="Yu Gothic" w:eastAsia="Yu Gothic"/>
                <w:b w:val="0"/>
                <w:sz w:val="17"/>
              </w:rPr>
              <w:t>経理部内で作成</w:t>
            </w:r>
          </w:p>
        </w:tc>
      </w:tr>
      <w:tr>
        <w:tc>
          <w:tcPr>
            <w:tcW w:type="dxa" w:w="567"/>
          </w:tcPr>
          <w:p>
            <w:r>
              <w:rPr>
                <w:rFonts w:ascii="Yu Gothic" w:hAnsi="Yu Gothic" w:eastAsia="Yu Gothic"/>
                <w:b w:val="0"/>
                <w:sz w:val="17"/>
              </w:rPr>
              <w:t>2</w:t>
            </w:r>
          </w:p>
        </w:tc>
        <w:tc>
          <w:tcPr>
            <w:tcW w:type="dxa" w:w="2835"/>
          </w:tcPr>
          <w:p>
            <w:r>
              <w:rPr>
                <w:rFonts w:ascii="Yu Gothic" w:hAnsi="Yu Gothic" w:eastAsia="Yu Gothic"/>
                <w:b w:val="0"/>
                <w:sz w:val="17"/>
              </w:rPr>
              <w:t>会計方針の変更</w:t>
            </w:r>
          </w:p>
        </w:tc>
        <w:tc>
          <w:tcPr>
            <w:tcW w:type="dxa" w:w="2268"/>
          </w:tcPr>
          <w:p>
            <w:r>
              <w:rPr>
                <w:rFonts w:ascii="Yu Gothic" w:hAnsi="Yu Gothic" w:eastAsia="Yu Gothic"/>
                <w:b w:val="0"/>
                <w:sz w:val="17"/>
              </w:rPr>
              <w:t>改正対応管理表（E-15）</w:t>
            </w:r>
          </w:p>
        </w:tc>
        <w:tc>
          <w:tcPr>
            <w:tcW w:type="dxa" w:w="1984"/>
          </w:tcPr>
          <w:p>
            <w:r>
              <w:rPr>
                <w:rFonts w:ascii="Yu Gothic" w:hAnsi="Yu Gothic" w:eastAsia="Yu Gothic"/>
                <w:b w:val="0"/>
                <w:sz w:val="17"/>
              </w:rPr>
              <w:t>経理部</w:t>
            </w:r>
          </w:p>
        </w:tc>
        <w:tc>
          <w:tcPr>
            <w:tcW w:type="dxa" w:w="1417"/>
          </w:tcPr>
          <w:p>
            <w:r>
              <w:rPr>
                <w:rFonts w:ascii="Yu Gothic" w:hAnsi="Yu Gothic" w:eastAsia="Yu Gothic"/>
                <w:b w:val="0"/>
                <w:sz w:val="17"/>
              </w:rPr>
              <w:t>同上</w:t>
            </w:r>
          </w:p>
        </w:tc>
      </w:tr>
      <w:tr>
        <w:tc>
          <w:tcPr>
            <w:tcW w:type="dxa" w:w="567"/>
          </w:tcPr>
          <w:p>
            <w:r>
              <w:rPr>
                <w:rFonts w:ascii="Yu Gothic" w:hAnsi="Yu Gothic" w:eastAsia="Yu Gothic"/>
                <w:b w:val="0"/>
                <w:sz w:val="17"/>
              </w:rPr>
              <w:t>3</w:t>
            </w:r>
          </w:p>
        </w:tc>
        <w:tc>
          <w:tcPr>
            <w:tcW w:type="dxa" w:w="2835"/>
          </w:tcPr>
          <w:p>
            <w:r>
              <w:rPr>
                <w:rFonts w:ascii="Yu Gothic" w:hAnsi="Yu Gothic" w:eastAsia="Yu Gothic"/>
                <w:b w:val="0"/>
                <w:sz w:val="17"/>
              </w:rPr>
              <w:t>会計上の見積り（重要な会計上の見積り）</w:t>
            </w:r>
          </w:p>
        </w:tc>
        <w:tc>
          <w:tcPr>
            <w:tcW w:type="dxa" w:w="2268"/>
          </w:tcPr>
          <w:p>
            <w:r>
              <w:rPr>
                <w:rFonts w:ascii="Yu Gothic" w:hAnsi="Yu Gothic" w:eastAsia="Yu Gothic"/>
                <w:b w:val="0"/>
                <w:sz w:val="17"/>
              </w:rPr>
              <w:t>各見積り計算シート（F-13/15/17/20）</w:t>
            </w:r>
          </w:p>
        </w:tc>
        <w:tc>
          <w:tcPr>
            <w:tcW w:type="dxa" w:w="1984"/>
          </w:tcPr>
          <w:p>
            <w:r>
              <w:rPr>
                <w:rFonts w:ascii="Yu Gothic" w:hAnsi="Yu Gothic" w:eastAsia="Yu Gothic"/>
                <w:b w:val="0"/>
                <w:sz w:val="17"/>
              </w:rPr>
              <w:t>経理部</w:t>
            </w:r>
          </w:p>
        </w:tc>
        <w:tc>
          <w:tcPr>
            <w:tcW w:type="dxa" w:w="1417"/>
          </w:tcPr>
          <w:p>
            <w:r>
              <w:rPr>
                <w:rFonts w:ascii="Yu Gothic" w:hAnsi="Yu Gothic" w:eastAsia="Yu Gothic"/>
                <w:b w:val="0"/>
                <w:sz w:val="17"/>
              </w:rPr>
              <w:t>同上</w:t>
            </w:r>
          </w:p>
        </w:tc>
      </w:tr>
      <w:tr>
        <w:tc>
          <w:tcPr>
            <w:tcW w:type="dxa" w:w="567"/>
          </w:tcPr>
          <w:p>
            <w:r>
              <w:rPr>
                <w:rFonts w:ascii="Yu Gothic" w:hAnsi="Yu Gothic" w:eastAsia="Yu Gothic"/>
                <w:b w:val="0"/>
                <w:sz w:val="17"/>
              </w:rPr>
              <w:t>4</w:t>
            </w:r>
          </w:p>
        </w:tc>
        <w:tc>
          <w:tcPr>
            <w:tcW w:type="dxa" w:w="2835"/>
          </w:tcPr>
          <w:p>
            <w:r>
              <w:rPr>
                <w:rFonts w:ascii="Yu Gothic" w:hAnsi="Yu Gothic" w:eastAsia="Yu Gothic"/>
                <w:b w:val="0"/>
                <w:sz w:val="17"/>
              </w:rPr>
              <w:t>追加情報</w:t>
            </w:r>
          </w:p>
        </w:tc>
        <w:tc>
          <w:tcPr>
            <w:tcW w:type="dxa" w:w="2268"/>
          </w:tcPr>
          <w:p>
            <w:r>
              <w:rPr>
                <w:rFonts w:ascii="Yu Gothic" w:hAnsi="Yu Gothic" w:eastAsia="Yu Gothic"/>
                <w:b w:val="0"/>
                <w:sz w:val="17"/>
              </w:rPr>
              <w:t>重要な事象の有無</w:t>
            </w:r>
          </w:p>
        </w:tc>
        <w:tc>
          <w:tcPr>
            <w:tcW w:type="dxa" w:w="1984"/>
          </w:tcPr>
          <w:p>
            <w:r>
              <w:rPr>
                <w:rFonts w:ascii="Yu Gothic" w:hAnsi="Yu Gothic" w:eastAsia="Yu Gothic"/>
                <w:b w:val="0"/>
                <w:sz w:val="17"/>
              </w:rPr>
              <w:t>経理部・総務部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5</w:t>
            </w:r>
          </w:p>
        </w:tc>
        <w:tc>
          <w:tcPr>
            <w:tcW w:type="dxa" w:w="2835"/>
          </w:tcPr>
          <w:p>
            <w:r>
              <w:rPr>
                <w:rFonts w:ascii="Yu Gothic" w:hAnsi="Yu Gothic" w:eastAsia="Yu Gothic"/>
                <w:b w:val="0"/>
                <w:sz w:val="17"/>
              </w:rPr>
              <w:t>貸借対照表関係（担保提供資産、保証債務等）</w:t>
            </w:r>
          </w:p>
        </w:tc>
        <w:tc>
          <w:tcPr>
            <w:tcW w:type="dxa" w:w="2268"/>
          </w:tcPr>
          <w:p>
            <w:r>
              <w:rPr>
                <w:rFonts w:ascii="Yu Gothic" w:hAnsi="Yu Gothic" w:eastAsia="Yu Gothic"/>
                <w:b w:val="0"/>
                <w:sz w:val="17"/>
              </w:rPr>
              <w:t>契約書、借入契約</w:t>
            </w:r>
          </w:p>
        </w:tc>
        <w:tc>
          <w:tcPr>
            <w:tcW w:type="dxa" w:w="1984"/>
          </w:tcPr>
          <w:p>
            <w:r>
              <w:rPr>
                <w:rFonts w:ascii="Yu Gothic" w:hAnsi="Yu Gothic" w:eastAsia="Yu Gothic"/>
                <w:b w:val="0"/>
                <w:sz w:val="17"/>
              </w:rPr>
              <w:t>経理部（資金）・総務部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6</w:t>
            </w:r>
          </w:p>
        </w:tc>
        <w:tc>
          <w:tcPr>
            <w:tcW w:type="dxa" w:w="2835"/>
          </w:tcPr>
          <w:p>
            <w:r>
              <w:rPr>
                <w:rFonts w:ascii="Yu Gothic" w:hAnsi="Yu Gothic" w:eastAsia="Yu Gothic"/>
                <w:b w:val="0"/>
                <w:sz w:val="17"/>
              </w:rPr>
              <w:t>損益計算書関係（販管費の内訳、研究開発費等）</w:t>
            </w:r>
          </w:p>
        </w:tc>
        <w:tc>
          <w:tcPr>
            <w:tcW w:type="dxa" w:w="2268"/>
          </w:tcPr>
          <w:p>
            <w:r>
              <w:rPr>
                <w:rFonts w:ascii="Yu Gothic" w:hAnsi="Yu Gothic" w:eastAsia="Yu Gothic"/>
                <w:b w:val="0"/>
                <w:sz w:val="17"/>
              </w:rPr>
              <w:t>総勘定元帳</w:t>
            </w:r>
          </w:p>
        </w:tc>
        <w:tc>
          <w:tcPr>
            <w:tcW w:type="dxa" w:w="1984"/>
          </w:tcPr>
          <w:p>
            <w:r>
              <w:rPr>
                <w:rFonts w:ascii="Yu Gothic" w:hAnsi="Yu Gothic" w:eastAsia="Yu Gothic"/>
                <w:b w:val="0"/>
                <w:sz w:val="17"/>
              </w:rPr>
              <w:t>経理部</w:t>
            </w:r>
          </w:p>
        </w:tc>
        <w:tc>
          <w:tcPr>
            <w:tcW w:type="dxa" w:w="1417"/>
          </w:tcPr>
          <w:p>
            <w:r>
              <w:rPr>
                <w:rFonts w:ascii="Yu Gothic" w:hAnsi="Yu Gothic" w:eastAsia="Yu Gothic"/>
                <w:b w:val="0"/>
                <w:sz w:val="17"/>
              </w:rPr>
              <w:t>経理部内で作成</w:t>
            </w:r>
          </w:p>
        </w:tc>
      </w:tr>
      <w:tr>
        <w:tc>
          <w:tcPr>
            <w:tcW w:type="dxa" w:w="567"/>
          </w:tcPr>
          <w:p>
            <w:r>
              <w:rPr>
                <w:rFonts w:ascii="Yu Gothic" w:hAnsi="Yu Gothic" w:eastAsia="Yu Gothic"/>
                <w:b w:val="0"/>
                <w:sz w:val="17"/>
              </w:rPr>
              <w:t>7</w:t>
            </w:r>
          </w:p>
        </w:tc>
        <w:tc>
          <w:tcPr>
            <w:tcW w:type="dxa" w:w="2835"/>
          </w:tcPr>
          <w:p>
            <w:r>
              <w:rPr>
                <w:rFonts w:ascii="Yu Gothic" w:hAnsi="Yu Gothic" w:eastAsia="Yu Gothic"/>
                <w:b w:val="0"/>
                <w:sz w:val="17"/>
              </w:rPr>
              <w:t>株主資本等変動計算書関係（配当、自己株式）</w:t>
            </w:r>
          </w:p>
        </w:tc>
        <w:tc>
          <w:tcPr>
            <w:tcW w:type="dxa" w:w="2268"/>
          </w:tcPr>
          <w:p>
            <w:r>
              <w:rPr>
                <w:rFonts w:ascii="Yu Gothic" w:hAnsi="Yu Gothic" w:eastAsia="Yu Gothic"/>
                <w:b w:val="0"/>
                <w:sz w:val="17"/>
              </w:rPr>
              <w:t>株主総会議事録、取締役会議事録</w:t>
            </w:r>
          </w:p>
        </w:tc>
        <w:tc>
          <w:tcPr>
            <w:tcW w:type="dxa" w:w="1984"/>
          </w:tcPr>
          <w:p>
            <w:r>
              <w:rPr>
                <w:rFonts w:ascii="Yu Gothic" w:hAnsi="Yu Gothic" w:eastAsia="Yu Gothic"/>
                <w:b w:val="0"/>
                <w:sz w:val="17"/>
              </w:rPr>
              <w:t>総務部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8</w:t>
            </w:r>
          </w:p>
        </w:tc>
        <w:tc>
          <w:tcPr>
            <w:tcW w:type="dxa" w:w="2835"/>
          </w:tcPr>
          <w:p>
            <w:r>
              <w:rPr>
                <w:rFonts w:ascii="Yu Gothic" w:hAnsi="Yu Gothic" w:eastAsia="Yu Gothic"/>
                <w:b w:val="0"/>
                <w:sz w:val="17"/>
              </w:rPr>
              <w:t>リース取引</w:t>
            </w:r>
          </w:p>
        </w:tc>
        <w:tc>
          <w:tcPr>
            <w:tcW w:type="dxa" w:w="2268"/>
          </w:tcPr>
          <w:p>
            <w:r>
              <w:rPr>
                <w:rFonts w:ascii="Yu Gothic" w:hAnsi="Yu Gothic" w:eastAsia="Yu Gothic"/>
                <w:b w:val="0"/>
                <w:sz w:val="17"/>
              </w:rPr>
              <w:t>リース契約書</w:t>
            </w:r>
          </w:p>
        </w:tc>
        <w:tc>
          <w:tcPr>
            <w:tcW w:type="dxa" w:w="1984"/>
          </w:tcPr>
          <w:p>
            <w:r>
              <w:rPr>
                <w:rFonts w:ascii="Yu Gothic" w:hAnsi="Yu Gothic" w:eastAsia="Yu Gothic"/>
                <w:b w:val="0"/>
                <w:sz w:val="17"/>
              </w:rPr>
              <w:t>総務部・各部門・子会社</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9</w:t>
            </w:r>
          </w:p>
        </w:tc>
        <w:tc>
          <w:tcPr>
            <w:tcW w:type="dxa" w:w="2835"/>
          </w:tcPr>
          <w:p>
            <w:r>
              <w:rPr>
                <w:rFonts w:ascii="Yu Gothic" w:hAnsi="Yu Gothic" w:eastAsia="Yu Gothic"/>
                <w:b w:val="0"/>
                <w:sz w:val="17"/>
              </w:rPr>
              <w:t>金融商品（時価、リスク管理方針）</w:t>
            </w:r>
          </w:p>
        </w:tc>
        <w:tc>
          <w:tcPr>
            <w:tcW w:type="dxa" w:w="2268"/>
          </w:tcPr>
          <w:p>
            <w:r>
              <w:rPr>
                <w:rFonts w:ascii="Yu Gothic" w:hAnsi="Yu Gothic" w:eastAsia="Yu Gothic"/>
                <w:b w:val="0"/>
                <w:sz w:val="17"/>
              </w:rPr>
              <w:t>契約書、時価情報</w:t>
            </w:r>
          </w:p>
        </w:tc>
        <w:tc>
          <w:tcPr>
            <w:tcW w:type="dxa" w:w="1984"/>
          </w:tcPr>
          <w:p>
            <w:r>
              <w:rPr>
                <w:rFonts w:ascii="Yu Gothic" w:hAnsi="Yu Gothic" w:eastAsia="Yu Gothic"/>
                <w:b w:val="0"/>
                <w:sz w:val="17"/>
              </w:rPr>
              <w:t>経理部（資金）</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10</w:t>
            </w:r>
          </w:p>
        </w:tc>
        <w:tc>
          <w:tcPr>
            <w:tcW w:type="dxa" w:w="2835"/>
          </w:tcPr>
          <w:p>
            <w:r>
              <w:rPr>
                <w:rFonts w:ascii="Yu Gothic" w:hAnsi="Yu Gothic" w:eastAsia="Yu Gothic"/>
                <w:b w:val="0"/>
                <w:sz w:val="17"/>
              </w:rPr>
              <w:t>有価証券</w:t>
            </w:r>
          </w:p>
        </w:tc>
        <w:tc>
          <w:tcPr>
            <w:tcW w:type="dxa" w:w="2268"/>
          </w:tcPr>
          <w:p>
            <w:r>
              <w:rPr>
                <w:rFonts w:ascii="Yu Gothic" w:hAnsi="Yu Gothic" w:eastAsia="Yu Gothic"/>
                <w:b w:val="0"/>
                <w:sz w:val="17"/>
              </w:rPr>
              <w:t>証券会社の残高証明、時価情報</w:t>
            </w:r>
          </w:p>
        </w:tc>
        <w:tc>
          <w:tcPr>
            <w:tcW w:type="dxa" w:w="1984"/>
          </w:tcPr>
          <w:p>
            <w:r>
              <w:rPr>
                <w:rFonts w:ascii="Yu Gothic" w:hAnsi="Yu Gothic" w:eastAsia="Yu Gothic"/>
                <w:b w:val="0"/>
                <w:sz w:val="17"/>
              </w:rPr>
              <w:t>経理部（資金）</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11</w:t>
            </w:r>
          </w:p>
        </w:tc>
        <w:tc>
          <w:tcPr>
            <w:tcW w:type="dxa" w:w="2835"/>
          </w:tcPr>
          <w:p>
            <w:r>
              <w:rPr>
                <w:rFonts w:ascii="Yu Gothic" w:hAnsi="Yu Gothic" w:eastAsia="Yu Gothic"/>
                <w:b w:val="0"/>
                <w:sz w:val="17"/>
              </w:rPr>
              <w:t>退職給付</w:t>
            </w:r>
          </w:p>
        </w:tc>
        <w:tc>
          <w:tcPr>
            <w:tcW w:type="dxa" w:w="2268"/>
          </w:tcPr>
          <w:p>
            <w:r>
              <w:rPr>
                <w:rFonts w:ascii="Yu Gothic" w:hAnsi="Yu Gothic" w:eastAsia="Yu Gothic"/>
                <w:b w:val="0"/>
                <w:sz w:val="17"/>
              </w:rPr>
              <w:t>年金数理人報告書</w:t>
            </w:r>
          </w:p>
        </w:tc>
        <w:tc>
          <w:tcPr>
            <w:tcW w:type="dxa" w:w="1984"/>
          </w:tcPr>
          <w:p>
            <w:r>
              <w:rPr>
                <w:rFonts w:ascii="Yu Gothic" w:hAnsi="Yu Gothic" w:eastAsia="Yu Gothic"/>
                <w:b w:val="0"/>
                <w:sz w:val="17"/>
              </w:rPr>
              <w:t>人事部・経理部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12</w:t>
            </w:r>
          </w:p>
        </w:tc>
        <w:tc>
          <w:tcPr>
            <w:tcW w:type="dxa" w:w="2835"/>
          </w:tcPr>
          <w:p>
            <w:r>
              <w:rPr>
                <w:rFonts w:ascii="Yu Gothic" w:hAnsi="Yu Gothic" w:eastAsia="Yu Gothic"/>
                <w:b w:val="0"/>
                <w:sz w:val="17"/>
              </w:rPr>
              <w:t>税効果会計</w:t>
            </w:r>
          </w:p>
        </w:tc>
        <w:tc>
          <w:tcPr>
            <w:tcW w:type="dxa" w:w="2268"/>
          </w:tcPr>
          <w:p>
            <w:r>
              <w:rPr>
                <w:rFonts w:ascii="Yu Gothic" w:hAnsi="Yu Gothic" w:eastAsia="Yu Gothic"/>
                <w:b w:val="0"/>
                <w:sz w:val="17"/>
              </w:rPr>
              <w:t>税務申告書、将来課税所得見積（F-20）</w:t>
            </w:r>
          </w:p>
        </w:tc>
        <w:tc>
          <w:tcPr>
            <w:tcW w:type="dxa" w:w="1984"/>
          </w:tcPr>
          <w:p>
            <w:r>
              <w:rPr>
                <w:rFonts w:ascii="Yu Gothic" w:hAnsi="Yu Gothic" w:eastAsia="Yu Gothic"/>
                <w:b w:val="0"/>
                <w:sz w:val="17"/>
              </w:rPr>
              <w:t>経理部</w:t>
            </w:r>
          </w:p>
        </w:tc>
        <w:tc>
          <w:tcPr>
            <w:tcW w:type="dxa" w:w="1417"/>
          </w:tcPr>
          <w:p>
            <w:r>
              <w:rPr>
                <w:rFonts w:ascii="Yu Gothic" w:hAnsi="Yu Gothic" w:eastAsia="Yu Gothic"/>
                <w:b w:val="0"/>
                <w:sz w:val="17"/>
              </w:rPr>
              <w:t>経理部内で作成</w:t>
            </w:r>
          </w:p>
        </w:tc>
      </w:tr>
      <w:tr>
        <w:tc>
          <w:tcPr>
            <w:tcW w:type="dxa" w:w="567"/>
          </w:tcPr>
          <w:p>
            <w:r>
              <w:rPr>
                <w:rFonts w:ascii="Yu Gothic" w:hAnsi="Yu Gothic" w:eastAsia="Yu Gothic"/>
                <w:b w:val="0"/>
                <w:sz w:val="17"/>
              </w:rPr>
              <w:t>13</w:t>
            </w:r>
          </w:p>
        </w:tc>
        <w:tc>
          <w:tcPr>
            <w:tcW w:type="dxa" w:w="2835"/>
          </w:tcPr>
          <w:p>
            <w:r>
              <w:rPr>
                <w:rFonts w:ascii="Yu Gothic" w:hAnsi="Yu Gothic" w:eastAsia="Yu Gothic"/>
                <w:b w:val="0"/>
                <w:sz w:val="17"/>
              </w:rPr>
              <w:t>セグメント情報</w:t>
            </w:r>
          </w:p>
        </w:tc>
        <w:tc>
          <w:tcPr>
            <w:tcW w:type="dxa" w:w="2268"/>
          </w:tcPr>
          <w:p>
            <w:r>
              <w:rPr>
                <w:rFonts w:ascii="Yu Gothic" w:hAnsi="Yu Gothic" w:eastAsia="Yu Gothic"/>
                <w:b w:val="0"/>
                <w:sz w:val="17"/>
              </w:rPr>
              <w:t>部門別損益、資産の配分</w:t>
            </w:r>
          </w:p>
        </w:tc>
        <w:tc>
          <w:tcPr>
            <w:tcW w:type="dxa" w:w="1984"/>
          </w:tcPr>
          <w:p>
            <w:r>
              <w:rPr>
                <w:rFonts w:ascii="Yu Gothic" w:hAnsi="Yu Gothic" w:eastAsia="Yu Gothic"/>
                <w:b w:val="0"/>
                <w:sz w:val="17"/>
              </w:rPr>
              <w:t>経理部（管理会計）・経営企画部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14</w:t>
            </w:r>
          </w:p>
        </w:tc>
        <w:tc>
          <w:tcPr>
            <w:tcW w:type="dxa" w:w="2835"/>
          </w:tcPr>
          <w:p>
            <w:r>
              <w:rPr>
                <w:rFonts w:ascii="Yu Gothic" w:hAnsi="Yu Gothic" w:eastAsia="Yu Gothic"/>
                <w:b w:val="0"/>
                <w:sz w:val="17"/>
              </w:rPr>
              <w:t>関連当事者との取引</w:t>
            </w:r>
          </w:p>
        </w:tc>
        <w:tc>
          <w:tcPr>
            <w:tcW w:type="dxa" w:w="2268"/>
          </w:tcPr>
          <w:p>
            <w:r>
              <w:rPr>
                <w:rFonts w:ascii="Yu Gothic" w:hAnsi="Yu Gothic" w:eastAsia="Yu Gothic"/>
                <w:b w:val="0"/>
                <w:sz w:val="17"/>
              </w:rPr>
              <w:t>役員の兼職状況、取引実績</w:t>
            </w:r>
          </w:p>
        </w:tc>
        <w:tc>
          <w:tcPr>
            <w:tcW w:type="dxa" w:w="1984"/>
          </w:tcPr>
          <w:p>
            <w:r>
              <w:rPr>
                <w:rFonts w:ascii="Yu Gothic" w:hAnsi="Yu Gothic" w:eastAsia="Yu Gothic"/>
                <w:b w:val="0"/>
                <w:sz w:val="17"/>
              </w:rPr>
              <w:t>総務部・各部門・子会社</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15</w:t>
            </w:r>
          </w:p>
        </w:tc>
        <w:tc>
          <w:tcPr>
            <w:tcW w:type="dxa" w:w="2835"/>
          </w:tcPr>
          <w:p>
            <w:r>
              <w:rPr>
                <w:rFonts w:ascii="Yu Gothic" w:hAnsi="Yu Gothic" w:eastAsia="Yu Gothic"/>
                <w:b w:val="0"/>
                <w:sz w:val="17"/>
              </w:rPr>
              <w:t>1株当たり情報</w:t>
            </w:r>
          </w:p>
        </w:tc>
        <w:tc>
          <w:tcPr>
            <w:tcW w:type="dxa" w:w="2268"/>
          </w:tcPr>
          <w:p>
            <w:r>
              <w:rPr>
                <w:rFonts w:ascii="Yu Gothic" w:hAnsi="Yu Gothic" w:eastAsia="Yu Gothic"/>
                <w:b w:val="0"/>
                <w:sz w:val="17"/>
              </w:rPr>
              <w:t>発行済株式数、自己株式数</w:t>
            </w:r>
          </w:p>
        </w:tc>
        <w:tc>
          <w:tcPr>
            <w:tcW w:type="dxa" w:w="1984"/>
          </w:tcPr>
          <w:p>
            <w:r>
              <w:rPr>
                <w:rFonts w:ascii="Yu Gothic" w:hAnsi="Yu Gothic" w:eastAsia="Yu Gothic"/>
                <w:b w:val="0"/>
                <w:sz w:val="17"/>
              </w:rPr>
              <w:t>総務部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16</w:t>
            </w:r>
          </w:p>
        </w:tc>
        <w:tc>
          <w:tcPr>
            <w:tcW w:type="dxa" w:w="2835"/>
          </w:tcPr>
          <w:p>
            <w:r>
              <w:rPr>
                <w:rFonts w:ascii="Yu Gothic" w:hAnsi="Yu Gothic" w:eastAsia="Yu Gothic"/>
                <w:b w:val="0"/>
                <w:sz w:val="17"/>
              </w:rPr>
              <w:t>重要な後発事象</w:t>
            </w:r>
          </w:p>
        </w:tc>
        <w:tc>
          <w:tcPr>
            <w:tcW w:type="dxa" w:w="2268"/>
          </w:tcPr>
          <w:p>
            <w:r>
              <w:rPr>
                <w:rFonts w:ascii="Yu Gothic" w:hAnsi="Yu Gothic" w:eastAsia="Yu Gothic"/>
                <w:b w:val="0"/>
                <w:sz w:val="17"/>
              </w:rPr>
              <w:t>決算日後の重要な事象</w:t>
            </w:r>
          </w:p>
        </w:tc>
        <w:tc>
          <w:tcPr>
            <w:tcW w:type="dxa" w:w="1984"/>
          </w:tcPr>
          <w:p>
            <w:r>
              <w:rPr>
                <w:rFonts w:ascii="Yu Gothic" w:hAnsi="Yu Gothic" w:eastAsia="Yu Gothic"/>
                <w:b w:val="0"/>
                <w:sz w:val="17"/>
              </w:rPr>
              <w:t>全部門・全子会社</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17</w:t>
            </w:r>
          </w:p>
        </w:tc>
        <w:tc>
          <w:tcPr>
            <w:tcW w:type="dxa" w:w="2835"/>
          </w:tcPr>
          <w:p>
            <w:r>
              <w:rPr>
                <w:rFonts w:ascii="Yu Gothic" w:hAnsi="Yu Gothic" w:eastAsia="Yu Gothic"/>
                <w:b w:val="0"/>
                <w:sz w:val="17"/>
              </w:rPr>
              <w:t>偶発債務（訴訟、係争）</w:t>
            </w:r>
          </w:p>
        </w:tc>
        <w:tc>
          <w:tcPr>
            <w:tcW w:type="dxa" w:w="2268"/>
          </w:tcPr>
          <w:p>
            <w:r>
              <w:rPr>
                <w:rFonts w:ascii="Yu Gothic" w:hAnsi="Yu Gothic" w:eastAsia="Yu Gothic"/>
                <w:b w:val="0"/>
                <w:sz w:val="17"/>
              </w:rPr>
              <w:t>訴訟の状況</w:t>
            </w:r>
          </w:p>
        </w:tc>
        <w:tc>
          <w:tcPr>
            <w:tcW w:type="dxa" w:w="1984"/>
          </w:tcPr>
          <w:p>
            <w:r>
              <w:rPr>
                <w:rFonts w:ascii="Yu Gothic" w:hAnsi="Yu Gothic" w:eastAsia="Yu Gothic"/>
                <w:b w:val="0"/>
                <w:sz w:val="17"/>
              </w:rPr>
              <w:t>総務部（法務）</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18</w:t>
            </w:r>
          </w:p>
        </w:tc>
        <w:tc>
          <w:tcPr>
            <w:tcW w:type="dxa" w:w="2835"/>
          </w:tcPr>
          <w:p>
            <w:r>
              <w:rPr>
                <w:rFonts w:ascii="Yu Gothic" w:hAnsi="Yu Gothic" w:eastAsia="Yu Gothic"/>
                <w:b w:val="0"/>
                <w:sz w:val="17"/>
              </w:rPr>
              <w:t>収益認識に関する注記（収益の分解、契約残高）</w:t>
            </w:r>
          </w:p>
        </w:tc>
        <w:tc>
          <w:tcPr>
            <w:tcW w:type="dxa" w:w="2268"/>
          </w:tcPr>
          <w:p>
            <w:r>
              <w:rPr>
                <w:rFonts w:ascii="Yu Gothic" w:hAnsi="Yu Gothic" w:eastAsia="Yu Gothic"/>
                <w:b w:val="0"/>
                <w:sz w:val="17"/>
              </w:rPr>
              <w:t>受注残、前受金</w:t>
            </w:r>
          </w:p>
        </w:tc>
        <w:tc>
          <w:tcPr>
            <w:tcW w:type="dxa" w:w="1984"/>
          </w:tcPr>
          <w:p>
            <w:r>
              <w:rPr>
                <w:rFonts w:ascii="Yu Gothic" w:hAnsi="Yu Gothic" w:eastAsia="Yu Gothic"/>
                <w:b w:val="0"/>
                <w:sz w:val="17"/>
              </w:rPr>
              <w:t>営業本部・経理部</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19</w:t>
            </w:r>
          </w:p>
        </w:tc>
        <w:tc>
          <w:tcPr>
            <w:tcW w:type="dxa" w:w="2835"/>
          </w:tcPr>
          <w:p>
            <w:r>
              <w:rPr>
                <w:rFonts w:ascii="Yu Gothic" w:hAnsi="Yu Gothic" w:eastAsia="Yu Gothic"/>
                <w:b w:val="0"/>
                <w:sz w:val="17"/>
              </w:rPr>
              <w:t>継続企業の前提に関する注記</w:t>
            </w:r>
          </w:p>
        </w:tc>
        <w:tc>
          <w:tcPr>
            <w:tcW w:type="dxa" w:w="2268"/>
          </w:tcPr>
          <w:p>
            <w:r>
              <w:rPr>
                <w:rFonts w:ascii="Yu Gothic" w:hAnsi="Yu Gothic" w:eastAsia="Yu Gothic"/>
                <w:b w:val="0"/>
                <w:sz w:val="17"/>
              </w:rPr>
              <w:t>資金繰り、財務制限条項</w:t>
            </w:r>
          </w:p>
        </w:tc>
        <w:tc>
          <w:tcPr>
            <w:tcW w:type="dxa" w:w="1984"/>
          </w:tcPr>
          <w:p>
            <w:r>
              <w:rPr>
                <w:rFonts w:ascii="Yu Gothic" w:hAnsi="Yu Gothic" w:eastAsia="Yu Gothic"/>
                <w:b w:val="0"/>
                <w:sz w:val="17"/>
              </w:rPr>
              <w:t>経理部（資金）</w:t>
            </w:r>
          </w:p>
        </w:tc>
        <w:tc>
          <w:tcPr>
            <w:tcW w:type="dxa" w:w="1417"/>
          </w:tcPr>
          <w:p>
            <w:r>
              <w:rPr>
                <w:rFonts w:ascii="Yu Gothic" w:hAnsi="Yu Gothic" w:eastAsia="Yu Gothic"/>
                <w:b w:val="0"/>
                <w:sz w:val="17"/>
              </w:rPr>
              <w:t>収集シート</w:t>
            </w:r>
          </w:p>
        </w:tc>
      </w:tr>
      <w:tr>
        <w:tc>
          <w:tcPr>
            <w:tcW w:type="dxa" w:w="567"/>
          </w:tcPr>
          <w:p>
            <w:r>
              <w:rPr>
                <w:rFonts w:ascii="Yu Gothic" w:hAnsi="Yu Gothic" w:eastAsia="Yu Gothic"/>
                <w:b w:val="0"/>
                <w:sz w:val="17"/>
              </w:rPr>
              <w:t>20</w:t>
            </w:r>
          </w:p>
        </w:tc>
        <w:tc>
          <w:tcPr>
            <w:tcW w:type="dxa" w:w="2835"/>
          </w:tcPr>
          <w:p>
            <w:r>
              <w:rPr>
                <w:rFonts w:ascii="Yu Gothic" w:hAnsi="Yu Gothic" w:eastAsia="Yu Gothic"/>
                <w:b w:val="0"/>
                <w:sz w:val="17"/>
              </w:rPr>
              <w:t>研究開発活動</w:t>
            </w:r>
          </w:p>
        </w:tc>
        <w:tc>
          <w:tcPr>
            <w:tcW w:type="dxa" w:w="2268"/>
          </w:tcPr>
          <w:p>
            <w:r>
              <w:rPr>
                <w:rFonts w:ascii="Yu Gothic" w:hAnsi="Yu Gothic" w:eastAsia="Yu Gothic"/>
                <w:b w:val="0"/>
                <w:sz w:val="17"/>
              </w:rPr>
              <w:t>研究開発費、主要テーマ</w:t>
            </w:r>
          </w:p>
        </w:tc>
        <w:tc>
          <w:tcPr>
            <w:tcW w:type="dxa" w:w="1984"/>
          </w:tcPr>
          <w:p>
            <w:r>
              <w:rPr>
                <w:rFonts w:ascii="Yu Gothic" w:hAnsi="Yu Gothic" w:eastAsia="Yu Gothic"/>
                <w:b w:val="0"/>
                <w:sz w:val="17"/>
              </w:rPr>
              <w:t>技術本部・経理部</w:t>
            </w:r>
          </w:p>
        </w:tc>
        <w:tc>
          <w:tcPr>
            <w:tcW w:type="dxa" w:w="1417"/>
          </w:tcPr>
          <w:p>
            <w:r>
              <w:rPr>
                <w:rFonts w:ascii="Yu Gothic" w:hAnsi="Yu Gothic" w:eastAsia="Yu Gothic"/>
                <w:b w:val="0"/>
                <w:sz w:val="17"/>
              </w:rPr>
              <w:t>収集シート</w:t>
            </w:r>
          </w:p>
        </w:tc>
      </w:tr>
    </w:tbl>
    <w:p/>
    <w:p>
      <w:r>
        <w:rPr>
          <w:rFonts w:ascii="Yu Gothic" w:hAnsi="Yu Gothic" w:eastAsia="Yu Gothic"/>
          <w:b/>
          <w:color w:val="2F5597"/>
          <w:sz w:val="26"/>
        </w:rPr>
        <w:t>4. 収集上の留意点</w:t>
      </w:r>
    </w:p>
    <w:tbl>
      <w:tblPr>
        <w:tblStyle w:val="TableGrid"/>
        <w:tblW w:type="auto" w:w="0"/>
        <w:tblLook w:firstColumn="1" w:firstRow="1" w:lastColumn="0" w:lastRow="0" w:noHBand="0" w:noVBand="1" w:val="04A0"/>
      </w:tblPr>
      <w:tblGrid>
        <w:gridCol w:w="4986"/>
        <w:gridCol w:w="4986"/>
      </w:tblGrid>
      <w:tr>
        <w:tc>
          <w:tcPr>
            <w:tcW w:type="dxa" w:w="2551"/>
          </w:tcPr>
          <w:p>
            <w:pPr>
              <w:jc w:val="center"/>
            </w:pPr>
            <w:r>
              <w:rPr>
                <w:rFonts w:ascii="Yu Gothic" w:hAnsi="Yu Gothic" w:eastAsia="Yu Gothic"/>
                <w:b/>
                <w:sz w:val="17"/>
              </w:rPr>
              <w:t>留意点</w:t>
            </w:r>
          </w:p>
        </w:tc>
        <w:tc>
          <w:tcPr>
            <w:tcW w:type="dxa" w:w="6520"/>
          </w:tcPr>
          <w:p>
            <w:pPr>
              <w:jc w:val="center"/>
            </w:pPr>
            <w:r>
              <w:rPr>
                <w:rFonts w:ascii="Yu Gothic" w:hAnsi="Yu Gothic" w:eastAsia="Yu Gothic"/>
                <w:b/>
                <w:sz w:val="17"/>
              </w:rPr>
              <w:t>内容</w:t>
            </w:r>
          </w:p>
        </w:tc>
      </w:tr>
      <w:tr>
        <w:tc>
          <w:tcPr>
            <w:tcW w:type="dxa" w:w="2551"/>
          </w:tcPr>
          <w:p>
            <w:r>
              <w:rPr>
                <w:rFonts w:ascii="Yu Gothic" w:hAnsi="Yu Gothic" w:eastAsia="Yu Gothic"/>
                <w:b w:val="0"/>
                <w:sz w:val="17"/>
              </w:rPr>
              <w:t>「該当なし」も回答させる</w:t>
            </w:r>
          </w:p>
        </w:tc>
        <w:tc>
          <w:tcPr>
            <w:tcW w:type="dxa" w:w="6520"/>
          </w:tcPr>
          <w:p>
            <w:r>
              <w:rPr>
                <w:rFonts w:ascii="Yu Gothic" w:hAnsi="Yu Gothic" w:eastAsia="Yu Gothic"/>
                <w:b w:val="0"/>
                <w:sz w:val="17"/>
              </w:rPr>
              <w:t>回答がない＝該当がないと解釈しない。該当がない場合も「該当なし」と明記した回答を求める。未回答は督促の対象とする</w:t>
            </w:r>
          </w:p>
        </w:tc>
      </w:tr>
      <w:tr>
        <w:tc>
          <w:tcPr>
            <w:tcW w:type="dxa" w:w="2551"/>
          </w:tcPr>
          <w:p>
            <w:r>
              <w:rPr>
                <w:rFonts w:ascii="Yu Gothic" w:hAnsi="Yu Gothic" w:eastAsia="Yu Gothic"/>
                <w:b w:val="0"/>
                <w:sz w:val="17"/>
              </w:rPr>
              <w:t>判断を求めない</w:t>
            </w:r>
          </w:p>
        </w:tc>
        <w:tc>
          <w:tcPr>
            <w:tcW w:type="dxa" w:w="6520"/>
          </w:tcPr>
          <w:p>
            <w:r>
              <w:rPr>
                <w:rFonts w:ascii="Yu Gothic" w:hAnsi="Yu Gothic" w:eastAsia="Yu Gothic"/>
                <w:b w:val="0"/>
                <w:sz w:val="17"/>
              </w:rPr>
              <w:t>回答部門には事実の報告を求め、注記の要否や金額の判断は経理部が行う。「重要でないと思ったので報告しなかった」を防ぐ</w:t>
            </w:r>
          </w:p>
        </w:tc>
      </w:tr>
      <w:tr>
        <w:tc>
          <w:tcPr>
            <w:tcW w:type="dxa" w:w="2551"/>
          </w:tcPr>
          <w:p>
            <w:r>
              <w:rPr>
                <w:rFonts w:ascii="Yu Gothic" w:hAnsi="Yu Gothic" w:eastAsia="Yu Gothic"/>
                <w:b w:val="0"/>
                <w:sz w:val="17"/>
              </w:rPr>
              <w:t>閾値を示す</w:t>
            </w:r>
          </w:p>
        </w:tc>
        <w:tc>
          <w:tcPr>
            <w:tcW w:type="dxa" w:w="6520"/>
          </w:tcPr>
          <w:p>
            <w:r>
              <w:rPr>
                <w:rFonts w:ascii="Yu Gothic" w:hAnsi="Yu Gothic" w:eastAsia="Yu Gothic"/>
                <w:b w:val="0"/>
                <w:sz w:val="17"/>
              </w:rPr>
              <w:t>金額の閾値がある項目（訴訟、契約等）は、シート上に閾値を明示する。ただし閾値未満でも性質上重要なものは報告を求める</w:t>
            </w:r>
          </w:p>
        </w:tc>
      </w:tr>
      <w:tr>
        <w:tc>
          <w:tcPr>
            <w:tcW w:type="dxa" w:w="2551"/>
          </w:tcPr>
          <w:p>
            <w:r>
              <w:rPr>
                <w:rFonts w:ascii="Yu Gothic" w:hAnsi="Yu Gothic" w:eastAsia="Yu Gothic"/>
                <w:b w:val="0"/>
                <w:sz w:val="17"/>
              </w:rPr>
              <w:t>後発事象は開示日まで継続</w:t>
            </w:r>
          </w:p>
        </w:tc>
        <w:tc>
          <w:tcPr>
            <w:tcW w:type="dxa" w:w="6520"/>
          </w:tcPr>
          <w:p>
            <w:r>
              <w:rPr>
                <w:rFonts w:ascii="Yu Gothic" w:hAnsi="Yu Gothic" w:eastAsia="Yu Gothic"/>
                <w:b w:val="0"/>
                <w:sz w:val="17"/>
              </w:rPr>
              <w:t>後発事象は決算日後、開示日までに生じたものが対象となるため、開示直前に再度確認する（第5章）</w:t>
            </w:r>
          </w:p>
        </w:tc>
      </w:tr>
      <w:tr>
        <w:tc>
          <w:tcPr>
            <w:tcW w:type="dxa" w:w="2551"/>
          </w:tcPr>
          <w:p>
            <w:r>
              <w:rPr>
                <w:rFonts w:ascii="Yu Gothic" w:hAnsi="Yu Gothic" w:eastAsia="Yu Gothic"/>
                <w:b w:val="0"/>
                <w:sz w:val="17"/>
              </w:rPr>
              <w:t>子会社からの収集</w:t>
            </w:r>
          </w:p>
        </w:tc>
        <w:tc>
          <w:tcPr>
            <w:tcW w:type="dxa" w:w="6520"/>
          </w:tcPr>
          <w:p>
            <w:r>
              <w:rPr>
                <w:rFonts w:ascii="Yu Gothic" w:hAnsi="Yu Gothic" w:eastAsia="Yu Gothic"/>
                <w:b w:val="0"/>
                <w:sz w:val="17"/>
              </w:rPr>
              <w:t>子会社は連結パッケージのシート14（後発事象・特記事項）でも報告するが、注記事項収集シートでも別途収集し、両者の整合を確認する</w:t>
            </w:r>
          </w:p>
        </w:tc>
      </w:tr>
      <w:tr>
        <w:tc>
          <w:tcPr>
            <w:tcW w:type="dxa" w:w="2551"/>
          </w:tcPr>
          <w:p>
            <w:r>
              <w:rPr>
                <w:rFonts w:ascii="Yu Gothic" w:hAnsi="Yu Gothic" w:eastAsia="Yu Gothic"/>
                <w:b w:val="0"/>
                <w:sz w:val="17"/>
              </w:rPr>
              <w:t>前期との比較</w:t>
            </w:r>
          </w:p>
        </w:tc>
        <w:tc>
          <w:tcPr>
            <w:tcW w:type="dxa" w:w="6520"/>
          </w:tcPr>
          <w:p>
            <w:r>
              <w:rPr>
                <w:rFonts w:ascii="Yu Gothic" w:hAnsi="Yu Gothic" w:eastAsia="Yu Gothic"/>
                <w:b w:val="0"/>
                <w:sz w:val="17"/>
              </w:rPr>
              <w:t>前期に注記した事項が当期に報告されていない場合、解消したのか報告漏れなのかを必ず確認する</w:t>
            </w:r>
          </w:p>
        </w:tc>
      </w:tr>
    </w:tbl>
    <w:p/>
    <w:p>
      <w:r>
        <w:rPr>
          <w:rFonts w:ascii="Yu Gothic" w:hAnsi="Yu Gothic" w:eastAsia="Yu Gothic"/>
          <w:b/>
          <w:color w:val="2F5597"/>
          <w:sz w:val="26"/>
        </w:rPr>
        <w:t>5. 後発事象の追加確認</w:t>
      </w:r>
    </w:p>
    <w:p>
      <w:r>
        <w:rPr>
          <w:rFonts w:ascii="Yu Gothic" w:hAnsi="Yu Gothic" w:eastAsia="Yu Gothic"/>
          <w:b w:val="0"/>
          <w:sz w:val="20"/>
        </w:rPr>
        <w:t>後発事象は決算日後、開示日までに生じたものが対象となるため、収集シートによる収集に加えて次の確認を行う。</w:t>
      </w:r>
    </w:p>
    <w:tbl>
      <w:tblPr>
        <w:tblStyle w:val="TableGrid"/>
        <w:tblW w:type="auto" w:w="0"/>
        <w:tblLook w:firstColumn="1" w:firstRow="1" w:lastColumn="0" w:lastRow="0" w:noHBand="0" w:noVBand="1" w:val="04A0"/>
      </w:tblPr>
      <w:tblGrid>
        <w:gridCol w:w="3324"/>
        <w:gridCol w:w="3324"/>
        <w:gridCol w:w="3324"/>
      </w:tblGrid>
      <w:tr>
        <w:tc>
          <w:tcPr>
            <w:tcW w:type="dxa" w:w="1984"/>
          </w:tcPr>
          <w:p>
            <w:pPr>
              <w:jc w:val="center"/>
            </w:pPr>
            <w:r>
              <w:rPr>
                <w:rFonts w:ascii="Yu Gothic" w:hAnsi="Yu Gothic" w:eastAsia="Yu Gothic"/>
                <w:b/>
                <w:sz w:val="17"/>
              </w:rPr>
              <w:t>確認時期</w:t>
            </w:r>
          </w:p>
        </w:tc>
        <w:tc>
          <w:tcPr>
            <w:tcW w:type="dxa" w:w="4819"/>
          </w:tcPr>
          <w:p>
            <w:pPr>
              <w:jc w:val="center"/>
            </w:pPr>
            <w:r>
              <w:rPr>
                <w:rFonts w:ascii="Yu Gothic" w:hAnsi="Yu Gothic" w:eastAsia="Yu Gothic"/>
                <w:b/>
                <w:sz w:val="17"/>
              </w:rPr>
              <w:t>確認内容</w:t>
            </w:r>
          </w:p>
        </w:tc>
        <w:tc>
          <w:tcPr>
            <w:tcW w:type="dxa" w:w="2268"/>
          </w:tcPr>
          <w:p>
            <w:pPr>
              <w:jc w:val="center"/>
            </w:pPr>
            <w:r>
              <w:rPr>
                <w:rFonts w:ascii="Yu Gothic" w:hAnsi="Yu Gothic" w:eastAsia="Yu Gothic"/>
                <w:b/>
                <w:sz w:val="17"/>
              </w:rPr>
              <w:t>確認先</w:t>
            </w:r>
          </w:p>
        </w:tc>
      </w:tr>
      <w:tr>
        <w:tc>
          <w:tcPr>
            <w:tcW w:type="dxa" w:w="1984"/>
          </w:tcPr>
          <w:p>
            <w:r>
              <w:rPr>
                <w:rFonts w:ascii="Yu Gothic" w:hAnsi="Yu Gothic" w:eastAsia="Yu Gothic"/>
                <w:b w:val="0"/>
                <w:sz w:val="17"/>
              </w:rPr>
              <w:t>決算日後14営業日</w:t>
            </w:r>
          </w:p>
        </w:tc>
        <w:tc>
          <w:tcPr>
            <w:tcW w:type="dxa" w:w="4819"/>
          </w:tcPr>
          <w:p>
            <w:r>
              <w:rPr>
                <w:rFonts w:ascii="Yu Gothic" w:hAnsi="Yu Gothic" w:eastAsia="Yu Gothic"/>
                <w:b w:val="0"/>
                <w:sz w:val="17"/>
              </w:rPr>
              <w:t>収集シートによる回答の集約</w:t>
            </w:r>
          </w:p>
        </w:tc>
        <w:tc>
          <w:tcPr>
            <w:tcW w:type="dxa" w:w="2268"/>
          </w:tcPr>
          <w:p>
            <w:r>
              <w:rPr>
                <w:rFonts w:ascii="Yu Gothic" w:hAnsi="Yu Gothic" w:eastAsia="Yu Gothic"/>
                <w:b w:val="0"/>
                <w:sz w:val="17"/>
              </w:rPr>
              <w:t>全部門・全子会社</w:t>
            </w:r>
          </w:p>
        </w:tc>
      </w:tr>
      <w:tr>
        <w:tc>
          <w:tcPr>
            <w:tcW w:type="dxa" w:w="1984"/>
          </w:tcPr>
          <w:p>
            <w:r>
              <w:rPr>
                <w:rFonts w:ascii="Yu Gothic" w:hAnsi="Yu Gothic" w:eastAsia="Yu Gothic"/>
                <w:b w:val="0"/>
                <w:sz w:val="17"/>
              </w:rPr>
              <w:t>取締役会の直前</w:t>
            </w:r>
          </w:p>
        </w:tc>
        <w:tc>
          <w:tcPr>
            <w:tcW w:type="dxa" w:w="4819"/>
          </w:tcPr>
          <w:p>
            <w:r>
              <w:rPr>
                <w:rFonts w:ascii="Yu Gothic" w:hAnsi="Yu Gothic" w:eastAsia="Yu Gothic"/>
                <w:b w:val="0"/>
                <w:sz w:val="17"/>
              </w:rPr>
              <w:t>取締役会付議事項・報告事項に後発事象に該当するものがないか</w:t>
            </w:r>
          </w:p>
        </w:tc>
        <w:tc>
          <w:tcPr>
            <w:tcW w:type="dxa" w:w="2268"/>
          </w:tcPr>
          <w:p>
            <w:r>
              <w:rPr>
                <w:rFonts w:ascii="Yu Gothic" w:hAnsi="Yu Gothic" w:eastAsia="Yu Gothic"/>
                <w:b w:val="0"/>
                <w:sz w:val="17"/>
              </w:rPr>
              <w:t>総務部</w:t>
            </w:r>
          </w:p>
        </w:tc>
      </w:tr>
      <w:tr>
        <w:tc>
          <w:tcPr>
            <w:tcW w:type="dxa" w:w="1984"/>
          </w:tcPr>
          <w:p>
            <w:r>
              <w:rPr>
                <w:rFonts w:ascii="Yu Gothic" w:hAnsi="Yu Gothic" w:eastAsia="Yu Gothic"/>
                <w:b w:val="0"/>
                <w:sz w:val="17"/>
              </w:rPr>
              <w:t>開示日の3営業日前</w:t>
            </w:r>
          </w:p>
        </w:tc>
        <w:tc>
          <w:tcPr>
            <w:tcW w:type="dxa" w:w="4819"/>
          </w:tcPr>
          <w:p>
            <w:r>
              <w:rPr>
                <w:rFonts w:ascii="Yu Gothic" w:hAnsi="Yu Gothic" w:eastAsia="Yu Gothic"/>
                <w:b w:val="0"/>
                <w:sz w:val="17"/>
              </w:rPr>
              <w:t>重要な事象が新たに生じていないか（最終確認）</w:t>
            </w:r>
          </w:p>
        </w:tc>
        <w:tc>
          <w:tcPr>
            <w:tcW w:type="dxa" w:w="2268"/>
          </w:tcPr>
          <w:p>
            <w:r>
              <w:rPr>
                <w:rFonts w:ascii="Yu Gothic" w:hAnsi="Yu Gothic" w:eastAsia="Yu Gothic"/>
                <w:b w:val="0"/>
                <w:sz w:val="17"/>
              </w:rPr>
              <w:t>各本部長・各子会社責任者</w:t>
            </w:r>
          </w:p>
        </w:tc>
      </w:tr>
      <w:tr>
        <w:tc>
          <w:tcPr>
            <w:tcW w:type="dxa" w:w="1984"/>
          </w:tcPr>
          <w:p>
            <w:r>
              <w:rPr>
                <w:rFonts w:ascii="Yu Gothic" w:hAnsi="Yu Gothic" w:eastAsia="Yu Gothic"/>
                <w:b w:val="0"/>
                <w:sz w:val="17"/>
              </w:rPr>
              <w:t>開示日</w:t>
            </w:r>
          </w:p>
        </w:tc>
        <w:tc>
          <w:tcPr>
            <w:tcW w:type="dxa" w:w="4819"/>
          </w:tcPr>
          <w:p>
            <w:r>
              <w:rPr>
                <w:rFonts w:ascii="Yu Gothic" w:hAnsi="Yu Gothic" w:eastAsia="Yu Gothic"/>
                <w:b w:val="0"/>
                <w:sz w:val="17"/>
              </w:rPr>
              <w:t>会計監査人からの後発事象に関する質問への回答</w:t>
            </w:r>
          </w:p>
        </w:tc>
        <w:tc>
          <w:tcPr>
            <w:tcW w:type="dxa" w:w="2268"/>
          </w:tcPr>
          <w:p>
            <w:r>
              <w:rPr>
                <w:rFonts w:ascii="Yu Gothic" w:hAnsi="Yu Gothic" w:eastAsia="Yu Gothic"/>
                <w:b w:val="0"/>
                <w:sz w:val="17"/>
              </w:rPr>
              <w:t>経理部長</w:t>
            </w:r>
          </w:p>
        </w:tc>
      </w:tr>
    </w:tbl>
    <w:p/>
    <w:p>
      <w:r>
        <w:rPr>
          <w:rFonts w:ascii="Yu Gothic" w:hAnsi="Yu Gothic" w:eastAsia="Yu Gothic"/>
          <w:b/>
          <w:color w:val="2F5597"/>
          <w:sz w:val="26"/>
        </w:rPr>
        <w:t>6. 記録の保存</w:t>
      </w:r>
    </w:p>
    <w:p>
      <w:r>
        <w:rPr>
          <w:rFonts w:ascii="Yu Gothic" w:hAnsi="Yu Gothic" w:eastAsia="Yu Gothic"/>
          <w:b w:val="0"/>
          <w:sz w:val="20"/>
        </w:rPr>
        <w:t>記入済の注記事項収集シート、督促記録、追加照会記録は7年間保存する。収集の網羅性は、開示チェックリスト（C-17）により最終確認する。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