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ロールバック手順書 - CHG-2025-0820</w:t>
      </w:r>
    </w:p>
    <w:p>
      <w:r>
        <w:t>株式会社テクノソリューションズ</w:t>
      </w:r>
    </w:p>
    <w:p/>
    <w:p>
      <w:pPr>
        <w:pStyle w:val="Heading1"/>
      </w:pPr>
      <w:r>
        <w:t>変更情報</w:t>
      </w:r>
    </w:p>
    <w:p>
      <w:r>
        <w:t>変更ID: CHG-2025-0820</w:t>
      </w:r>
    </w:p>
    <w:p>
      <w:r>
        <w:t>変更名: 人事システムデータベース構造変更</w:t>
      </w:r>
    </w:p>
    <w:p>
      <w:r>
        <w:t>変更実施日: 2025-08-20</w:t>
      </w:r>
    </w:p>
    <w:p>
      <w:r>
        <w:t>変更担当者: IT部門 開発チーム</w:t>
      </w:r>
    </w:p>
    <w:p/>
    <w:p>
      <w:pPr>
        <w:pStyle w:val="Heading1"/>
      </w:pPr>
      <w:r>
        <w:t>ロールバック手順</w:t>
      </w:r>
    </w:p>
    <w:p>
      <w:r>
        <w:t>1. 本番環境へのアクセスを一時停止</w:t>
      </w:r>
    </w:p>
    <w:p>
      <w:r>
        <w:t>2. 2025-08-20時点のバックアップを確認</w:t>
      </w:r>
    </w:p>
    <w:p>
      <w:r>
        <w:t>3. アプリケーションサーバーを停止</w:t>
      </w:r>
    </w:p>
    <w:p>
      <w:r>
        <w:t>4. 前バージョンのアプリケーションをデプロイ</w:t>
      </w:r>
    </w:p>
    <w:p>
      <w:r>
        <w:t>5. データベースのロールバックスクリプトを実行</w:t>
      </w:r>
    </w:p>
    <w:p>
      <w:r>
        <w:t>6. アプリケーションサーバーを起動</w:t>
      </w:r>
    </w:p>
    <w:p>
      <w:r>
        <w:t>7. 動作確認テストを実施</w:t>
      </w:r>
    </w:p>
    <w:p>
      <w:r>
        <w:t>8. 本番環境へのアクセスを再開</w:t>
      </w:r>
    </w:p>
    <w:p>
      <w:r>
        <w:t>9. 監視を強化し、24時間体制で状況を確認</w:t>
      </w:r>
    </w:p>
    <w:p/>
    <w:p>
      <w:pPr>
        <w:pStyle w:val="Heading1"/>
      </w:pPr>
      <w:r>
        <w:t>ロールバック所要時間</w:t>
      </w:r>
    </w:p>
    <w:p>
      <w:r>
        <w:t>想定所要時間: 2時間</w:t>
      </w:r>
    </w:p>
    <w:p>
      <w:r>
        <w:t>最大許容時間: 4時間</w:t>
      </w:r>
    </w:p>
    <w:p/>
    <w:p>
      <w:pPr>
        <w:pStyle w:val="Heading1"/>
      </w:pPr>
      <w:r>
        <w:t>連絡先</w:t>
      </w:r>
    </w:p>
    <w:p>
      <w:r>
        <w:t>IT部門長: 山田太郎（内線1234）</w:t>
      </w:r>
    </w:p>
    <w:p>
      <w:r>
        <w:t>開発リーダー: 佐藤花子（内線2345）</w:t>
      </w:r>
    </w:p>
    <w:p>
      <w:r>
        <w:t>インフラ担当: 鈴木一郎（内線3456）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