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47A6CC1B">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3BC76456" w14:textId="76E7173E" w:rsidR="0075225D" w:rsidRPr="00CF3301" w:rsidRDefault="00882EA0" w:rsidP="0075225D">
      <w:pPr>
        <w:spacing w:after="0" w:line="240" w:lineRule="auto"/>
        <w:rPr>
          <w:rFonts w:ascii="TimesNewRomanPS-BoldMT" w:eastAsia="Times New Roman" w:hAnsi="TimesNewRomanPS-BoldMT" w:cs="Times New Roman"/>
          <w:b/>
          <w:bCs/>
          <w:color w:val="000000"/>
          <w:kern w:val="0"/>
          <w:sz w:val="36"/>
          <w:szCs w:val="36"/>
          <w:lang w:val="vi-VN"/>
          <w14:ligatures w14:val="none"/>
        </w:rPr>
      </w:pPr>
      <w:r w:rsidRPr="00882EA0">
        <w:rPr>
          <w:rFonts w:ascii="TimesNewRomanPS-BoldMT" w:eastAsia="Times New Roman" w:hAnsi="TimesNewRomanPS-BoldMT" w:cs="Times New Roman"/>
          <w:b/>
          <w:bCs/>
          <w:color w:val="000000"/>
          <w:kern w:val="0"/>
          <w:sz w:val="36"/>
          <w:szCs w:val="36"/>
          <w14:ligatures w14:val="none"/>
        </w:rPr>
        <w:t xml:space="preserve">Oral Defense week </w:t>
      </w:r>
      <w:r w:rsidR="00CF3301">
        <w:rPr>
          <w:rFonts w:ascii="TimesNewRomanPS-BoldMT" w:eastAsia="Times New Roman" w:hAnsi="TimesNewRomanPS-BoldMT" w:cs="Times New Roman"/>
          <w:b/>
          <w:bCs/>
          <w:color w:val="000000"/>
          <w:kern w:val="0"/>
          <w:sz w:val="36"/>
          <w:szCs w:val="36"/>
          <w14:ligatures w14:val="none"/>
        </w:rPr>
        <w:t>9</w:t>
      </w: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009F024C"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HO CHI MINH CITY –</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5AB50E42" w14:textId="3F0FF86A" w:rsidR="00545856"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6220011" w:history="1">
            <w:r w:rsidR="00545856" w:rsidRPr="00331E39">
              <w:rPr>
                <w:rStyle w:val="Hyperlink"/>
                <w:noProof/>
              </w:rPr>
              <w:t>Oral Defense week 10</w:t>
            </w:r>
            <w:r w:rsidR="00545856">
              <w:rPr>
                <w:noProof/>
                <w:webHidden/>
              </w:rPr>
              <w:tab/>
            </w:r>
            <w:r w:rsidR="00545856">
              <w:rPr>
                <w:noProof/>
                <w:webHidden/>
              </w:rPr>
              <w:fldChar w:fldCharType="begin"/>
            </w:r>
            <w:r w:rsidR="00545856">
              <w:rPr>
                <w:noProof/>
                <w:webHidden/>
              </w:rPr>
              <w:instrText xml:space="preserve"> PAGEREF _Toc226220011 \h </w:instrText>
            </w:r>
            <w:r w:rsidR="00545856">
              <w:rPr>
                <w:noProof/>
                <w:webHidden/>
              </w:rPr>
            </w:r>
            <w:r w:rsidR="00545856">
              <w:rPr>
                <w:noProof/>
                <w:webHidden/>
              </w:rPr>
              <w:fldChar w:fldCharType="separate"/>
            </w:r>
            <w:r w:rsidR="00367875">
              <w:rPr>
                <w:noProof/>
                <w:webHidden/>
              </w:rPr>
              <w:t>3</w:t>
            </w:r>
            <w:r w:rsidR="00545856">
              <w:rPr>
                <w:noProof/>
                <w:webHidden/>
              </w:rPr>
              <w:fldChar w:fldCharType="end"/>
            </w:r>
          </w:hyperlink>
        </w:p>
        <w:p w14:paraId="6EF0F143" w14:textId="76C36FB5" w:rsidR="00545856" w:rsidRDefault="00545856">
          <w:pPr>
            <w:pStyle w:val="TOC1"/>
            <w:tabs>
              <w:tab w:val="right" w:leader="dot" w:pos="9350"/>
            </w:tabs>
            <w:rPr>
              <w:rFonts w:eastAsiaTheme="minorEastAsia"/>
              <w:noProof/>
              <w:sz w:val="24"/>
              <w:szCs w:val="24"/>
            </w:rPr>
          </w:pPr>
          <w:hyperlink w:anchor="_Toc226220012" w:history="1">
            <w:r w:rsidRPr="00331E39">
              <w:rPr>
                <w:rStyle w:val="Hyperlink"/>
                <w:noProof/>
              </w:rPr>
              <w:t>1. (Extension - Task C.7) Describe your Sentiment Analysis implementation. How do you convert textual news/social media data into a numerical "Sentiment Score"?</w:t>
            </w:r>
            <w:r>
              <w:rPr>
                <w:noProof/>
                <w:webHidden/>
              </w:rPr>
              <w:tab/>
            </w:r>
            <w:r>
              <w:rPr>
                <w:noProof/>
                <w:webHidden/>
              </w:rPr>
              <w:fldChar w:fldCharType="begin"/>
            </w:r>
            <w:r>
              <w:rPr>
                <w:noProof/>
                <w:webHidden/>
              </w:rPr>
              <w:instrText xml:space="preserve"> PAGEREF _Toc226220012 \h </w:instrText>
            </w:r>
            <w:r>
              <w:rPr>
                <w:noProof/>
                <w:webHidden/>
              </w:rPr>
            </w:r>
            <w:r>
              <w:rPr>
                <w:noProof/>
                <w:webHidden/>
              </w:rPr>
              <w:fldChar w:fldCharType="separate"/>
            </w:r>
            <w:r w:rsidR="00367875">
              <w:rPr>
                <w:noProof/>
                <w:webHidden/>
              </w:rPr>
              <w:t>3</w:t>
            </w:r>
            <w:r>
              <w:rPr>
                <w:noProof/>
                <w:webHidden/>
              </w:rPr>
              <w:fldChar w:fldCharType="end"/>
            </w:r>
          </w:hyperlink>
        </w:p>
        <w:p w14:paraId="2C6477C6" w14:textId="4673765F" w:rsidR="00545856" w:rsidRDefault="00545856">
          <w:pPr>
            <w:pStyle w:val="TOC1"/>
            <w:tabs>
              <w:tab w:val="right" w:leader="dot" w:pos="9350"/>
            </w:tabs>
            <w:rPr>
              <w:rFonts w:eastAsiaTheme="minorEastAsia"/>
              <w:noProof/>
              <w:sz w:val="24"/>
              <w:szCs w:val="24"/>
            </w:rPr>
          </w:pPr>
          <w:hyperlink w:anchor="_Toc226220013" w:history="1">
            <w:r w:rsidRPr="00331E39">
              <w:rPr>
                <w:rStyle w:val="Hyperlink"/>
                <w:noProof/>
                <w:lang w:val="vi-VN"/>
              </w:rPr>
              <w:t>2</w:t>
            </w:r>
            <w:r w:rsidRPr="00331E39">
              <w:rPr>
                <w:rStyle w:val="Hyperlink"/>
                <w:noProof/>
              </w:rPr>
              <w:t>.</w:t>
            </w:r>
            <w:r w:rsidRPr="00331E39">
              <w:rPr>
                <w:rStyle w:val="Hyperlink"/>
                <w:noProof/>
                <w:lang w:val="vi-VN"/>
              </w:rPr>
              <w:t xml:space="preserve"> Explain the "Classification" model you built for the extension. Why is it sometimes easier to predict "Up/Down" (Binary) than the exact "Price" (Regression)?</w:t>
            </w:r>
            <w:r>
              <w:rPr>
                <w:noProof/>
                <w:webHidden/>
              </w:rPr>
              <w:tab/>
            </w:r>
            <w:r>
              <w:rPr>
                <w:noProof/>
                <w:webHidden/>
              </w:rPr>
              <w:fldChar w:fldCharType="begin"/>
            </w:r>
            <w:r>
              <w:rPr>
                <w:noProof/>
                <w:webHidden/>
              </w:rPr>
              <w:instrText xml:space="preserve"> PAGEREF _Toc226220013 \h </w:instrText>
            </w:r>
            <w:r>
              <w:rPr>
                <w:noProof/>
                <w:webHidden/>
              </w:rPr>
            </w:r>
            <w:r>
              <w:rPr>
                <w:noProof/>
                <w:webHidden/>
              </w:rPr>
              <w:fldChar w:fldCharType="separate"/>
            </w:r>
            <w:r w:rsidR="00367875">
              <w:rPr>
                <w:noProof/>
                <w:webHidden/>
              </w:rPr>
              <w:t>3</w:t>
            </w:r>
            <w:r>
              <w:rPr>
                <w:noProof/>
                <w:webHidden/>
              </w:rPr>
              <w:fldChar w:fldCharType="end"/>
            </w:r>
          </w:hyperlink>
        </w:p>
        <w:p w14:paraId="2553B814" w14:textId="1300869A" w:rsidR="00545856" w:rsidRDefault="00545856">
          <w:pPr>
            <w:pStyle w:val="TOC1"/>
            <w:tabs>
              <w:tab w:val="right" w:leader="dot" w:pos="9350"/>
            </w:tabs>
            <w:rPr>
              <w:rFonts w:eastAsiaTheme="minorEastAsia"/>
              <w:noProof/>
              <w:sz w:val="24"/>
              <w:szCs w:val="24"/>
            </w:rPr>
          </w:pPr>
          <w:hyperlink w:anchor="_Toc226220014" w:history="1">
            <w:r w:rsidRPr="00331E39">
              <w:rPr>
                <w:rStyle w:val="Hyperlink"/>
                <w:noProof/>
                <w:lang w:val="vi-VN"/>
              </w:rPr>
              <w:t>3.(Lecture 9 Concept): Algorithmic trading is a classic use case for Reinforcement Learning (RL). If you were to transition your project from simply predicting prices to trading autonomously using RL, how would you define the "State", the "Action Space", and the "Reward"?</w:t>
            </w:r>
            <w:r>
              <w:rPr>
                <w:noProof/>
                <w:webHidden/>
              </w:rPr>
              <w:tab/>
            </w:r>
            <w:r>
              <w:rPr>
                <w:noProof/>
                <w:webHidden/>
              </w:rPr>
              <w:fldChar w:fldCharType="begin"/>
            </w:r>
            <w:r>
              <w:rPr>
                <w:noProof/>
                <w:webHidden/>
              </w:rPr>
              <w:instrText xml:space="preserve"> PAGEREF _Toc226220014 \h </w:instrText>
            </w:r>
            <w:r>
              <w:rPr>
                <w:noProof/>
                <w:webHidden/>
              </w:rPr>
            </w:r>
            <w:r>
              <w:rPr>
                <w:noProof/>
                <w:webHidden/>
              </w:rPr>
              <w:fldChar w:fldCharType="separate"/>
            </w:r>
            <w:r w:rsidR="00367875">
              <w:rPr>
                <w:noProof/>
                <w:webHidden/>
              </w:rPr>
              <w:t>4</w:t>
            </w:r>
            <w:r>
              <w:rPr>
                <w:noProof/>
                <w:webHidden/>
              </w:rPr>
              <w:fldChar w:fldCharType="end"/>
            </w:r>
          </w:hyperlink>
        </w:p>
        <w:p w14:paraId="4ACDAA95" w14:textId="17C9A63E" w:rsidR="003C4DE5" w:rsidRDefault="003C4DE5">
          <w:r>
            <w:rPr>
              <w:b/>
              <w:bCs/>
              <w:noProof/>
            </w:rPr>
            <w:fldChar w:fldCharType="end"/>
          </w:r>
        </w:p>
      </w:sdtContent>
    </w:sdt>
    <w:p w14:paraId="25CC3C0B" w14:textId="77777777" w:rsidR="002B3618" w:rsidRDefault="002B3618" w:rsidP="002B3618">
      <w:pPr>
        <w:rPr>
          <w:sz w:val="24"/>
          <w:szCs w:val="24"/>
          <w:lang w:val="vi-VN"/>
        </w:rPr>
      </w:pPr>
    </w:p>
    <w:p w14:paraId="27BC6CA4" w14:textId="77777777" w:rsidR="00EB640A" w:rsidRDefault="00EB640A" w:rsidP="002B3618">
      <w:pPr>
        <w:rPr>
          <w:sz w:val="24"/>
          <w:szCs w:val="24"/>
          <w:lang w:val="vi-VN"/>
        </w:rPr>
      </w:pPr>
    </w:p>
    <w:p w14:paraId="645A500A" w14:textId="77777777" w:rsidR="00EB640A" w:rsidRDefault="00EB640A" w:rsidP="002B3618">
      <w:pPr>
        <w:rPr>
          <w:sz w:val="24"/>
          <w:szCs w:val="24"/>
          <w:lang w:val="vi-VN"/>
        </w:rPr>
      </w:pPr>
    </w:p>
    <w:p w14:paraId="18EB7F24" w14:textId="77777777" w:rsidR="00EB640A" w:rsidRDefault="00EB640A" w:rsidP="002B3618">
      <w:pPr>
        <w:rPr>
          <w:sz w:val="24"/>
          <w:szCs w:val="24"/>
          <w:lang w:val="vi-VN"/>
        </w:rPr>
      </w:pPr>
    </w:p>
    <w:p w14:paraId="2447FA0E" w14:textId="77777777" w:rsidR="00EB640A" w:rsidRDefault="00EB640A" w:rsidP="002B3618">
      <w:pPr>
        <w:rPr>
          <w:sz w:val="24"/>
          <w:szCs w:val="24"/>
          <w:lang w:val="vi-VN"/>
        </w:rPr>
      </w:pPr>
    </w:p>
    <w:p w14:paraId="7506EB5C" w14:textId="77777777" w:rsidR="00EB640A" w:rsidRDefault="00EB640A" w:rsidP="002B3618">
      <w:pPr>
        <w:rPr>
          <w:sz w:val="24"/>
          <w:szCs w:val="24"/>
          <w:lang w:val="vi-VN"/>
        </w:rPr>
      </w:pPr>
    </w:p>
    <w:p w14:paraId="0FD7BB4C" w14:textId="77777777" w:rsidR="00EB640A" w:rsidRDefault="00EB640A" w:rsidP="002B3618">
      <w:pPr>
        <w:rPr>
          <w:sz w:val="24"/>
          <w:szCs w:val="24"/>
          <w:lang w:val="vi-VN"/>
        </w:rPr>
      </w:pPr>
    </w:p>
    <w:p w14:paraId="22F6E2E4" w14:textId="77777777" w:rsidR="00EB640A" w:rsidRDefault="00EB640A" w:rsidP="002B3618">
      <w:pPr>
        <w:rPr>
          <w:sz w:val="24"/>
          <w:szCs w:val="24"/>
          <w:lang w:val="vi-VN"/>
        </w:rPr>
      </w:pPr>
    </w:p>
    <w:p w14:paraId="67A154EE" w14:textId="77777777" w:rsidR="00EB640A" w:rsidRDefault="00EB640A" w:rsidP="002B3618">
      <w:pPr>
        <w:rPr>
          <w:sz w:val="24"/>
          <w:szCs w:val="24"/>
          <w:lang w:val="vi-VN"/>
        </w:rPr>
      </w:pPr>
    </w:p>
    <w:p w14:paraId="1E764146" w14:textId="77777777" w:rsidR="00EB640A" w:rsidRDefault="00EB640A" w:rsidP="002B3618">
      <w:pPr>
        <w:rPr>
          <w:sz w:val="24"/>
          <w:szCs w:val="24"/>
          <w:lang w:val="vi-VN"/>
        </w:rPr>
      </w:pPr>
    </w:p>
    <w:p w14:paraId="5117B122" w14:textId="77777777" w:rsidR="00EB640A" w:rsidRDefault="00EB640A" w:rsidP="002B3618">
      <w:pPr>
        <w:rPr>
          <w:sz w:val="24"/>
          <w:szCs w:val="24"/>
        </w:rPr>
      </w:pPr>
    </w:p>
    <w:p w14:paraId="61F0C33E" w14:textId="77777777" w:rsidR="00B6775C" w:rsidRDefault="00B6775C" w:rsidP="002B3618">
      <w:pPr>
        <w:rPr>
          <w:sz w:val="24"/>
          <w:szCs w:val="24"/>
        </w:rPr>
      </w:pPr>
    </w:p>
    <w:p w14:paraId="60D0F5AF" w14:textId="77777777" w:rsidR="00B6775C" w:rsidRDefault="00B6775C" w:rsidP="002B3618">
      <w:pPr>
        <w:rPr>
          <w:sz w:val="24"/>
          <w:szCs w:val="24"/>
        </w:rPr>
      </w:pPr>
    </w:p>
    <w:p w14:paraId="6A6E68EB" w14:textId="77777777" w:rsidR="00B6775C" w:rsidRDefault="00B6775C" w:rsidP="002B3618">
      <w:pPr>
        <w:rPr>
          <w:sz w:val="24"/>
          <w:szCs w:val="24"/>
        </w:rPr>
      </w:pPr>
    </w:p>
    <w:p w14:paraId="6BC4B175" w14:textId="77777777" w:rsidR="00B6775C" w:rsidRPr="00B6775C" w:rsidRDefault="00B6775C" w:rsidP="002B3618">
      <w:pPr>
        <w:rPr>
          <w:sz w:val="24"/>
          <w:szCs w:val="24"/>
        </w:rPr>
      </w:pPr>
    </w:p>
    <w:p w14:paraId="19B15DA8" w14:textId="4FC8064E" w:rsidR="003A500D" w:rsidRPr="00CF3301" w:rsidRDefault="002B3618" w:rsidP="00B6775C">
      <w:pPr>
        <w:pStyle w:val="Heading1"/>
        <w:rPr>
          <w:lang w:val="vi-VN"/>
        </w:rPr>
      </w:pPr>
      <w:bookmarkStart w:id="0" w:name="_Toc226220011"/>
      <w:r w:rsidRPr="002B3618">
        <w:lastRenderedPageBreak/>
        <w:t>Oral Defense</w:t>
      </w:r>
      <w:r w:rsidR="00EB7DA6">
        <w:t xml:space="preserve"> week </w:t>
      </w:r>
      <w:bookmarkEnd w:id="0"/>
      <w:r w:rsidR="00CF3301">
        <w:t>9</w:t>
      </w:r>
    </w:p>
    <w:p w14:paraId="1563B025" w14:textId="79846770" w:rsidR="00EB7DA6" w:rsidRDefault="00EB7DA6" w:rsidP="00EB7DA6">
      <w:pPr>
        <w:pStyle w:val="Heading1"/>
        <w:rPr>
          <w:lang w:val="vi-VN"/>
        </w:rPr>
      </w:pPr>
      <w:bookmarkStart w:id="1" w:name="_Toc226220012"/>
      <w:r>
        <w:t xml:space="preserve">1. </w:t>
      </w:r>
      <w:r w:rsidR="00864E2C" w:rsidRPr="00864E2C">
        <w:t>What is the “Ensemble” approach? How does combining a statistical model like ARIMA with a Deep Learning model like LSTM improve the reliability of the prediction</w:t>
      </w:r>
      <w:r w:rsidR="00195B6F" w:rsidRPr="00195B6F">
        <w:t>?</w:t>
      </w:r>
      <w:bookmarkEnd w:id="1"/>
    </w:p>
    <w:p w14:paraId="5A4ACFE4" w14:textId="77777777" w:rsidR="00864E2C" w:rsidRPr="00864E2C" w:rsidRDefault="00864E2C" w:rsidP="00864E2C">
      <w:r w:rsidRPr="00864E2C">
        <w:t>The ensemble approach means I do not rely on only one model. Instead, I combine predictions from two different model families:</w:t>
      </w:r>
    </w:p>
    <w:p w14:paraId="03163858" w14:textId="77777777" w:rsidR="00864E2C" w:rsidRPr="00864E2C" w:rsidRDefault="00864E2C" w:rsidP="00864E2C">
      <w:pPr>
        <w:numPr>
          <w:ilvl w:val="0"/>
          <w:numId w:val="23"/>
        </w:numPr>
      </w:pPr>
      <w:r w:rsidRPr="00864E2C">
        <w:t xml:space="preserve">a statistical time-series model like SARIMA/ARIMA </w:t>
      </w:r>
    </w:p>
    <w:p w14:paraId="067C4BA2" w14:textId="77777777" w:rsidR="00864E2C" w:rsidRPr="00864E2C" w:rsidRDefault="00864E2C" w:rsidP="00864E2C">
      <w:pPr>
        <w:numPr>
          <w:ilvl w:val="0"/>
          <w:numId w:val="23"/>
        </w:numPr>
      </w:pPr>
      <w:r w:rsidRPr="00864E2C">
        <w:t xml:space="preserve">a deep learning recurrent model like LSTM, GRU, or RNN </w:t>
      </w:r>
    </w:p>
    <w:p w14:paraId="696E3A27" w14:textId="77777777" w:rsidR="00864E2C" w:rsidRPr="00864E2C" w:rsidRDefault="00864E2C" w:rsidP="00864E2C">
      <w:r w:rsidRPr="00864E2C">
        <w:t>In my C.6 implementation, I combine them using a weighted average:</w:t>
      </w:r>
    </w:p>
    <w:p w14:paraId="7B9DDE8E" w14:textId="58706591" w:rsidR="006B5D60" w:rsidRDefault="00864E2C" w:rsidP="00864E2C">
      <w:pPr>
        <w:jc w:val="center"/>
        <w:rPr>
          <w:lang w:val="vi-VN"/>
        </w:rPr>
      </w:pPr>
      <w:r w:rsidRPr="00864E2C">
        <w:rPr>
          <w:lang w:val="vi-VN"/>
        </w:rPr>
        <w:drawing>
          <wp:inline distT="0" distB="0" distL="0" distR="0" wp14:anchorId="6AF5497C" wp14:editId="5F1103C5">
            <wp:extent cx="4696480" cy="905001"/>
            <wp:effectExtent l="0" t="0" r="8890" b="9525"/>
            <wp:docPr id="131023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38142" name=""/>
                    <pic:cNvPicPr/>
                  </pic:nvPicPr>
                  <pic:blipFill>
                    <a:blip r:embed="rId9"/>
                    <a:stretch>
                      <a:fillRect/>
                    </a:stretch>
                  </pic:blipFill>
                  <pic:spPr>
                    <a:xfrm>
                      <a:off x="0" y="0"/>
                      <a:ext cx="4696480" cy="905001"/>
                    </a:xfrm>
                    <a:prstGeom prst="rect">
                      <a:avLst/>
                    </a:prstGeom>
                  </pic:spPr>
                </pic:pic>
              </a:graphicData>
            </a:graphic>
          </wp:inline>
        </w:drawing>
      </w:r>
    </w:p>
    <w:p w14:paraId="74B8FE14" w14:textId="77777777" w:rsidR="00864E2C" w:rsidRPr="00864E2C" w:rsidRDefault="00864E2C" w:rsidP="00864E2C">
      <w:r w:rsidRPr="00864E2C">
        <w:t xml:space="preserve">This is implemented in my </w:t>
      </w:r>
      <w:proofErr w:type="spellStart"/>
      <w:r w:rsidRPr="00864E2C">
        <w:t>ensemble_weighted</w:t>
      </w:r>
      <w:proofErr w:type="spellEnd"/>
      <w:r w:rsidRPr="00864E2C">
        <w:t>(...) function.</w:t>
      </w:r>
    </w:p>
    <w:p w14:paraId="77F83A3A" w14:textId="77777777" w:rsidR="00864E2C" w:rsidRPr="00864E2C" w:rsidRDefault="00864E2C" w:rsidP="00864E2C">
      <w:r w:rsidRPr="00864E2C">
        <w:t>The reason this can improve reliability is that the two models learn different kinds of patterns:</w:t>
      </w:r>
    </w:p>
    <w:p w14:paraId="08DEB1BE" w14:textId="77777777" w:rsidR="00864E2C" w:rsidRPr="00864E2C" w:rsidRDefault="00864E2C" w:rsidP="00864E2C">
      <w:pPr>
        <w:numPr>
          <w:ilvl w:val="0"/>
          <w:numId w:val="24"/>
        </w:numPr>
      </w:pPr>
      <w:r w:rsidRPr="00864E2C">
        <w:t xml:space="preserve">SARIMA/ARIMA is strong at structured linear time-series behavior such as trend and seasonality </w:t>
      </w:r>
    </w:p>
    <w:p w14:paraId="62558470" w14:textId="77777777" w:rsidR="00864E2C" w:rsidRPr="00864E2C" w:rsidRDefault="00864E2C" w:rsidP="00864E2C">
      <w:pPr>
        <w:numPr>
          <w:ilvl w:val="0"/>
          <w:numId w:val="24"/>
        </w:numPr>
      </w:pPr>
      <w:r w:rsidRPr="00864E2C">
        <w:t xml:space="preserve">LSTM/GRU/RNN can learn more complex nonlinear patterns from data </w:t>
      </w:r>
    </w:p>
    <w:p w14:paraId="05C6A24B" w14:textId="3021F4A1" w:rsidR="00864E2C" w:rsidRPr="00864E2C" w:rsidRDefault="00F8101B" w:rsidP="00864E2C">
      <w:r w:rsidRPr="00864E2C">
        <w:t>So,</w:t>
      </w:r>
      <w:r w:rsidR="00864E2C" w:rsidRPr="00864E2C">
        <w:t xml:space="preserve"> if one model is weak in some situations, the other can partly compensate. In my report, I found that ensemble performance depends on the relative strength of the two components and the ensemble weight. In my experiments, GRU was the strongest deep learning model, SARIMA alone had much higher error, and the best ensemble used a higher deep-learning weight.</w:t>
      </w:r>
    </w:p>
    <w:p w14:paraId="35E231CC" w14:textId="7DB5DD3A" w:rsidR="00864E2C" w:rsidRPr="006B5D60" w:rsidRDefault="00864E2C" w:rsidP="00864E2C">
      <w:pPr>
        <w:rPr>
          <w:lang w:val="vi-VN"/>
        </w:rPr>
      </w:pPr>
      <w:r>
        <w:rPr>
          <w:lang w:val="vi-VN"/>
        </w:rPr>
        <w:t xml:space="preserve">In </w:t>
      </w:r>
      <w:proofErr w:type="spellStart"/>
      <w:r>
        <w:rPr>
          <w:lang w:val="vi-VN"/>
        </w:rPr>
        <w:t>shorter</w:t>
      </w:r>
      <w:proofErr w:type="spellEnd"/>
      <w:r>
        <w:rPr>
          <w:lang w:val="vi-VN"/>
        </w:rPr>
        <w:t xml:space="preserve"> </w:t>
      </w:r>
      <w:proofErr w:type="spellStart"/>
      <w:r>
        <w:rPr>
          <w:lang w:val="vi-VN"/>
        </w:rPr>
        <w:t>word</w:t>
      </w:r>
      <w:proofErr w:type="spellEnd"/>
      <w:r>
        <w:rPr>
          <w:lang w:val="vi-VN"/>
        </w:rPr>
        <w:t xml:space="preserve">: </w:t>
      </w:r>
      <w:r w:rsidRPr="00864E2C">
        <w:t>The ensemble approach improves robustness by combining a traditional model and a deep learning model, so the final prediction does not depend on only one method. In my code, I use a weighted average, and the weight controls how much influence each model has.</w:t>
      </w:r>
    </w:p>
    <w:p w14:paraId="0365BF00" w14:textId="0ED87BF1" w:rsidR="008710EA" w:rsidRDefault="00B6775C" w:rsidP="00B6775C">
      <w:pPr>
        <w:pStyle w:val="Heading1"/>
      </w:pPr>
      <w:bookmarkStart w:id="2" w:name="_Toc226220013"/>
      <w:r w:rsidRPr="00B6775C">
        <w:rPr>
          <w:lang w:val="vi-VN"/>
        </w:rPr>
        <w:t>2</w:t>
      </w:r>
      <w:r>
        <w:t>.</w:t>
      </w:r>
      <w:r w:rsidRPr="00B6775C">
        <w:rPr>
          <w:lang w:val="vi-VN"/>
        </w:rPr>
        <w:t xml:space="preserve"> </w:t>
      </w:r>
      <w:r w:rsidR="00864E2C" w:rsidRPr="00864E2C">
        <w:t>Explain how you integrated ARIMA/SARIMA into your Python workflow. How do these traditional models handle “Seasonality” in stock data</w:t>
      </w:r>
      <w:r w:rsidRPr="00B6775C">
        <w:rPr>
          <w:lang w:val="vi-VN"/>
        </w:rPr>
        <w:t>?</w:t>
      </w:r>
      <w:bookmarkEnd w:id="2"/>
    </w:p>
    <w:p w14:paraId="75621B9D" w14:textId="77777777" w:rsidR="00B6775C" w:rsidRDefault="00B6775C" w:rsidP="00B6775C"/>
    <w:p w14:paraId="7DF92295" w14:textId="77777777" w:rsidR="00864E2C" w:rsidRPr="00864E2C" w:rsidRDefault="00864E2C" w:rsidP="00864E2C">
      <w:r w:rsidRPr="00864E2C">
        <w:t>In my Python workflow, SARIMA is integrated in three clear steps:</w:t>
      </w:r>
    </w:p>
    <w:p w14:paraId="59B0BB4B" w14:textId="77777777" w:rsidR="00864E2C" w:rsidRPr="00864E2C" w:rsidRDefault="00864E2C" w:rsidP="00864E2C">
      <w:pPr>
        <w:numPr>
          <w:ilvl w:val="0"/>
          <w:numId w:val="25"/>
        </w:numPr>
      </w:pPr>
      <w:r w:rsidRPr="00864E2C">
        <w:t xml:space="preserve">Fit SARIMA on the training Close-price series only using </w:t>
      </w:r>
      <w:proofErr w:type="spellStart"/>
      <w:r w:rsidRPr="00864E2C">
        <w:t>fit_</w:t>
      </w:r>
      <w:proofErr w:type="gramStart"/>
      <w:r w:rsidRPr="00864E2C">
        <w:t>sarima</w:t>
      </w:r>
      <w:proofErr w:type="spellEnd"/>
      <w:r w:rsidRPr="00864E2C">
        <w:t>(</w:t>
      </w:r>
      <w:proofErr w:type="spellStart"/>
      <w:proofErr w:type="gramEnd"/>
      <w:r w:rsidRPr="00864E2C">
        <w:t>train_series</w:t>
      </w:r>
      <w:proofErr w:type="spellEnd"/>
      <w:r w:rsidRPr="00864E2C">
        <w:t xml:space="preserve">, order, </w:t>
      </w:r>
      <w:proofErr w:type="spellStart"/>
      <w:r w:rsidRPr="00864E2C">
        <w:t>seasonal_order</w:t>
      </w:r>
      <w:proofErr w:type="spellEnd"/>
      <w:r w:rsidRPr="00864E2C">
        <w:t xml:space="preserve">) </w:t>
      </w:r>
    </w:p>
    <w:p w14:paraId="6C0E0E2D" w14:textId="77777777" w:rsidR="00864E2C" w:rsidRPr="00864E2C" w:rsidRDefault="00864E2C" w:rsidP="00864E2C">
      <w:pPr>
        <w:numPr>
          <w:ilvl w:val="0"/>
          <w:numId w:val="25"/>
        </w:numPr>
      </w:pPr>
      <w:r w:rsidRPr="00864E2C">
        <w:lastRenderedPageBreak/>
        <w:t xml:space="preserve">Forecast the full test horizon using </w:t>
      </w:r>
      <w:proofErr w:type="spellStart"/>
      <w:r w:rsidRPr="00864E2C">
        <w:t>forecast_</w:t>
      </w:r>
      <w:proofErr w:type="gramStart"/>
      <w:r w:rsidRPr="00864E2C">
        <w:t>sarima</w:t>
      </w:r>
      <w:proofErr w:type="spellEnd"/>
      <w:r w:rsidRPr="00864E2C">
        <w:t>(</w:t>
      </w:r>
      <w:proofErr w:type="spellStart"/>
      <w:proofErr w:type="gramEnd"/>
      <w:r w:rsidRPr="00864E2C">
        <w:t>fitted_model</w:t>
      </w:r>
      <w:proofErr w:type="spellEnd"/>
      <w:r w:rsidRPr="00864E2C">
        <w:t xml:space="preserve">, steps) </w:t>
      </w:r>
    </w:p>
    <w:p w14:paraId="7242BDB2" w14:textId="77777777" w:rsidR="00864E2C" w:rsidRPr="00864E2C" w:rsidRDefault="00864E2C" w:rsidP="00864E2C">
      <w:pPr>
        <w:numPr>
          <w:ilvl w:val="0"/>
          <w:numId w:val="25"/>
        </w:numPr>
      </w:pPr>
      <w:r w:rsidRPr="00864E2C">
        <w:t xml:space="preserve">Align SARIMA predictions with the deep learning predictions so both output the same number of test values before combining them in the ensemble </w:t>
      </w:r>
    </w:p>
    <w:p w14:paraId="05743E7E" w14:textId="77777777" w:rsidR="00864E2C" w:rsidRPr="00864E2C" w:rsidRDefault="00864E2C" w:rsidP="00864E2C">
      <w:r w:rsidRPr="00864E2C">
        <w:t xml:space="preserve">This is important because for </w:t>
      </w:r>
      <w:proofErr w:type="spellStart"/>
      <w:r w:rsidRPr="00864E2C">
        <w:t>ensembling</w:t>
      </w:r>
      <w:proofErr w:type="spellEnd"/>
      <w:r w:rsidRPr="00864E2C">
        <w:t xml:space="preserve">, both models must predict the same timestamps and produce vectors of the same length. In my report, I explained that the DL model produces one prediction per test sample, and SARIMA forecasts exactly </w:t>
      </w:r>
      <w:proofErr w:type="spellStart"/>
      <w:r w:rsidRPr="00864E2C">
        <w:t>len</w:t>
      </w:r>
      <w:proofErr w:type="spellEnd"/>
      <w:r w:rsidRPr="00864E2C">
        <w:t>(test) steps, so both can be evaluated against the same ground-truth vector.</w:t>
      </w:r>
    </w:p>
    <w:p w14:paraId="578E1FBE" w14:textId="77777777" w:rsidR="00864E2C" w:rsidRPr="00864E2C" w:rsidRDefault="00864E2C" w:rsidP="00864E2C">
      <w:r w:rsidRPr="00864E2C">
        <w:t xml:space="preserve">For seasonality, I used SARIMA, not plain ARIMA, because SARIMA includes a </w:t>
      </w:r>
      <w:proofErr w:type="spellStart"/>
      <w:r w:rsidRPr="00864E2C">
        <w:t>seasonal_order</w:t>
      </w:r>
      <w:proofErr w:type="spellEnd"/>
      <w:r w:rsidRPr="00864E2C">
        <w:t xml:space="preserve"> = (P, D, Q, m) term in addition to the normal order = (p, d, q). In my report, I explained that:</w:t>
      </w:r>
    </w:p>
    <w:p w14:paraId="0264B02B" w14:textId="77777777" w:rsidR="00864E2C" w:rsidRPr="00864E2C" w:rsidRDefault="00864E2C" w:rsidP="00864E2C">
      <w:pPr>
        <w:numPr>
          <w:ilvl w:val="0"/>
          <w:numId w:val="26"/>
        </w:numPr>
      </w:pPr>
      <w:r w:rsidRPr="00864E2C">
        <w:t>(</w:t>
      </w:r>
      <w:proofErr w:type="spellStart"/>
      <w:proofErr w:type="gramStart"/>
      <w:r w:rsidRPr="00864E2C">
        <w:t>p,d</w:t>
      </w:r>
      <w:proofErr w:type="gramEnd"/>
      <w:r w:rsidRPr="00864E2C">
        <w:t>,q</w:t>
      </w:r>
      <w:proofErr w:type="spellEnd"/>
      <w:r w:rsidRPr="00864E2C">
        <w:t xml:space="preserve">) controls autoregressive, differencing, and moving-average terms </w:t>
      </w:r>
    </w:p>
    <w:p w14:paraId="6BC70390" w14:textId="77777777" w:rsidR="00864E2C" w:rsidRPr="00864E2C" w:rsidRDefault="00864E2C" w:rsidP="00864E2C">
      <w:pPr>
        <w:numPr>
          <w:ilvl w:val="0"/>
          <w:numId w:val="26"/>
        </w:numPr>
      </w:pPr>
      <w:r w:rsidRPr="00864E2C">
        <w:t>(</w:t>
      </w:r>
      <w:proofErr w:type="spellStart"/>
      <w:proofErr w:type="gramStart"/>
      <w:r w:rsidRPr="00864E2C">
        <w:t>P,D</w:t>
      </w:r>
      <w:proofErr w:type="gramEnd"/>
      <w:r w:rsidRPr="00864E2C">
        <w:t>,</w:t>
      </w:r>
      <w:proofErr w:type="gramStart"/>
      <w:r w:rsidRPr="00864E2C">
        <w:t>Q,m</w:t>
      </w:r>
      <w:proofErr w:type="spellEnd"/>
      <w:proofErr w:type="gramEnd"/>
      <w:r w:rsidRPr="00864E2C">
        <w:t xml:space="preserve">) controls the seasonal part </w:t>
      </w:r>
    </w:p>
    <w:p w14:paraId="4CE09005" w14:textId="77777777" w:rsidR="00864E2C" w:rsidRPr="00864E2C" w:rsidRDefault="00864E2C" w:rsidP="00864E2C">
      <w:pPr>
        <w:numPr>
          <w:ilvl w:val="0"/>
          <w:numId w:val="26"/>
        </w:numPr>
      </w:pPr>
      <w:r w:rsidRPr="00864E2C">
        <w:t xml:space="preserve">I used m = 5 to represent a weekly trading cycle of 5 trading days </w:t>
      </w:r>
    </w:p>
    <w:p w14:paraId="5E01DF2A" w14:textId="77777777" w:rsidR="00864E2C" w:rsidRPr="00864E2C" w:rsidRDefault="00864E2C" w:rsidP="00864E2C">
      <w:proofErr w:type="gramStart"/>
      <w:r w:rsidRPr="00864E2C">
        <w:t>So</w:t>
      </w:r>
      <w:proofErr w:type="gramEnd"/>
      <w:r w:rsidRPr="00864E2C">
        <w:t xml:space="preserve"> if the stock tends to show repeating weekly effects </w:t>
      </w:r>
      <w:proofErr w:type="gramStart"/>
      <w:r w:rsidRPr="00864E2C">
        <w:t>across</w:t>
      </w:r>
      <w:proofErr w:type="gramEnd"/>
      <w:r w:rsidRPr="00864E2C">
        <w:t xml:space="preserve"> trading days, SARIMA can model that through the seasonal component. In your experiments, the seasonal order was fixed to (1,0,1,5).</w:t>
      </w:r>
    </w:p>
    <w:p w14:paraId="4DECC033" w14:textId="6996E3D1" w:rsidR="00920CF7" w:rsidRDefault="00864E2C" w:rsidP="006B5D60">
      <w:pPr>
        <w:rPr>
          <w:lang w:val="vi-VN"/>
        </w:rPr>
      </w:pPr>
      <w:r>
        <w:rPr>
          <w:lang w:val="vi-VN"/>
        </w:rPr>
        <w:t xml:space="preserve">In </w:t>
      </w:r>
      <w:proofErr w:type="spellStart"/>
      <w:r>
        <w:rPr>
          <w:lang w:val="vi-VN"/>
        </w:rPr>
        <w:t>shorter</w:t>
      </w:r>
      <w:proofErr w:type="spellEnd"/>
      <w:r>
        <w:rPr>
          <w:lang w:val="vi-VN"/>
        </w:rPr>
        <w:t xml:space="preserve"> </w:t>
      </w:r>
      <w:proofErr w:type="spellStart"/>
      <w:r>
        <w:rPr>
          <w:lang w:val="vi-VN"/>
        </w:rPr>
        <w:t>word</w:t>
      </w:r>
      <w:proofErr w:type="spellEnd"/>
      <w:r>
        <w:rPr>
          <w:lang w:val="vi-VN"/>
        </w:rPr>
        <w:t>:</w:t>
      </w:r>
    </w:p>
    <w:p w14:paraId="7F9D80F7" w14:textId="630441E8" w:rsidR="00545856" w:rsidRDefault="00864E2C" w:rsidP="006B5D60">
      <w:pPr>
        <w:rPr>
          <w:lang w:val="vi-VN"/>
        </w:rPr>
      </w:pPr>
      <w:r w:rsidRPr="00864E2C">
        <w:t xml:space="preserve">I fit SARIMA on the </w:t>
      </w:r>
      <w:proofErr w:type="gramStart"/>
      <w:r w:rsidRPr="00864E2C">
        <w:t>training Close-price</w:t>
      </w:r>
      <w:proofErr w:type="gramEnd"/>
      <w:r w:rsidRPr="00864E2C">
        <w:t xml:space="preserve"> series, forecast the test period, and then align those predictions with the deep learning predictions before combining them. Seasonality is handled through the SARIMA seasonal parameters (</w:t>
      </w:r>
      <w:proofErr w:type="spellStart"/>
      <w:proofErr w:type="gramStart"/>
      <w:r w:rsidRPr="00864E2C">
        <w:t>P,D</w:t>
      </w:r>
      <w:proofErr w:type="gramEnd"/>
      <w:r w:rsidRPr="00864E2C">
        <w:t>,</w:t>
      </w:r>
      <w:proofErr w:type="gramStart"/>
      <w:r w:rsidRPr="00864E2C">
        <w:t>Q,m</w:t>
      </w:r>
      <w:proofErr w:type="spellEnd"/>
      <w:proofErr w:type="gramEnd"/>
      <w:r w:rsidRPr="00864E2C">
        <w:t>), and I used m=5 to represent a 5-day trading week.</w:t>
      </w:r>
    </w:p>
    <w:p w14:paraId="780BD922" w14:textId="21B2889A" w:rsidR="00545856" w:rsidRPr="00545856" w:rsidRDefault="00864E2C" w:rsidP="00F8101B">
      <w:pPr>
        <w:pStyle w:val="Heading1"/>
        <w:rPr>
          <w:lang w:val="vi-VN"/>
        </w:rPr>
      </w:pPr>
      <w:bookmarkStart w:id="3" w:name="_Toc226220014"/>
      <w:r>
        <w:rPr>
          <w:lang w:val="vi-VN"/>
        </w:rPr>
        <w:t xml:space="preserve">3. </w:t>
      </w:r>
      <w:r w:rsidRPr="00864E2C">
        <w:t>How do you resolve conflicts if the LSTM predicts a “Price Up” movement while the ARIMA model predicts a “Price Down” movement</w:t>
      </w:r>
      <w:r w:rsidR="00545856" w:rsidRPr="00545856">
        <w:rPr>
          <w:lang w:val="vi-VN"/>
        </w:rPr>
        <w:t>?</w:t>
      </w:r>
      <w:bookmarkEnd w:id="3"/>
    </w:p>
    <w:p w14:paraId="543CDDD2" w14:textId="02D1839B" w:rsidR="00F8101B" w:rsidRPr="00F8101B" w:rsidRDefault="00F8101B" w:rsidP="00F8101B">
      <w:pPr>
        <w:rPr>
          <w:lang w:val="vi-VN"/>
        </w:rPr>
      </w:pPr>
      <w:r>
        <w:t>In my C.6 system, I do not resolve that conflict by majority vote. I resolve it using the weighted ensemble output.</w:t>
      </w:r>
    </w:p>
    <w:p w14:paraId="749D4230" w14:textId="3E169150" w:rsidR="00545856" w:rsidRDefault="00F8101B" w:rsidP="00F8101B">
      <w:pPr>
        <w:rPr>
          <w:lang w:val="vi-VN"/>
        </w:rPr>
      </w:pPr>
      <w:r>
        <w:t xml:space="preserve">That means even if the deep learning model implies price up and SARIMA implies price </w:t>
      </w:r>
      <w:proofErr w:type="gramStart"/>
      <w:r>
        <w:t>down,</w:t>
      </w:r>
      <w:proofErr w:type="gramEnd"/>
      <w:r>
        <w:t xml:space="preserve"> I still combine the two </w:t>
      </w:r>
      <w:proofErr w:type="gramStart"/>
      <w:r>
        <w:t>numeric</w:t>
      </w:r>
      <w:proofErr w:type="gramEnd"/>
      <w:r>
        <w:t xml:space="preserve"> price predictions first:</w:t>
      </w:r>
    </w:p>
    <w:p w14:paraId="6DF600AF" w14:textId="47381D28" w:rsidR="00F8101B" w:rsidRDefault="00F8101B" w:rsidP="00F8101B">
      <w:pPr>
        <w:jc w:val="center"/>
        <w:rPr>
          <w:lang w:val="vi-VN"/>
        </w:rPr>
      </w:pPr>
      <w:r>
        <w:rPr>
          <w:noProof/>
        </w:rPr>
        <w:drawing>
          <wp:inline distT="0" distB="0" distL="0" distR="0" wp14:anchorId="4EC364F7" wp14:editId="390544FA">
            <wp:extent cx="4695238" cy="904762"/>
            <wp:effectExtent l="0" t="0" r="0" b="0"/>
            <wp:docPr id="91346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8124" name=""/>
                    <pic:cNvPicPr/>
                  </pic:nvPicPr>
                  <pic:blipFill>
                    <a:blip r:embed="rId10"/>
                    <a:stretch>
                      <a:fillRect/>
                    </a:stretch>
                  </pic:blipFill>
                  <pic:spPr>
                    <a:xfrm>
                      <a:off x="0" y="0"/>
                      <a:ext cx="4695238" cy="904762"/>
                    </a:xfrm>
                    <a:prstGeom prst="rect">
                      <a:avLst/>
                    </a:prstGeom>
                  </pic:spPr>
                </pic:pic>
              </a:graphicData>
            </a:graphic>
          </wp:inline>
        </w:drawing>
      </w:r>
    </w:p>
    <w:p w14:paraId="659B8B4E" w14:textId="77777777" w:rsidR="00F8101B" w:rsidRPr="00F8101B" w:rsidRDefault="00F8101B" w:rsidP="00F8101B">
      <w:r w:rsidRPr="00F8101B">
        <w:t>Then the final direction comes from the ensemble price, not from the individual model votes.</w:t>
      </w:r>
    </w:p>
    <w:p w14:paraId="1B3C2474" w14:textId="77777777" w:rsidR="00F8101B" w:rsidRPr="00F8101B" w:rsidRDefault="00F8101B" w:rsidP="00F8101B">
      <w:proofErr w:type="gramStart"/>
      <w:r w:rsidRPr="00F8101B">
        <w:t>So</w:t>
      </w:r>
      <w:proofErr w:type="gramEnd"/>
      <w:r w:rsidRPr="00F8101B">
        <w:t xml:space="preserve"> the conflict is resolved by the weight:</w:t>
      </w:r>
    </w:p>
    <w:p w14:paraId="6D4F25F1" w14:textId="77777777" w:rsidR="00F8101B" w:rsidRPr="00F8101B" w:rsidRDefault="00F8101B" w:rsidP="00F8101B">
      <w:pPr>
        <w:numPr>
          <w:ilvl w:val="0"/>
          <w:numId w:val="27"/>
        </w:numPr>
      </w:pPr>
      <w:proofErr w:type="gramStart"/>
      <w:r w:rsidRPr="00F8101B">
        <w:t>if</w:t>
      </w:r>
      <w:proofErr w:type="gramEnd"/>
      <w:r w:rsidRPr="00F8101B">
        <w:t xml:space="preserve"> </w:t>
      </w:r>
      <w:proofErr w:type="spellStart"/>
      <w:r w:rsidRPr="00F8101B">
        <w:t>w_dl</w:t>
      </w:r>
      <w:proofErr w:type="spellEnd"/>
      <w:r w:rsidRPr="00F8101B">
        <w:t xml:space="preserve"> is high, the deep learning model has more influence </w:t>
      </w:r>
    </w:p>
    <w:p w14:paraId="106F8A69" w14:textId="77777777" w:rsidR="00F8101B" w:rsidRPr="00F8101B" w:rsidRDefault="00F8101B" w:rsidP="00F8101B">
      <w:pPr>
        <w:numPr>
          <w:ilvl w:val="0"/>
          <w:numId w:val="27"/>
        </w:numPr>
      </w:pPr>
      <w:proofErr w:type="gramStart"/>
      <w:r w:rsidRPr="00F8101B">
        <w:t>if</w:t>
      </w:r>
      <w:proofErr w:type="gramEnd"/>
      <w:r w:rsidRPr="00F8101B">
        <w:t xml:space="preserve"> </w:t>
      </w:r>
      <w:proofErr w:type="spellStart"/>
      <w:r w:rsidRPr="00F8101B">
        <w:t>w_dl</w:t>
      </w:r>
      <w:proofErr w:type="spellEnd"/>
      <w:r w:rsidRPr="00F8101B">
        <w:t xml:space="preserve"> is low, SARIMA has more influence </w:t>
      </w:r>
    </w:p>
    <w:p w14:paraId="221D9B5D" w14:textId="77777777" w:rsidR="00F8101B" w:rsidRPr="00F8101B" w:rsidRDefault="00F8101B" w:rsidP="00F8101B">
      <w:r w:rsidRPr="00F8101B">
        <w:lastRenderedPageBreak/>
        <w:t xml:space="preserve">In my experiments, I tested weights such as 0.2, 0.5, and 0.8, and found that a higher </w:t>
      </w:r>
      <w:proofErr w:type="gramStart"/>
      <w:r w:rsidRPr="00F8101B">
        <w:t>DL weight</w:t>
      </w:r>
      <w:proofErr w:type="gramEnd"/>
      <w:r w:rsidRPr="00F8101B">
        <w:t xml:space="preserve"> worked better because SARIMA was weaker than the deep learning model in my dataset. The best ensemble used GRU + </w:t>
      </w:r>
      <w:proofErr w:type="gramStart"/>
      <w:r w:rsidRPr="00F8101B">
        <w:t>SARIMA(</w:t>
      </w:r>
      <w:proofErr w:type="gramEnd"/>
      <w:r w:rsidRPr="00F8101B">
        <w:t>1,1,</w:t>
      </w:r>
      <w:proofErr w:type="gramStart"/>
      <w:r w:rsidRPr="00F8101B">
        <w:t>1)(</w:t>
      </w:r>
      <w:proofErr w:type="gramEnd"/>
      <w:r w:rsidRPr="00F8101B">
        <w:t xml:space="preserve">1,0,1,5) with </w:t>
      </w:r>
      <w:proofErr w:type="spellStart"/>
      <w:r w:rsidRPr="00F8101B">
        <w:t>w_dl</w:t>
      </w:r>
      <w:proofErr w:type="spellEnd"/>
      <w:r w:rsidRPr="00F8101B">
        <w:t xml:space="preserve"> = 0.8 and achieved the lowest ensemble MAE. </w:t>
      </w:r>
    </w:p>
    <w:p w14:paraId="64DE019F" w14:textId="77777777" w:rsidR="00F8101B" w:rsidRPr="00F8101B" w:rsidRDefault="00F8101B" w:rsidP="00F8101B">
      <w:proofErr w:type="gramStart"/>
      <w:r w:rsidRPr="00F8101B">
        <w:t>So</w:t>
      </w:r>
      <w:proofErr w:type="gramEnd"/>
      <w:r w:rsidRPr="00F8101B">
        <w:t xml:space="preserve"> if LSTM says “up” and SARIMA says “down,” my answer is:</w:t>
      </w:r>
    </w:p>
    <w:p w14:paraId="33F10B80" w14:textId="77777777" w:rsidR="00F8101B" w:rsidRPr="00F8101B" w:rsidRDefault="00F8101B" w:rsidP="00F8101B">
      <w:pPr>
        <w:ind w:left="720"/>
      </w:pPr>
      <w:r w:rsidRPr="00F8101B">
        <w:t xml:space="preserve">I let the weighted ensemble decide. The final prediction is a weighted average of both predicted prices, and the model with the better validation performance should receive the larger weight. In my experiments, deep learning was stronger, so a higher </w:t>
      </w:r>
      <w:proofErr w:type="spellStart"/>
      <w:r w:rsidRPr="00F8101B">
        <w:t>w_dl</w:t>
      </w:r>
      <w:proofErr w:type="spellEnd"/>
      <w:r w:rsidRPr="00F8101B">
        <w:t xml:space="preserve"> resolved conflicts in favor of the DL model more often.</w:t>
      </w:r>
    </w:p>
    <w:p w14:paraId="3C5F6D7B" w14:textId="77777777" w:rsidR="00F8101B" w:rsidRPr="00F8101B" w:rsidRDefault="00F8101B" w:rsidP="00F8101B">
      <w:pPr>
        <w:rPr>
          <w:lang w:val="vi-VN"/>
        </w:rPr>
      </w:pPr>
    </w:p>
    <w:sectPr w:rsidR="00F8101B" w:rsidRPr="00F8101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8CB4" w14:textId="77777777" w:rsidR="00CB3124" w:rsidRDefault="00CB3124" w:rsidP="003C4DE5">
      <w:pPr>
        <w:spacing w:after="0" w:line="240" w:lineRule="auto"/>
      </w:pPr>
      <w:r>
        <w:separator/>
      </w:r>
    </w:p>
  </w:endnote>
  <w:endnote w:type="continuationSeparator" w:id="0">
    <w:p w14:paraId="34C6891A" w14:textId="77777777" w:rsidR="00CB3124" w:rsidRDefault="00CB3124"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9B8E" w14:textId="77777777" w:rsidR="00CB3124" w:rsidRDefault="00CB3124" w:rsidP="003C4DE5">
      <w:pPr>
        <w:spacing w:after="0" w:line="240" w:lineRule="auto"/>
      </w:pPr>
      <w:r>
        <w:separator/>
      </w:r>
    </w:p>
  </w:footnote>
  <w:footnote w:type="continuationSeparator" w:id="0">
    <w:p w14:paraId="2C5351C5" w14:textId="77777777" w:rsidR="00CB3124" w:rsidRDefault="00CB3124"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E4B"/>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D4636"/>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04570"/>
    <w:multiLevelType w:val="multilevel"/>
    <w:tmpl w:val="344E1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15C39"/>
    <w:multiLevelType w:val="hybridMultilevel"/>
    <w:tmpl w:val="8E5E5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020A"/>
    <w:multiLevelType w:val="hybridMultilevel"/>
    <w:tmpl w:val="C49E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C64792"/>
    <w:multiLevelType w:val="hybridMultilevel"/>
    <w:tmpl w:val="ECEA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973DC"/>
    <w:multiLevelType w:val="hybridMultilevel"/>
    <w:tmpl w:val="1A86D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E06918"/>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3517E"/>
    <w:multiLevelType w:val="hybridMultilevel"/>
    <w:tmpl w:val="A0CA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85324"/>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B14DD"/>
    <w:multiLevelType w:val="hybridMultilevel"/>
    <w:tmpl w:val="6B703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82CCC"/>
    <w:multiLevelType w:val="hybridMultilevel"/>
    <w:tmpl w:val="B87CE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95C54"/>
    <w:multiLevelType w:val="hybridMultilevel"/>
    <w:tmpl w:val="18EC5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4D6151"/>
    <w:multiLevelType w:val="hybridMultilevel"/>
    <w:tmpl w:val="7DAC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4C3860"/>
    <w:multiLevelType w:val="hybridMultilevel"/>
    <w:tmpl w:val="6BE47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6C405B"/>
    <w:multiLevelType w:val="hybridMultilevel"/>
    <w:tmpl w:val="38AC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72101E"/>
    <w:multiLevelType w:val="hybridMultilevel"/>
    <w:tmpl w:val="E63E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CC1614"/>
    <w:multiLevelType w:val="hybridMultilevel"/>
    <w:tmpl w:val="3E88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44890"/>
    <w:multiLevelType w:val="hybridMultilevel"/>
    <w:tmpl w:val="1B2E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5727D"/>
    <w:multiLevelType w:val="hybridMultilevel"/>
    <w:tmpl w:val="FAAA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9416E3"/>
    <w:multiLevelType w:val="hybridMultilevel"/>
    <w:tmpl w:val="7CA06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623E5"/>
    <w:multiLevelType w:val="hybridMultilevel"/>
    <w:tmpl w:val="DDC4527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87757A7"/>
    <w:multiLevelType w:val="hybridMultilevel"/>
    <w:tmpl w:val="B3CC4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035CF0"/>
    <w:multiLevelType w:val="hybridMultilevel"/>
    <w:tmpl w:val="6164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E424D3"/>
    <w:multiLevelType w:val="hybridMultilevel"/>
    <w:tmpl w:val="BD4EE0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3C4ACB"/>
    <w:multiLevelType w:val="hybridMultilevel"/>
    <w:tmpl w:val="192C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B76EE"/>
    <w:multiLevelType w:val="hybridMultilevel"/>
    <w:tmpl w:val="C87E0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156146">
    <w:abstractNumId w:val="13"/>
  </w:num>
  <w:num w:numId="2" w16cid:durableId="720248892">
    <w:abstractNumId w:val="19"/>
  </w:num>
  <w:num w:numId="3" w16cid:durableId="1582762955">
    <w:abstractNumId w:val="6"/>
  </w:num>
  <w:num w:numId="4" w16cid:durableId="360786961">
    <w:abstractNumId w:val="14"/>
  </w:num>
  <w:num w:numId="5" w16cid:durableId="130750664">
    <w:abstractNumId w:val="23"/>
  </w:num>
  <w:num w:numId="6" w16cid:durableId="72363456">
    <w:abstractNumId w:val="20"/>
  </w:num>
  <w:num w:numId="7" w16cid:durableId="1814834997">
    <w:abstractNumId w:val="17"/>
  </w:num>
  <w:num w:numId="8" w16cid:durableId="543251753">
    <w:abstractNumId w:val="10"/>
  </w:num>
  <w:num w:numId="9" w16cid:durableId="1363897268">
    <w:abstractNumId w:val="11"/>
  </w:num>
  <w:num w:numId="10" w16cid:durableId="625354553">
    <w:abstractNumId w:val="22"/>
  </w:num>
  <w:num w:numId="11" w16cid:durableId="1893887987">
    <w:abstractNumId w:val="26"/>
  </w:num>
  <w:num w:numId="12" w16cid:durableId="1653872431">
    <w:abstractNumId w:val="8"/>
  </w:num>
  <w:num w:numId="13" w16cid:durableId="555048074">
    <w:abstractNumId w:val="24"/>
  </w:num>
  <w:num w:numId="14" w16cid:durableId="1262223956">
    <w:abstractNumId w:val="21"/>
  </w:num>
  <w:num w:numId="15" w16cid:durableId="1633755532">
    <w:abstractNumId w:val="12"/>
  </w:num>
  <w:num w:numId="16" w16cid:durableId="927733117">
    <w:abstractNumId w:val="4"/>
  </w:num>
  <w:num w:numId="17" w16cid:durableId="1940872643">
    <w:abstractNumId w:val="15"/>
  </w:num>
  <w:num w:numId="18" w16cid:durableId="570118181">
    <w:abstractNumId w:val="25"/>
  </w:num>
  <w:num w:numId="19" w16cid:durableId="88624527">
    <w:abstractNumId w:val="5"/>
  </w:num>
  <w:num w:numId="20" w16cid:durableId="1939436151">
    <w:abstractNumId w:val="3"/>
  </w:num>
  <w:num w:numId="21" w16cid:durableId="1448159149">
    <w:abstractNumId w:val="16"/>
  </w:num>
  <w:num w:numId="22" w16cid:durableId="331371233">
    <w:abstractNumId w:val="18"/>
  </w:num>
  <w:num w:numId="23" w16cid:durableId="191186571">
    <w:abstractNumId w:val="7"/>
  </w:num>
  <w:num w:numId="24" w16cid:durableId="951131689">
    <w:abstractNumId w:val="1"/>
  </w:num>
  <w:num w:numId="25" w16cid:durableId="1348751039">
    <w:abstractNumId w:val="2"/>
  </w:num>
  <w:num w:numId="26" w16cid:durableId="1674600328">
    <w:abstractNumId w:val="9"/>
  </w:num>
  <w:num w:numId="27" w16cid:durableId="12054204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03FAC"/>
    <w:rsid w:val="000204D2"/>
    <w:rsid w:val="00027DD3"/>
    <w:rsid w:val="00032043"/>
    <w:rsid w:val="0003277D"/>
    <w:rsid w:val="000416EA"/>
    <w:rsid w:val="000450B4"/>
    <w:rsid w:val="00047DDD"/>
    <w:rsid w:val="00053F75"/>
    <w:rsid w:val="00074006"/>
    <w:rsid w:val="000A7294"/>
    <w:rsid w:val="000C7908"/>
    <w:rsid w:val="000D6B3E"/>
    <w:rsid w:val="001048FC"/>
    <w:rsid w:val="0011638E"/>
    <w:rsid w:val="0012735B"/>
    <w:rsid w:val="0013023E"/>
    <w:rsid w:val="001355F5"/>
    <w:rsid w:val="00182616"/>
    <w:rsid w:val="00195B6F"/>
    <w:rsid w:val="00196FF2"/>
    <w:rsid w:val="001A0C50"/>
    <w:rsid w:val="001B6741"/>
    <w:rsid w:val="001C23D2"/>
    <w:rsid w:val="001C7CC2"/>
    <w:rsid w:val="001D0558"/>
    <w:rsid w:val="001D30A9"/>
    <w:rsid w:val="002118D2"/>
    <w:rsid w:val="002372D5"/>
    <w:rsid w:val="00250AAB"/>
    <w:rsid w:val="00252C53"/>
    <w:rsid w:val="002554C1"/>
    <w:rsid w:val="00271201"/>
    <w:rsid w:val="00280876"/>
    <w:rsid w:val="00291336"/>
    <w:rsid w:val="002B3618"/>
    <w:rsid w:val="002B7F52"/>
    <w:rsid w:val="002D05D9"/>
    <w:rsid w:val="002D691D"/>
    <w:rsid w:val="003060B5"/>
    <w:rsid w:val="00310E4C"/>
    <w:rsid w:val="0031262A"/>
    <w:rsid w:val="003274B6"/>
    <w:rsid w:val="003339E3"/>
    <w:rsid w:val="003407C5"/>
    <w:rsid w:val="003639E0"/>
    <w:rsid w:val="00367875"/>
    <w:rsid w:val="00375E4D"/>
    <w:rsid w:val="00387AE6"/>
    <w:rsid w:val="00390CF9"/>
    <w:rsid w:val="0039354C"/>
    <w:rsid w:val="003A25E9"/>
    <w:rsid w:val="003A500D"/>
    <w:rsid w:val="003B4F9A"/>
    <w:rsid w:val="003C4DE5"/>
    <w:rsid w:val="003C672D"/>
    <w:rsid w:val="003D2AD6"/>
    <w:rsid w:val="003D4DE3"/>
    <w:rsid w:val="003E1575"/>
    <w:rsid w:val="003F77E5"/>
    <w:rsid w:val="00400802"/>
    <w:rsid w:val="00414F93"/>
    <w:rsid w:val="004210E8"/>
    <w:rsid w:val="00431196"/>
    <w:rsid w:val="00445D9A"/>
    <w:rsid w:val="004620A1"/>
    <w:rsid w:val="00462948"/>
    <w:rsid w:val="00473920"/>
    <w:rsid w:val="004858CE"/>
    <w:rsid w:val="004931C5"/>
    <w:rsid w:val="004A57A3"/>
    <w:rsid w:val="004A5D77"/>
    <w:rsid w:val="004C0E14"/>
    <w:rsid w:val="004D14AF"/>
    <w:rsid w:val="004E3F4F"/>
    <w:rsid w:val="004E5712"/>
    <w:rsid w:val="004E747D"/>
    <w:rsid w:val="004F0BB7"/>
    <w:rsid w:val="0052771B"/>
    <w:rsid w:val="00545856"/>
    <w:rsid w:val="0055474B"/>
    <w:rsid w:val="00560710"/>
    <w:rsid w:val="005729D2"/>
    <w:rsid w:val="005959C0"/>
    <w:rsid w:val="005B662E"/>
    <w:rsid w:val="005D1C76"/>
    <w:rsid w:val="005D29C5"/>
    <w:rsid w:val="005F4AE4"/>
    <w:rsid w:val="00630DAB"/>
    <w:rsid w:val="00631422"/>
    <w:rsid w:val="0066462A"/>
    <w:rsid w:val="00670479"/>
    <w:rsid w:val="006723F4"/>
    <w:rsid w:val="00691B48"/>
    <w:rsid w:val="006944E2"/>
    <w:rsid w:val="006979C0"/>
    <w:rsid w:val="006A1B46"/>
    <w:rsid w:val="006A5CAF"/>
    <w:rsid w:val="006B06D9"/>
    <w:rsid w:val="006B58EE"/>
    <w:rsid w:val="006B5D60"/>
    <w:rsid w:val="006C3F51"/>
    <w:rsid w:val="006C7E19"/>
    <w:rsid w:val="006E6BC3"/>
    <w:rsid w:val="006E6E84"/>
    <w:rsid w:val="00713E29"/>
    <w:rsid w:val="00724EFA"/>
    <w:rsid w:val="00725C84"/>
    <w:rsid w:val="00740FE5"/>
    <w:rsid w:val="0075225D"/>
    <w:rsid w:val="00787E16"/>
    <w:rsid w:val="007A56DA"/>
    <w:rsid w:val="007E695E"/>
    <w:rsid w:val="008132B4"/>
    <w:rsid w:val="008242C8"/>
    <w:rsid w:val="00830B55"/>
    <w:rsid w:val="008316D2"/>
    <w:rsid w:val="008357BD"/>
    <w:rsid w:val="00845D94"/>
    <w:rsid w:val="00847B61"/>
    <w:rsid w:val="00852998"/>
    <w:rsid w:val="0086331B"/>
    <w:rsid w:val="00863874"/>
    <w:rsid w:val="00864E2C"/>
    <w:rsid w:val="0086668A"/>
    <w:rsid w:val="008710EA"/>
    <w:rsid w:val="008750E4"/>
    <w:rsid w:val="008817EA"/>
    <w:rsid w:val="00882EA0"/>
    <w:rsid w:val="00883D65"/>
    <w:rsid w:val="00883DE8"/>
    <w:rsid w:val="00890928"/>
    <w:rsid w:val="008A218C"/>
    <w:rsid w:val="008B4EC7"/>
    <w:rsid w:val="008B5352"/>
    <w:rsid w:val="008D0B72"/>
    <w:rsid w:val="008D4D47"/>
    <w:rsid w:val="008D6C96"/>
    <w:rsid w:val="008D7014"/>
    <w:rsid w:val="008E4C66"/>
    <w:rsid w:val="00913BED"/>
    <w:rsid w:val="00920CF7"/>
    <w:rsid w:val="00926167"/>
    <w:rsid w:val="0094288A"/>
    <w:rsid w:val="00943FB9"/>
    <w:rsid w:val="009450CD"/>
    <w:rsid w:val="00970143"/>
    <w:rsid w:val="009744D0"/>
    <w:rsid w:val="00976A0E"/>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6995"/>
    <w:rsid w:val="00A679D9"/>
    <w:rsid w:val="00A8288D"/>
    <w:rsid w:val="00A82912"/>
    <w:rsid w:val="00A905FE"/>
    <w:rsid w:val="00AA2352"/>
    <w:rsid w:val="00AB2918"/>
    <w:rsid w:val="00AB7BCF"/>
    <w:rsid w:val="00AD1A1C"/>
    <w:rsid w:val="00AE6BD7"/>
    <w:rsid w:val="00AF3335"/>
    <w:rsid w:val="00AF4C6B"/>
    <w:rsid w:val="00AF7D86"/>
    <w:rsid w:val="00B041F9"/>
    <w:rsid w:val="00B515E4"/>
    <w:rsid w:val="00B5340C"/>
    <w:rsid w:val="00B53FE4"/>
    <w:rsid w:val="00B568BA"/>
    <w:rsid w:val="00B6775C"/>
    <w:rsid w:val="00B72068"/>
    <w:rsid w:val="00B83266"/>
    <w:rsid w:val="00B8338C"/>
    <w:rsid w:val="00B93DBF"/>
    <w:rsid w:val="00BA129C"/>
    <w:rsid w:val="00BB264A"/>
    <w:rsid w:val="00BB35A7"/>
    <w:rsid w:val="00BB6F6A"/>
    <w:rsid w:val="00BC632C"/>
    <w:rsid w:val="00BD6E99"/>
    <w:rsid w:val="00BE3680"/>
    <w:rsid w:val="00BF3BC9"/>
    <w:rsid w:val="00BF4B48"/>
    <w:rsid w:val="00C01E8F"/>
    <w:rsid w:val="00C278A0"/>
    <w:rsid w:val="00C40C1F"/>
    <w:rsid w:val="00C419F4"/>
    <w:rsid w:val="00C5518B"/>
    <w:rsid w:val="00C747D0"/>
    <w:rsid w:val="00C80755"/>
    <w:rsid w:val="00C8316E"/>
    <w:rsid w:val="00C932DD"/>
    <w:rsid w:val="00CB3124"/>
    <w:rsid w:val="00CB4C16"/>
    <w:rsid w:val="00CE0FDE"/>
    <w:rsid w:val="00CF1FEE"/>
    <w:rsid w:val="00CF3301"/>
    <w:rsid w:val="00D016FE"/>
    <w:rsid w:val="00D04598"/>
    <w:rsid w:val="00D05783"/>
    <w:rsid w:val="00D162CD"/>
    <w:rsid w:val="00D20DC2"/>
    <w:rsid w:val="00D3077B"/>
    <w:rsid w:val="00D36990"/>
    <w:rsid w:val="00D67810"/>
    <w:rsid w:val="00D72A16"/>
    <w:rsid w:val="00D82497"/>
    <w:rsid w:val="00DA3FE9"/>
    <w:rsid w:val="00DA6254"/>
    <w:rsid w:val="00DB1B79"/>
    <w:rsid w:val="00DC0265"/>
    <w:rsid w:val="00DC28D9"/>
    <w:rsid w:val="00DC7750"/>
    <w:rsid w:val="00E006B2"/>
    <w:rsid w:val="00E03310"/>
    <w:rsid w:val="00E061A1"/>
    <w:rsid w:val="00E159BE"/>
    <w:rsid w:val="00E34396"/>
    <w:rsid w:val="00E4539F"/>
    <w:rsid w:val="00E55C22"/>
    <w:rsid w:val="00E635D7"/>
    <w:rsid w:val="00E73E8D"/>
    <w:rsid w:val="00E87697"/>
    <w:rsid w:val="00EB0798"/>
    <w:rsid w:val="00EB169C"/>
    <w:rsid w:val="00EB640A"/>
    <w:rsid w:val="00EB7DA6"/>
    <w:rsid w:val="00EC66CD"/>
    <w:rsid w:val="00ED0331"/>
    <w:rsid w:val="00ED570D"/>
    <w:rsid w:val="00EE2E22"/>
    <w:rsid w:val="00EF671E"/>
    <w:rsid w:val="00F04636"/>
    <w:rsid w:val="00F21A81"/>
    <w:rsid w:val="00F3264B"/>
    <w:rsid w:val="00F3579B"/>
    <w:rsid w:val="00F4537B"/>
    <w:rsid w:val="00F6361A"/>
    <w:rsid w:val="00F71E44"/>
    <w:rsid w:val="00F71FF1"/>
    <w:rsid w:val="00F74C59"/>
    <w:rsid w:val="00F8101B"/>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40</TotalTime>
  <Pages>1</Pages>
  <Words>878</Words>
  <Characters>4719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6</cp:revision>
  <cp:lastPrinted>2026-04-04T12:21:00Z</cp:lastPrinted>
  <dcterms:created xsi:type="dcterms:W3CDTF">2026-04-04T11:36:00Z</dcterms:created>
  <dcterms:modified xsi:type="dcterms:W3CDTF">2026-04-04T12:21:00Z</dcterms:modified>
</cp:coreProperties>
</file>