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DC77A">
      <w:pPr>
        <w:jc w:val="center"/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sz w:val="32"/>
          <w:szCs w:val="40"/>
        </w:rPr>
        <w:t>剧本杀组局小程序 MVP 验收标准</w:t>
      </w:r>
    </w:p>
    <w:p w14:paraId="09549651">
      <w:pPr>
        <w:rPr>
          <w:rFonts w:hint="default"/>
        </w:rPr>
      </w:pPr>
    </w:p>
    <w:tbl>
      <w:tblPr>
        <w:tblStyle w:val="5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1610"/>
        <w:gridCol w:w="1330"/>
        <w:gridCol w:w="1565"/>
        <w:gridCol w:w="1169"/>
        <w:gridCol w:w="1727"/>
      </w:tblGrid>
      <w:tr w14:paraId="1980F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22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05DCE4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1610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9882C9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1330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41FE1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团队名称</w:t>
            </w:r>
          </w:p>
        </w:tc>
        <w:tc>
          <w:tcPr>
            <w:tcW w:w="1565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BE2D7C">
            <w:pPr>
              <w:snapToGrid w:val="0"/>
              <w:rPr>
                <w:rFonts w:hint="default"/>
              </w:rPr>
            </w:pPr>
          </w:p>
        </w:tc>
        <w:tc>
          <w:tcPr>
            <w:tcW w:w="1169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D8736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验收日期</w:t>
            </w:r>
          </w:p>
        </w:tc>
        <w:tc>
          <w:tcPr>
            <w:tcW w:w="1727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754246">
            <w:pPr>
              <w:snapToGrid w:val="0"/>
              <w:rPr>
                <w:rFonts w:hint="default"/>
              </w:rPr>
            </w:pPr>
          </w:p>
        </w:tc>
      </w:tr>
    </w:tbl>
    <w:p w14:paraId="7CDF78BE">
      <w:pPr>
        <w:rPr>
          <w:rFonts w:hint="default"/>
        </w:rPr>
      </w:pPr>
    </w:p>
    <w:p w14:paraId="5F67E80D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MVP</w:t>
      </w:r>
      <w:r>
        <w:rPr>
          <w:rFonts w:hint="eastAsia" w:ascii="黑体" w:hAnsi="黑体" w:eastAsia="黑体" w:cs="黑体"/>
          <w:b/>
          <w:bCs/>
          <w:sz w:val="28"/>
          <w:szCs w:val="36"/>
        </w:rPr>
        <w:t>验证维度</w:t>
      </w:r>
    </w:p>
    <w:p w14:paraId="226EDC2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一、</w:t>
      </w:r>
      <w:r>
        <w:rPr>
          <w:rFonts w:hint="eastAsia" w:ascii="宋体" w:hAnsi="宋体" w:eastAsia="宋体" w:cs="宋体"/>
          <w:sz w:val="28"/>
          <w:szCs w:val="36"/>
        </w:rPr>
        <w:t>核心功能验证（权重 40%）</w:t>
      </w:r>
    </w:p>
    <w:p w14:paraId="7D719FD6">
      <w:pPr>
        <w:rPr>
          <w:rFonts w:hint="default"/>
        </w:rPr>
      </w:pPr>
    </w:p>
    <w:p w14:paraId="2D57EBA6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个人信息机制及基础发车拼车功能</w:t>
      </w:r>
    </w:p>
    <w:p w14:paraId="2612B05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FEDB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【是 / 否】用户注册/登录流程完整，且能选择/编辑个人信息标签 </w:t>
      </w:r>
    </w:p>
    <w:p w14:paraId="6B8F10AB">
      <w:pPr>
        <w:rPr>
          <w:rFonts w:hint="eastAsia" w:ascii="宋体" w:hAnsi="宋体" w:eastAsia="宋体" w:cs="宋体"/>
        </w:rPr>
      </w:pPr>
    </w:p>
    <w:p w14:paraId="58C370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【是 / 否】发起人可成功创建“拼车”，设置剧本、时间</w:t>
      </w:r>
      <w:bookmarkStart w:id="0" w:name="_GoBack"/>
      <w:bookmarkEnd w:id="0"/>
      <w:r>
        <w:rPr>
          <w:rFonts w:hint="eastAsia" w:ascii="宋体" w:hAnsi="宋体" w:eastAsia="宋体" w:cs="宋体"/>
        </w:rPr>
        <w:t xml:space="preserve">、锁车截止时间 </w:t>
      </w:r>
    </w:p>
    <w:p w14:paraId="173D9CBF">
      <w:pPr>
        <w:rPr>
          <w:rFonts w:hint="eastAsia" w:ascii="宋体" w:hAnsi="宋体" w:eastAsia="宋体" w:cs="宋体"/>
        </w:rPr>
      </w:pPr>
    </w:p>
    <w:p w14:paraId="3E6D8D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【是 / 否】玩家能在“组局大厅”看到待加入的车队，并能查看车内已有玩家的</w:t>
      </w:r>
      <w:r>
        <w:rPr>
          <w:rFonts w:hint="eastAsia" w:ascii="宋体" w:hAnsi="宋体" w:eastAsia="宋体" w:cs="宋体"/>
          <w:lang w:val="en-US" w:eastAsia="zh-CN"/>
        </w:rPr>
        <w:t>信息（标签、信用分）</w:t>
      </w:r>
    </w:p>
    <w:p w14:paraId="648FECE3">
      <w:pPr>
        <w:rPr>
          <w:rFonts w:hint="eastAsia" w:ascii="宋体" w:hAnsi="宋体" w:eastAsia="宋体" w:cs="宋体"/>
        </w:rPr>
      </w:pPr>
    </w:p>
    <w:p w14:paraId="319A762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</w:rPr>
        <w:t>【是 / 否】玩家申请上车后，系统能成功将其加入车队，且</w:t>
      </w:r>
      <w:r>
        <w:rPr>
          <w:rFonts w:hint="eastAsia" w:ascii="宋体" w:hAnsi="宋体" w:eastAsia="宋体" w:cs="宋体"/>
          <w:color w:val="auto"/>
        </w:rPr>
        <w:t>所有</w:t>
      </w:r>
      <w:r>
        <w:rPr>
          <w:rFonts w:hint="eastAsia" w:ascii="宋体" w:hAnsi="宋体" w:eastAsia="宋体" w:cs="宋体"/>
          <w:color w:val="auto"/>
          <w:lang w:val="en-US" w:eastAsia="zh-CN"/>
        </w:rPr>
        <w:t>的车内已有</w:t>
      </w:r>
      <w:r>
        <w:rPr>
          <w:rFonts w:hint="eastAsia" w:ascii="宋体" w:hAnsi="宋体" w:eastAsia="宋体" w:cs="宋体"/>
          <w:color w:val="auto"/>
        </w:rPr>
        <w:t>玩家</w:t>
      </w:r>
      <w:r>
        <w:rPr>
          <w:rFonts w:hint="eastAsia" w:ascii="宋体" w:hAnsi="宋体" w:eastAsia="宋体" w:cs="宋体"/>
          <w:color w:val="auto"/>
          <w:lang w:val="en-US" w:eastAsia="zh-CN"/>
        </w:rPr>
        <w:t>可以</w:t>
      </w:r>
      <w:r>
        <w:rPr>
          <w:rFonts w:hint="eastAsia" w:ascii="宋体" w:hAnsi="宋体" w:eastAsia="宋体" w:cs="宋体"/>
          <w:color w:val="auto"/>
        </w:rPr>
        <w:t xml:space="preserve">收到通知 </w:t>
      </w:r>
    </w:p>
    <w:p w14:paraId="38048D53">
      <w:pPr>
        <w:rPr>
          <w:rFonts w:hint="eastAsia" w:ascii="宋体" w:hAnsi="宋体" w:eastAsia="宋体" w:cs="宋体"/>
        </w:rPr>
      </w:pPr>
    </w:p>
    <w:p w14:paraId="438865C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</w:rPr>
        <w:t>【是 / 否】满足“满员”或“截止时间”条件时，系统能正确执行“锁车”或</w:t>
      </w:r>
      <w:r>
        <w:rPr>
          <w:rFonts w:hint="eastAsia" w:ascii="宋体" w:hAnsi="宋体" w:eastAsia="宋体" w:cs="宋体"/>
          <w:color w:val="auto"/>
        </w:rPr>
        <w:t>“自动解散”</w:t>
      </w:r>
      <w:r>
        <w:rPr>
          <w:rFonts w:hint="eastAsia" w:ascii="宋体" w:hAnsi="宋体" w:eastAsia="宋体" w:cs="宋体"/>
        </w:rPr>
        <w:t>操作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且所有玩家</w:t>
      </w:r>
      <w:r>
        <w:rPr>
          <w:rFonts w:hint="eastAsia" w:ascii="宋体" w:hAnsi="宋体" w:eastAsia="宋体" w:cs="宋体"/>
          <w:color w:val="auto"/>
          <w:lang w:val="en-US" w:eastAsia="zh-CN"/>
        </w:rPr>
        <w:t>收到通知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4F702DAA">
      <w:pPr>
        <w:rPr>
          <w:rFonts w:hint="eastAsia" w:ascii="宋体" w:hAnsi="宋体" w:eastAsia="宋体" w:cs="宋体"/>
        </w:rPr>
      </w:pPr>
    </w:p>
    <w:p w14:paraId="75F126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【是 / 否】剧本大厅能正常展示剧本列表、类型、简介等信息</w:t>
      </w:r>
    </w:p>
    <w:p w14:paraId="5B5E3827">
      <w:pPr>
        <w:rPr>
          <w:rFonts w:hint="default"/>
        </w:rPr>
      </w:pPr>
    </w:p>
    <w:p w14:paraId="000AEFF8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信用机制</w:t>
      </w:r>
    </w:p>
    <w:p w14:paraId="7ECFD8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43B7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【是 / 否】信用分</w:t>
      </w:r>
      <w:r>
        <w:rPr>
          <w:rFonts w:hint="eastAsia" w:ascii="宋体" w:hAnsi="宋体" w:eastAsia="宋体" w:cs="宋体"/>
          <w:lang w:val="en-US" w:eastAsia="zh-CN"/>
        </w:rPr>
        <w:t>信息</w:t>
      </w:r>
      <w:r>
        <w:rPr>
          <w:rFonts w:hint="eastAsia" w:ascii="宋体" w:hAnsi="宋体" w:eastAsia="宋体" w:cs="宋体"/>
        </w:rPr>
        <w:t>能正常展示，并对“跳车”行为有明确的</w:t>
      </w:r>
      <w:r>
        <w:rPr>
          <w:rFonts w:hint="eastAsia" w:ascii="宋体" w:hAnsi="宋体" w:eastAsia="宋体" w:cs="宋体"/>
          <w:lang w:val="en-US" w:eastAsia="zh-CN"/>
        </w:rPr>
        <w:t>扣分警示窗口和扣分规则说明</w:t>
      </w:r>
    </w:p>
    <w:p w14:paraId="52E43773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</w:rPr>
        <w:t>【是 / 否】</w:t>
      </w:r>
      <w:r>
        <w:rPr>
          <w:rFonts w:hint="eastAsia" w:ascii="宋体" w:hAnsi="宋体" w:eastAsia="宋体" w:cs="宋体"/>
          <w:lang w:val="en-US" w:eastAsia="zh-CN"/>
        </w:rPr>
        <w:t>玩家能看到自己的</w:t>
      </w:r>
      <w:r>
        <w:rPr>
          <w:rFonts w:hint="eastAsia" w:ascii="宋体" w:hAnsi="宋体" w:eastAsia="宋体" w:cs="宋体"/>
          <w:color w:val="auto"/>
          <w:lang w:val="en-US" w:eastAsia="zh-CN"/>
        </w:rPr>
        <w:t>信用分流水</w:t>
      </w:r>
    </w:p>
    <w:p w14:paraId="2CBF386F">
      <w:pPr>
        <w:rPr>
          <w:rFonts w:hint="eastAsia"/>
          <w:color w:val="auto"/>
          <w:sz w:val="24"/>
          <w:szCs w:val="32"/>
          <w:lang w:val="en-US" w:eastAsia="zh-CN"/>
        </w:rPr>
      </w:pPr>
    </w:p>
    <w:p w14:paraId="449B0511">
      <w:pPr>
        <w:numPr>
          <w:ilvl w:val="0"/>
          <w:numId w:val="2"/>
        </w:numPr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评价机制</w:t>
      </w:r>
    </w:p>
    <w:p w14:paraId="0A056080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063916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【是 / 否】玩家在完成剧本杀后，系统能自动识别</w:t>
      </w:r>
      <w:r>
        <w:rPr>
          <w:rFonts w:hint="eastAsia" w:ascii="宋体" w:hAnsi="宋体" w:eastAsia="宋体" w:cs="宋体"/>
          <w:lang w:val="en-US" w:eastAsia="zh-CN"/>
        </w:rPr>
        <w:t>出</w:t>
      </w:r>
      <w:r>
        <w:rPr>
          <w:rFonts w:hint="eastAsia" w:ascii="宋体" w:hAnsi="宋体" w:eastAsia="宋体" w:cs="宋体"/>
        </w:rPr>
        <w:t>“同车玩家”并开放</w:t>
      </w:r>
      <w:r>
        <w:rPr>
          <w:rFonts w:hint="eastAsia" w:ascii="宋体" w:hAnsi="宋体" w:eastAsia="宋体" w:cs="宋体"/>
          <w:lang w:val="en-US" w:eastAsia="zh-CN"/>
        </w:rPr>
        <w:t>相应的</w:t>
      </w:r>
      <w:r>
        <w:rPr>
          <w:rFonts w:hint="eastAsia" w:ascii="宋体" w:hAnsi="宋体" w:eastAsia="宋体" w:cs="宋体"/>
        </w:rPr>
        <w:t>评价入口</w:t>
      </w:r>
    </w:p>
    <w:p w14:paraId="3117F02C">
      <w:pPr>
        <w:rPr>
          <w:rFonts w:hint="eastAsia" w:ascii="宋体" w:hAnsi="宋体" w:eastAsia="宋体" w:cs="宋体"/>
        </w:rPr>
      </w:pPr>
    </w:p>
    <w:p w14:paraId="009A28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【是 / 否】玩家无法对未同车的用户进行评价，且同一局内不可重复评价同一玩家</w:t>
      </w:r>
    </w:p>
    <w:p w14:paraId="31E351B3">
      <w:pPr>
        <w:rPr>
          <w:rFonts w:hint="eastAsia" w:ascii="宋体" w:hAnsi="宋体" w:eastAsia="宋体" w:cs="宋体"/>
        </w:rPr>
      </w:pPr>
    </w:p>
    <w:p w14:paraId="3FFE40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【是 / 否】评价完成后，系统有明确提示“评价</w:t>
      </w:r>
      <w:r>
        <w:rPr>
          <w:rFonts w:hint="eastAsia" w:ascii="宋体" w:hAnsi="宋体" w:eastAsia="宋体" w:cs="宋体"/>
          <w:lang w:val="en-US" w:eastAsia="zh-CN"/>
        </w:rPr>
        <w:t>完成</w:t>
      </w:r>
      <w:r>
        <w:rPr>
          <w:rFonts w:hint="eastAsia" w:ascii="宋体" w:hAnsi="宋体" w:eastAsia="宋体" w:cs="宋体"/>
        </w:rPr>
        <w:t>”，系统能记录评价结果并更新被评价玩家的</w:t>
      </w:r>
      <w:r>
        <w:rPr>
          <w:rFonts w:hint="eastAsia" w:ascii="宋体" w:hAnsi="宋体" w:eastAsia="宋体" w:cs="宋体"/>
          <w:lang w:val="en-US" w:eastAsia="zh-CN"/>
        </w:rPr>
        <w:t>信息</w:t>
      </w:r>
      <w:r>
        <w:rPr>
          <w:rFonts w:hint="eastAsia" w:ascii="宋体" w:hAnsi="宋体" w:eastAsia="宋体" w:cs="宋体"/>
          <w:color w:val="auto"/>
          <w:lang w:val="en-US" w:eastAsia="zh-CN"/>
        </w:rPr>
        <w:t>（在他人评价页面）</w:t>
      </w:r>
    </w:p>
    <w:p w14:paraId="447B7357">
      <w:pPr>
        <w:rPr>
          <w:rFonts w:hint="default"/>
          <w:lang w:val="en-US" w:eastAsia="zh-CN"/>
        </w:rPr>
      </w:pPr>
    </w:p>
    <w:p w14:paraId="147FF406">
      <w:pPr>
        <w:rPr>
          <w:rFonts w:hint="eastAsia" w:ascii="宋体" w:hAnsi="宋体" w:eastAsia="宋体" w:cs="宋体"/>
          <w:sz w:val="28"/>
          <w:szCs w:val="36"/>
          <w:lang w:eastAsia="zh-CN"/>
        </w:rPr>
      </w:pPr>
    </w:p>
    <w:p w14:paraId="1989A24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二、</w:t>
      </w:r>
      <w:r>
        <w:rPr>
          <w:rFonts w:hint="eastAsia" w:ascii="宋体" w:hAnsi="宋体" w:eastAsia="宋体" w:cs="宋体"/>
          <w:sz w:val="28"/>
          <w:szCs w:val="36"/>
        </w:rPr>
        <w:t>用户价值验证（权重 25%）</w:t>
      </w:r>
    </w:p>
    <w:p w14:paraId="20791CA6">
      <w:pPr>
        <w:rPr>
          <w:rFonts w:hint="eastAsia" w:ascii="宋体" w:hAnsi="宋体" w:eastAsia="宋体" w:cs="宋体"/>
        </w:rPr>
      </w:pPr>
    </w:p>
    <w:p w14:paraId="032901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【是 / 否】用户能独立完成从“找车”到“上车”的完整操作</w:t>
      </w:r>
    </w:p>
    <w:p w14:paraId="4B9C424C">
      <w:pPr>
        <w:rPr>
          <w:rFonts w:hint="eastAsia" w:ascii="宋体" w:hAnsi="宋体" w:eastAsia="宋体" w:cs="宋体"/>
        </w:rPr>
      </w:pPr>
    </w:p>
    <w:p w14:paraId="6BA8B4F4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【是 / 否】“标签”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“信用分”</w:t>
      </w:r>
      <w:r>
        <w:rPr>
          <w:rFonts w:hint="eastAsia" w:ascii="宋体" w:hAnsi="宋体" w:eastAsia="宋体" w:cs="宋体"/>
          <w:lang w:val="en-US" w:eastAsia="zh-CN"/>
        </w:rPr>
        <w:t>和“评价”机制能对用户拼车产生帮助（问卷和用户试用反馈）</w:t>
      </w:r>
    </w:p>
    <w:p w14:paraId="1EDEFABF">
      <w:pPr>
        <w:rPr>
          <w:rFonts w:hint="eastAsia" w:ascii="宋体" w:hAnsi="宋体" w:eastAsia="宋体" w:cs="宋体"/>
        </w:rPr>
      </w:pPr>
    </w:p>
    <w:p w14:paraId="7D5831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【是 / 否】获得至少 10 个目标用户（剧本杀玩家）的真实使用反馈</w:t>
      </w:r>
      <w:r>
        <w:rPr>
          <w:rFonts w:hint="eastAsia" w:ascii="宋体" w:hAnsi="宋体" w:eastAsia="宋体" w:cs="宋体"/>
          <w:lang w:val="en-US" w:eastAsia="zh-CN"/>
        </w:rPr>
        <w:t>和改进意见</w:t>
      </w:r>
    </w:p>
    <w:p w14:paraId="1359FB99">
      <w:pPr>
        <w:rPr>
          <w:rFonts w:hint="eastAsia" w:ascii="宋体" w:hAnsi="宋体" w:eastAsia="宋体" w:cs="宋体"/>
          <w:lang w:val="en-US" w:eastAsia="zh-CN"/>
        </w:rPr>
      </w:pPr>
    </w:p>
    <w:p w14:paraId="77AEE39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三、</w:t>
      </w:r>
      <w:r>
        <w:rPr>
          <w:rFonts w:hint="eastAsia" w:ascii="宋体" w:hAnsi="宋体" w:eastAsia="宋体" w:cs="宋体"/>
          <w:sz w:val="28"/>
          <w:szCs w:val="36"/>
        </w:rPr>
        <w:t>商业模式验证（权重 15%）</w:t>
      </w:r>
    </w:p>
    <w:p w14:paraId="5950BCA4"/>
    <w:p w14:paraId="330F8E65">
      <w:r>
        <w:rPr>
          <w:rFonts w:hint="default"/>
        </w:rPr>
        <w:t>【是 / 否】有初步的定价策略设想</w:t>
      </w:r>
    </w:p>
    <w:p w14:paraId="7C5C950E"/>
    <w:p w14:paraId="70A2F80D">
      <w:pPr>
        <w:rPr>
          <w:rFonts w:hint="default"/>
        </w:rPr>
      </w:pPr>
      <w:r>
        <w:rPr>
          <w:rFonts w:hint="default"/>
        </w:rPr>
        <w:t>【是 / 否】展示了未来可能的获客路径</w:t>
      </w:r>
    </w:p>
    <w:p w14:paraId="490A4F6D">
      <w:pPr>
        <w:rPr>
          <w:rFonts w:hint="eastAsia"/>
        </w:rPr>
      </w:pPr>
    </w:p>
    <w:p w14:paraId="6E018397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四、</w:t>
      </w:r>
      <w:r>
        <w:rPr>
          <w:rFonts w:hint="eastAsia" w:ascii="宋体" w:hAnsi="宋体" w:eastAsia="宋体" w:cs="宋体"/>
          <w:sz w:val="28"/>
          <w:szCs w:val="36"/>
        </w:rPr>
        <w:t>技术/数据验证（权重 20%）</w:t>
      </w:r>
    </w:p>
    <w:p w14:paraId="7A9C4CD7"/>
    <w:p w14:paraId="1FC38CCE">
      <w:r>
        <w:rPr>
          <w:rFonts w:hint="default"/>
        </w:rPr>
        <w:t>【是 / 否】小程序可正常访问，无严重崩溃或白屏</w:t>
      </w:r>
    </w:p>
    <w:p w14:paraId="280C06F6"/>
    <w:p w14:paraId="2B838F99">
      <w:r>
        <w:rPr>
          <w:rFonts w:hint="default"/>
        </w:rPr>
        <w:t>【是 / 否】后台能记录关键数据：发起局数、成功</w:t>
      </w:r>
      <w:r>
        <w:rPr>
          <w:rFonts w:hint="eastAsia"/>
          <w:lang w:val="en-US" w:eastAsia="zh-CN"/>
        </w:rPr>
        <w:t>拼车</w:t>
      </w:r>
      <w:r>
        <w:rPr>
          <w:rFonts w:hint="default"/>
        </w:rPr>
        <w:t>局数、</w:t>
      </w:r>
      <w:r>
        <w:rPr>
          <w:rFonts w:hint="eastAsia"/>
          <w:lang w:val="en-US" w:eastAsia="zh-CN"/>
        </w:rPr>
        <w:t>用户</w:t>
      </w:r>
      <w:r>
        <w:rPr>
          <w:rFonts w:hint="default"/>
        </w:rPr>
        <w:t xml:space="preserve">跳车次数、用户注册数 </w:t>
      </w:r>
    </w:p>
    <w:p w14:paraId="5B98AF32"/>
    <w:p w14:paraId="4C38342E">
      <w:r>
        <w:rPr>
          <w:rFonts w:hint="default"/>
        </w:rPr>
        <w:t>【是 / 否】代码结构清晰，后续可扩展（如增加支付</w:t>
      </w:r>
      <w:r>
        <w:rPr>
          <w:rFonts w:hint="eastAsia"/>
          <w:lang w:val="en-US" w:eastAsia="zh-CN"/>
        </w:rPr>
        <w:t>押金</w:t>
      </w:r>
      <w:r>
        <w:rPr>
          <w:rFonts w:hint="default"/>
        </w:rPr>
        <w:t>等功能）</w:t>
      </w:r>
    </w:p>
    <w:p w14:paraId="55C6FDE1"/>
    <w:p w14:paraId="6AF547FC"/>
    <w:p w14:paraId="253CF8C7"/>
    <w:p w14:paraId="50A05124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CCA98">
      <w:pPr>
        <w:jc w:val="center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量化验收指标</w:t>
      </w:r>
    </w:p>
    <w:p w14:paraId="32B83611">
      <w:pPr>
        <w:rPr>
          <w:rFonts w:hint="default"/>
        </w:rPr>
      </w:pPr>
    </w:p>
    <w:tbl>
      <w:tblPr>
        <w:tblStyle w:val="5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9"/>
        <w:gridCol w:w="4421"/>
        <w:gridCol w:w="1075"/>
        <w:gridCol w:w="918"/>
        <w:gridCol w:w="900"/>
      </w:tblGrid>
      <w:tr w14:paraId="0865D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09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46FD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指标类别</w:t>
            </w:r>
          </w:p>
        </w:tc>
        <w:tc>
          <w:tcPr>
            <w:tcW w:w="4421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25BA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指标名称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5D71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目标值</w:t>
            </w:r>
          </w:p>
        </w:tc>
        <w:tc>
          <w:tcPr>
            <w:tcW w:w="91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2E5A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实际值</w:t>
            </w:r>
          </w:p>
        </w:tc>
        <w:tc>
          <w:tcPr>
            <w:tcW w:w="900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2B6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达标情况</w:t>
            </w:r>
          </w:p>
        </w:tc>
      </w:tr>
      <w:tr w14:paraId="62D93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3A9E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用户指标</w:t>
            </w:r>
          </w:p>
        </w:tc>
        <w:tc>
          <w:tcPr>
            <w:tcW w:w="442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0895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组局成功率（满员锁车）</w:t>
            </w:r>
          </w:p>
        </w:tc>
        <w:tc>
          <w:tcPr>
            <w:tcW w:w="10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4157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≥ 30%</w:t>
            </w:r>
          </w:p>
        </w:tc>
        <w:tc>
          <w:tcPr>
            <w:tcW w:w="91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7A80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0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C47A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是/否</w:t>
            </w:r>
          </w:p>
        </w:tc>
      </w:tr>
      <w:tr w14:paraId="3C150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180C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体验指标</w:t>
            </w:r>
          </w:p>
        </w:tc>
        <w:tc>
          <w:tcPr>
            <w:tcW w:w="442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493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从“浏览”到“上车”的操作步骤</w:t>
            </w:r>
          </w:p>
        </w:tc>
        <w:tc>
          <w:tcPr>
            <w:tcW w:w="10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F7AE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≤ 3步</w:t>
            </w:r>
          </w:p>
        </w:tc>
        <w:tc>
          <w:tcPr>
            <w:tcW w:w="91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7F1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0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32E4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是/否</w:t>
            </w:r>
          </w:p>
        </w:tc>
      </w:tr>
      <w:tr w14:paraId="143C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0608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体验指标</w:t>
            </w:r>
          </w:p>
        </w:tc>
        <w:tc>
          <w:tcPr>
            <w:tcW w:w="442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9982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注册和填写个人信息的操作页面</w:t>
            </w:r>
          </w:p>
        </w:tc>
        <w:tc>
          <w:tcPr>
            <w:tcW w:w="10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E76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≤ 3页</w:t>
            </w:r>
          </w:p>
        </w:tc>
        <w:tc>
          <w:tcPr>
            <w:tcW w:w="91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9592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0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C7A7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是/否</w:t>
            </w:r>
          </w:p>
        </w:tc>
      </w:tr>
      <w:tr w14:paraId="12AE5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886B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信用指标</w:t>
            </w:r>
          </w:p>
        </w:tc>
        <w:tc>
          <w:tcPr>
            <w:tcW w:w="442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5DF5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用户对标签、信用分和评价机制的认可度</w:t>
            </w:r>
          </w:p>
          <w:p w14:paraId="097E50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（问卷）</w:t>
            </w:r>
          </w:p>
        </w:tc>
        <w:tc>
          <w:tcPr>
            <w:tcW w:w="10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147A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≥ 80%</w:t>
            </w:r>
          </w:p>
        </w:tc>
        <w:tc>
          <w:tcPr>
            <w:tcW w:w="91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D91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0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D808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是/否</w:t>
            </w:r>
          </w:p>
        </w:tc>
      </w:tr>
      <w:tr w14:paraId="547C6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6092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留存指标</w:t>
            </w:r>
          </w:p>
        </w:tc>
        <w:tc>
          <w:tcPr>
            <w:tcW w:w="442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ECDF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留存率（完成一次组局后）（用户反馈）</w:t>
            </w:r>
          </w:p>
        </w:tc>
        <w:tc>
          <w:tcPr>
            <w:tcW w:w="10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4513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≥ 30%</w:t>
            </w:r>
          </w:p>
        </w:tc>
        <w:tc>
          <w:tcPr>
            <w:tcW w:w="91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A5E4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0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5B0A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是/否</w:t>
            </w:r>
          </w:p>
        </w:tc>
      </w:tr>
    </w:tbl>
    <w:p w14:paraId="62554BB2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D99CC">
      <w:pPr>
        <w:rPr>
          <w:rFonts w:hint="default"/>
        </w:rPr>
      </w:pPr>
    </w:p>
    <w:p w14:paraId="67559906">
      <w:pPr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sz w:val="32"/>
          <w:szCs w:val="40"/>
        </w:rPr>
        <w:t>验收结论</w:t>
      </w:r>
    </w:p>
    <w:p w14:paraId="4873D3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综合评分：________分（满分 100 分）</w:t>
      </w:r>
    </w:p>
    <w:p w14:paraId="4137DD57">
      <w:pPr>
        <w:rPr>
          <w:rFonts w:hint="eastAsia" w:ascii="宋体" w:hAnsi="宋体" w:eastAsia="宋体" w:cs="宋体"/>
        </w:rPr>
      </w:pPr>
    </w:p>
    <w:p w14:paraId="20E8DA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验收等级：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□ 优秀（85-100 分）□ 良好（70-84 分）□ 合格（55-69 分）□ 不合格（&lt;55 分）</w:t>
      </w:r>
    </w:p>
    <w:p w14:paraId="027EC635">
      <w:pPr>
        <w:rPr>
          <w:rFonts w:hint="eastAsia" w:ascii="宋体" w:hAnsi="宋体" w:eastAsia="宋体" w:cs="宋体"/>
        </w:rPr>
      </w:pPr>
    </w:p>
    <w:p w14:paraId="377716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核心验证结果：</w:t>
      </w:r>
    </w:p>
    <w:p w14:paraId="63B19D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已验证：</w:t>
      </w:r>
    </w:p>
    <w:p w14:paraId="6F272C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□ 组局流程闭环 □ </w:t>
      </w:r>
      <w:r>
        <w:rPr>
          <w:rFonts w:hint="eastAsia" w:ascii="宋体" w:hAnsi="宋体" w:eastAsia="宋体" w:cs="宋体"/>
          <w:lang w:val="en-US" w:eastAsia="zh-CN"/>
        </w:rPr>
        <w:t>标签、</w:t>
      </w:r>
      <w:r>
        <w:rPr>
          <w:rFonts w:hint="eastAsia" w:ascii="宋体" w:hAnsi="宋体" w:eastAsia="宋体" w:cs="宋体"/>
        </w:rPr>
        <w:t>信用</w:t>
      </w:r>
      <w:r>
        <w:rPr>
          <w:rFonts w:hint="eastAsia" w:ascii="宋体" w:hAnsi="宋体" w:eastAsia="宋体" w:cs="宋体"/>
          <w:lang w:val="en-US" w:eastAsia="zh-CN"/>
        </w:rPr>
        <w:t>和评价</w:t>
      </w:r>
      <w:r>
        <w:rPr>
          <w:rFonts w:hint="eastAsia" w:ascii="宋体" w:hAnsi="宋体" w:eastAsia="宋体" w:cs="宋体"/>
        </w:rPr>
        <w:t>机制可运行 □ 标签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信用和评价机制</w:t>
      </w:r>
      <w:r>
        <w:rPr>
          <w:rFonts w:hint="eastAsia" w:ascii="宋体" w:hAnsi="宋体" w:eastAsia="宋体" w:cs="宋体"/>
        </w:rPr>
        <w:t>有价值</w:t>
      </w:r>
    </w:p>
    <w:p w14:paraId="639E080A">
      <w:pPr>
        <w:rPr>
          <w:rFonts w:hint="eastAsia" w:ascii="宋体" w:hAnsi="宋体" w:eastAsia="宋体" w:cs="宋体"/>
        </w:rPr>
      </w:pPr>
    </w:p>
    <w:p w14:paraId="3D2558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待验证：</w:t>
      </w:r>
    </w:p>
    <w:p w14:paraId="3F548F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□ 长期用户留存</w:t>
      </w:r>
      <w:r>
        <w:rPr>
          <w:rFonts w:hint="eastAsia" w:ascii="宋体" w:hAnsi="宋体" w:eastAsia="宋体" w:cs="宋体"/>
          <w:lang w:val="en-US" w:eastAsia="zh-CN"/>
        </w:rPr>
        <w:t>率</w:t>
      </w:r>
      <w:r>
        <w:rPr>
          <w:rFonts w:hint="eastAsia" w:ascii="宋体" w:hAnsi="宋体" w:eastAsia="宋体" w:cs="宋体"/>
        </w:rPr>
        <w:t xml:space="preserve"> □ 商业模式可行性 □ </w:t>
      </w:r>
      <w:r>
        <w:rPr>
          <w:rFonts w:hint="eastAsia" w:ascii="宋体" w:hAnsi="宋体" w:eastAsia="宋体" w:cs="宋体"/>
          <w:lang w:val="en-US" w:eastAsia="zh-CN"/>
        </w:rPr>
        <w:t>小程序功能进化（聊天、押金支付等）</w:t>
      </w:r>
    </w:p>
    <w:p w14:paraId="4C535FFE"/>
    <w:p w14:paraId="5B5A2BEC"/>
    <w:p w14:paraId="3F5A4F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B5317"/>
    <w:multiLevelType w:val="singleLevel"/>
    <w:tmpl w:val="C37B5317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67DB4DA"/>
    <w:multiLevelType w:val="singleLevel"/>
    <w:tmpl w:val="D67DB4D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81E6E"/>
    <w:rsid w:val="37333B2A"/>
    <w:rsid w:val="55FE713D"/>
    <w:rsid w:val="5C081E6E"/>
    <w:rsid w:val="6C45212F"/>
    <w:rsid w:val="6F6F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1033</Words>
  <Characters>1076</Characters>
  <Lines>0</Lines>
  <Paragraphs>0</Paragraphs>
  <TotalTime>11</TotalTime>
  <ScaleCrop>false</ScaleCrop>
  <LinksUpToDate>false</LinksUpToDate>
  <CharactersWithSpaces>1154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2026-03-26T13:36:00Z</dcterms:created>
  <dc:creator>dawn</dc:creator>
  <cp:lastModifiedBy>dawn</cp:lastModifiedBy>
  <dcterms:modified xsi:type="dcterms:W3CDTF">2026-04-15T14:38:08Z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2648C457404B426296F0ACC519CFD81E_11</vt:lpwstr>
  </property>
  <property fmtid="{D5CDD505-2E9C-101B-9397-08002B2CF9AE}" pid="4" name="KSOTemplateDocerSaveRecord">
    <vt:lpwstr>eyJoZGlkIjoiNWVlYjQyNzg0NGFlMGRlMGE0YjgxNzlhYTE5NjdiZDQiLCJ1c2VySWQiOiIxNjIzODg2ODYyIn0=</vt:lpwstr>
  </property>
</Properties>
</file>