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415678"/>
          <w:sz w:val="32"/>
        </w:rPr>
        <w:t>STEM教师教育智能体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b/>
          <w:color w:val="1E2D4B"/>
          <w:sz w:val="52"/>
        </w:rPr>
        <w:t>前端接口说明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b w:val="0"/>
          <w:color w:val="5F5F5F"/>
          <w:sz w:val="22"/>
        </w:rPr>
        <w:t>V1.0 · 前端稳定接入契约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E9EE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sz w:val="20"/>
              </w:rPr>
              <w:t>统一前端接口</w:t>
            </w:r>
          </w:p>
        </w:tc>
        <w:tc>
          <w:tcPr>
            <w:tcW w:type="dxa" w:w="4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POST /api/agent-chat</w:t>
            </w:r>
          </w:p>
        </w:tc>
      </w:tr>
      <w:tr>
        <w:tc>
          <w:tcPr>
            <w:tcW w:type="dxa" w:w="4759"/>
            <w:shd w:fill="E9EE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sz w:val="20"/>
              </w:rPr>
              <w:t>请求核心字段</w:t>
            </w:r>
          </w:p>
        </w:tc>
        <w:tc>
          <w:tcPr>
            <w:tcW w:type="dxa" w:w="4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question + agent_type</w:t>
            </w:r>
          </w:p>
        </w:tc>
      </w:tr>
      <w:tr>
        <w:tc>
          <w:tcPr>
            <w:tcW w:type="dxa" w:w="4759"/>
            <w:shd w:fill="E9EE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sz w:val="20"/>
              </w:rPr>
              <w:t>当前返回字段</w:t>
            </w:r>
          </w:p>
        </w:tc>
        <w:tc>
          <w:tcPr>
            <w:tcW w:type="dxa" w:w="4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answer + agent_type</w:t>
            </w:r>
          </w:p>
        </w:tc>
      </w:tr>
      <w:tr>
        <w:tc>
          <w:tcPr>
            <w:tcW w:type="dxa" w:w="4759"/>
            <w:shd w:fill="E9EEF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sz w:val="20"/>
              </w:rPr>
              <w:t>兼容原则</w:t>
            </w:r>
          </w:p>
        </w:tc>
        <w:tc>
          <w:tcPr>
            <w:tcW w:type="dxa" w:w="4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后端内部优化原则上不改变前端核心请求格式</w:t>
            </w:r>
          </w:p>
        </w:tc>
      </w:tr>
    </w:tbl>
    <w:p>
      <w:pPr>
        <w:spacing w:before="440"/>
        <w:jc w:val="center"/>
      </w:pPr>
      <w:r>
        <w:rPr>
          <w:rFonts w:ascii="Noto Sans CJK SC" w:hAnsi="Noto Sans CJK SC" w:eastAsia="Noto Sans CJK SC"/>
          <w:b w:val="0"/>
          <w:color w:val="646464"/>
          <w:sz w:val="21"/>
        </w:rPr>
        <w:t>适用于前端联调、功能开发与接口验收</w:t>
      </w:r>
    </w:p>
    <w:p>
      <w:r>
        <w:br w:type="page"/>
      </w:r>
    </w:p>
    <w:p>
      <w:pPr>
        <w:pStyle w:val="Heading1"/>
      </w:pPr>
      <w:r>
        <w:t>1. 接口定位与整体调用关系</w:t>
      </w:r>
    </w:p>
    <w:p>
      <w:r>
        <w:rPr>
          <w:rFonts w:ascii="Noto Sans CJK SC" w:hAnsi="Noto Sans CJK SC" w:eastAsia="Noto Sans CJK SC"/>
          <w:b w:val="0"/>
          <w:sz w:val="22"/>
        </w:rPr>
        <w:t>前端不需要了解 GraphRAG、向量检索、LoRA 或讯飞星辰工作流等内部实现。当前对前端统一暴露一个智能体聊天接口，用户所在功能模块决定 agent_type。</w:t>
      </w:r>
    </w:p>
    <w:p>
      <w:pPr>
        <w:spacing w:before="80" w:after="160"/>
        <w:ind w:left="227" w:right="227"/>
        <w:keepLines w:val="0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前端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>POST /api/agent-chat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>讯飞星辰对应智能体工作流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>STEM 教育插件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>GraphRAG + Vector RAG + LoRA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>智能体回答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>返回前端</w:t>
      </w:r>
    </w:p>
    <w:p>
      <w:r>
        <w:rPr>
          <w:rFonts w:ascii="Noto Sans CJK SC" w:hAnsi="Noto Sans CJK SC" w:eastAsia="Noto Sans CJK SC"/>
          <w:b/>
          <w:sz w:val="22"/>
        </w:rPr>
        <w:t>前端统一调用：</w:t>
      </w:r>
      <w:r>
        <w:rPr>
          <w:rFonts w:ascii="Noto Sans Mono CJK SC" w:hAnsi="Noto Sans Mono CJK SC" w:eastAsia="Noto Sans Mono CJK SC"/>
          <w:b/>
          <w:color w:val="23406C"/>
          <w:sz w:val="22"/>
        </w:rPr>
        <w:t xml:space="preserve"> /api/agent-chat</w:t>
      </w:r>
    </w:p>
    <w:p>
      <w:r>
        <w:rPr>
          <w:rFonts w:ascii="Noto Sans CJK SC" w:hAnsi="Noto Sans CJK SC" w:eastAsia="Noto Sans CJK SC"/>
          <w:b w:val="0"/>
          <w:sz w:val="22"/>
        </w:rPr>
        <w:t>后端内部仍保留 /api/chat 作为星辰插件调用 GraphRAG + LoRA 的内部接口，前端不应直接调用该接口。</w:t>
      </w:r>
    </w:p>
    <w:p>
      <w:pPr>
        <w:pStyle w:val="Heading1"/>
      </w:pPr>
      <w:r>
        <w:t>2. 当前接口地址</w:t>
      </w:r>
    </w:p>
    <w:p>
      <w:r>
        <w:rPr>
          <w:rFonts w:ascii="Noto Sans CJK SC" w:hAnsi="Noto Sans CJK SC" w:eastAsia="Noto Sans CJK SC"/>
          <w:b w:val="0"/>
          <w:sz w:val="22"/>
        </w:rPr>
        <w:t>当前测试部署基础地址：</w:t>
      </w:r>
    </w:p>
    <w:p>
      <w:pPr>
        <w:spacing w:before="80" w:after="160"/>
        <w:ind w:left="227" w:right="227"/>
        <w:keepLines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https://stem-agent-gfcqvhpopr.cn-hangzhou.fcapp.run</w:t>
      </w:r>
    </w:p>
    <w:p>
      <w:r>
        <w:rPr>
          <w:rFonts w:ascii="Noto Sans CJK SC" w:hAnsi="Noto Sans CJK SC" w:eastAsia="Noto Sans CJK SC"/>
          <w:b w:val="0"/>
          <w:sz w:val="22"/>
        </w:rPr>
        <w:t>统一智能体接口：</w:t>
      </w:r>
    </w:p>
    <w:p>
      <w:pPr>
        <w:spacing w:before="80" w:after="160"/>
        <w:ind w:left="227" w:right="227"/>
        <w:keepLines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POST https://stem-agent-gfcqvhpopr.cn-hangzhou.fcapp.run/api/agent-chat</w:t>
      </w:r>
    </w:p>
    <w:p>
      <w:r>
        <w:rPr>
          <w:rFonts w:ascii="Noto Sans CJK SC" w:hAnsi="Noto Sans CJK SC" w:eastAsia="Noto Sans CJK SC"/>
          <w:b w:val="0"/>
          <w:sz w:val="22"/>
        </w:rPr>
        <w:t>建议前端不要把完整 URL 分散写死在各个组件中，而是统一维护 API_BASE_URL。如果后续更换部署环境，原则上只需要修改基础地址，接口路径和请求格式保持不变。</w:t>
      </w:r>
    </w:p>
    <w:p>
      <w:pPr>
        <w:pStyle w:val="Heading2"/>
      </w:pPr>
      <w:r>
        <w:t>2.1 推荐的基础地址配置</w:t>
      </w:r>
    </w:p>
    <w:p>
      <w:pPr>
        <w:spacing w:before="80" w:after="160"/>
        <w:ind w:left="227" w:right="227"/>
        <w:keepLines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const API_BASE_URL =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"https://stem-agent-gfcqvhpopr.cn-hangzhou.fcapp.run";</w:t>
      </w:r>
    </w:p>
    <w:p>
      <w:r>
        <w:rPr>
          <w:rFonts w:ascii="Noto Sans CJK SC" w:hAnsi="Noto Sans CJK SC" w:eastAsia="Noto Sans CJK SC"/>
          <w:b w:val="0"/>
          <w:sz w:val="22"/>
        </w:rPr>
        <w:t>如使用 Vite，也可放入前端环境变量：</w:t>
      </w:r>
    </w:p>
    <w:p>
      <w:pPr>
        <w:spacing w:before="80" w:after="160"/>
        <w:ind w:left="227" w:right="227"/>
        <w:keepLines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VITE_API_BASE_URL=https://stem-agent-gfcqvhpopr.cn-hangzhou.fcapp.run</w:t>
      </w:r>
    </w:p>
    <w:p>
      <w:pPr>
        <w:pStyle w:val="Heading1"/>
      </w:pPr>
      <w:r>
        <w:t>3. 请求规范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项目</w:t>
            </w:r>
          </w:p>
        </w:tc>
        <w:tc>
          <w:tcPr>
            <w:tcW w:type="dxa" w:w="4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4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请求方法</w:t>
            </w:r>
          </w:p>
        </w:tc>
        <w:tc>
          <w:tcPr>
            <w:tcW w:type="dxa" w:w="4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POST</w:t>
            </w:r>
          </w:p>
        </w:tc>
      </w:tr>
      <w:tr>
        <w:tc>
          <w:tcPr>
            <w:tcW w:type="dxa" w:w="4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接口路径</w:t>
            </w:r>
          </w:p>
        </w:tc>
        <w:tc>
          <w:tcPr>
            <w:tcW w:type="dxa" w:w="4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/api/agent-chat</w:t>
            </w:r>
          </w:p>
        </w:tc>
      </w:tr>
      <w:tr>
        <w:tc>
          <w:tcPr>
            <w:tcW w:type="dxa" w:w="4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Content-Type</w:t>
            </w:r>
          </w:p>
        </w:tc>
        <w:tc>
          <w:tcPr>
            <w:tcW w:type="dxa" w:w="4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application/json</w:t>
            </w:r>
          </w:p>
        </w:tc>
      </w:tr>
      <w:tr>
        <w:tc>
          <w:tcPr>
            <w:tcW w:type="dxa" w:w="4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请求 Body</w:t>
            </w:r>
          </w:p>
        </w:tc>
        <w:tc>
          <w:tcPr>
            <w:tcW w:type="dxa" w:w="47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question + agent_type</w:t>
            </w:r>
          </w:p>
        </w:tc>
      </w:tr>
    </w:tbl>
    <w:p>
      <w:pPr>
        <w:pStyle w:val="Heading2"/>
      </w:pPr>
      <w:r>
        <w:t>3.1 请求 Body</w:t>
      </w:r>
    </w:p>
    <w:p>
      <w:pPr>
        <w:spacing w:before="80" w:after="160"/>
        <w:ind w:left="227" w:right="227"/>
        <w:keepLines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{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"question": "教师的问题",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"agent_type": "lesson_design"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>}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question：用户输入的自然语言问题。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agent_type：当前需要调用的专业智能体类型，必须使用约定值。</w:t>
      </w:r>
    </w:p>
    <w:p>
      <w:pPr>
        <w:pStyle w:val="Heading1"/>
      </w:pPr>
      <w:r>
        <w:t>4. 四个智能体类型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agent_type</w:t>
            </w:r>
          </w:p>
        </w:tc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对应智能体</w:t>
            </w:r>
          </w:p>
        </w:tc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主要功能</w:t>
            </w:r>
          </w:p>
        </w:tc>
      </w:tr>
      <w:tr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learning_support</w:t>
            </w:r>
          </w:p>
        </w:tc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STEM 教师学习辅导</w:t>
            </w:r>
          </w:p>
        </w:tc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解释 STEM 理论、概念、方法，并提供学习路径</w:t>
            </w:r>
          </w:p>
        </w:tc>
      </w:tr>
      <w:tr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lesson_design</w:t>
            </w:r>
          </w:p>
        </w:tc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STEM 教学设计</w:t>
            </w:r>
          </w:p>
        </w:tc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生成教学目标、任务、活动、工程设计、支架与评价方案</w:t>
            </w:r>
          </w:p>
        </w:tc>
      </w:tr>
      <w:tr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classroom_diagnosis</w:t>
            </w:r>
          </w:p>
        </w:tc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STEM 课堂诊断</w:t>
            </w:r>
          </w:p>
        </w:tc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根据课堂现象分析问题、可能原因和改进策略</w:t>
            </w:r>
          </w:p>
        </w:tc>
      </w:tr>
      <w:tr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education_research</w:t>
            </w:r>
          </w:p>
        </w:tc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STEM 教育科研</w:t>
            </w:r>
          </w:p>
        </w:tc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将真实教学问题转化为行动研究、课例研究等研究方案</w:t>
            </w:r>
          </w:p>
        </w:tc>
      </w:tr>
    </w:tbl>
    <w:p>
      <w:r>
        <w:rPr>
          <w:rFonts w:ascii="Noto Sans CJK SC" w:hAnsi="Noto Sans CJK SC" w:eastAsia="Noto Sans CJK SC"/>
          <w:b w:val="0"/>
          <w:sz w:val="22"/>
        </w:rPr>
        <w:t>推荐做法：前端不自行判断问题属于哪个智能体。用户进入哪个功能模块，就固定传入该模块对应的 agent_type。</w:t>
      </w:r>
    </w:p>
    <w:p>
      <w:pPr>
        <w:spacing w:before="80" w:after="160"/>
        <w:ind w:left="227" w:right="227"/>
        <w:keepLines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const AGENT_TYPES = {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learning: "learning_support",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design: "lesson_design",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diagnosis: "classroom_diagnosis",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research: "education_research"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>};</w:t>
      </w:r>
    </w:p>
    <w:p>
      <w:pPr>
        <w:pStyle w:val="Heading1"/>
      </w:pPr>
      <w:r>
        <w:t>5. 返回规范</w:t>
      </w:r>
    </w:p>
    <w:p>
      <w:r>
        <w:rPr>
          <w:rFonts w:ascii="Noto Sans CJK SC" w:hAnsi="Noto Sans CJK SC" w:eastAsia="Noto Sans CJK SC"/>
          <w:b w:val="0"/>
          <w:sz w:val="22"/>
        </w:rPr>
        <w:t>当前 /api/agent-chat 返回：</w:t>
      </w:r>
    </w:p>
    <w:p>
      <w:pPr>
        <w:spacing w:before="80" w:after="160"/>
        <w:ind w:left="227" w:right="227"/>
        <w:keepLines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{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"answer": "智能体生成的完整回答……",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"agent_type": "lesson_design"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>}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answer：前端需要展示给用户的最终回答正文。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agent_type：本次实际调用的智能体类型，可用于状态判断、记录分类或页面标识。</w:t>
      </w:r>
    </w:p>
    <w:p>
      <w:r>
        <w:rPr>
          <w:rFonts w:ascii="Noto Sans CJK SC" w:hAnsi="Noto Sans CJK SC" w:eastAsia="Noto Sans CJK SC"/>
          <w:b/>
          <w:sz w:val="22"/>
        </w:rPr>
        <w:t>前端最基本的读取逻辑：</w:t>
      </w:r>
    </w:p>
    <w:p>
      <w:pPr>
        <w:spacing w:before="80" w:after="160"/>
        <w:ind w:left="227" w:right="227"/>
        <w:keepLines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const data = await response.json();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>const answer = data.answer;</w:t>
      </w:r>
    </w:p>
    <w:p>
      <w:pPr>
        <w:pStyle w:val="Heading1"/>
      </w:pPr>
      <w:r>
        <w:t>6. fetch 调用示例</w:t>
      </w:r>
    </w:p>
    <w:p>
      <w:pPr>
        <w:spacing w:before="80" w:after="160"/>
        <w:ind w:left="227" w:right="227"/>
        <w:keepLines w:val="0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async function sendAgentMessage(question, agentType) {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const response = await fetch(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  `${API_BASE_URL}/api/agent-chat`,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  {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    method: "POST",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    headers: {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      "Content-Type": "application/json"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    },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    body: JSON.stringify({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      question: question,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      agent_type: agentType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    })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  }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);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if (!response.ok) {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  const error = await response.json().catch(() =&gt; null);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  throw new Error(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    error?.detail || "智能体服务请求失败"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  );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}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return await response.json();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>}</w:t>
      </w:r>
    </w:p>
    <w:p>
      <w:r>
        <w:rPr>
          <w:rFonts w:ascii="Noto Sans CJK SC" w:hAnsi="Noto Sans CJK SC" w:eastAsia="Noto Sans CJK SC"/>
          <w:b w:val="0"/>
          <w:sz w:val="22"/>
        </w:rPr>
        <w:t>调用示例：</w:t>
      </w:r>
    </w:p>
    <w:p>
      <w:pPr>
        <w:spacing w:before="80" w:after="160"/>
        <w:ind w:left="227" w:right="227"/>
        <w:keepLines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const result = await sendAgentMessage(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"我的课堂中学生小组合作参与度很低，应该怎么调整？",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"classroom_diagnosis"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>);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>console.log(result.answer);</w:t>
      </w:r>
    </w:p>
    <w:p>
      <w:pPr>
        <w:pStyle w:val="Heading1"/>
      </w:pPr>
      <w:r>
        <w:t>7. 完整请求示例</w:t>
      </w:r>
    </w:p>
    <w:p>
      <w:pPr>
        <w:pStyle w:val="Heading2"/>
      </w:pPr>
      <w:r>
        <w:t>7.1 课堂诊断</w:t>
      </w:r>
    </w:p>
    <w:p>
      <w:r>
        <w:rPr>
          <w:rFonts w:ascii="Noto Sans CJK SC" w:hAnsi="Noto Sans CJK SC" w:eastAsia="Noto Sans CJK SC"/>
          <w:b w:val="0"/>
          <w:sz w:val="22"/>
        </w:rPr>
        <w:t>用户输入：</w:t>
      </w:r>
    </w:p>
    <w:p>
      <w:pPr>
        <w:spacing w:before="80" w:after="160"/>
        <w:ind w:left="227" w:right="227"/>
        <w:keepLines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我让学生进行小组任务时，总是一两个人包办，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>其他学生坐在旁边不参与，应该怎么调整？</w:t>
      </w:r>
    </w:p>
    <w:p>
      <w:r>
        <w:rPr>
          <w:rFonts w:ascii="Noto Sans CJK SC" w:hAnsi="Noto Sans CJK SC" w:eastAsia="Noto Sans CJK SC"/>
          <w:b w:val="0"/>
          <w:sz w:val="22"/>
        </w:rPr>
        <w:t>前端发送：</w:t>
      </w:r>
    </w:p>
    <w:p>
      <w:pPr>
        <w:spacing w:before="80" w:after="160"/>
        <w:ind w:left="227" w:right="227"/>
        <w:keepLines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{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"question": "我让学生进行小组任务时，总是一两个人包办，其他学生坐在旁边不参与，应该怎么调整？",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"agent_type": "classroom_diagnosis"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>}</w:t>
      </w:r>
    </w:p>
    <w:p>
      <w:r>
        <w:rPr>
          <w:rFonts w:ascii="Noto Sans CJK SC" w:hAnsi="Noto Sans CJK SC" w:eastAsia="Noto Sans CJK SC"/>
          <w:b w:val="0"/>
          <w:sz w:val="22"/>
        </w:rPr>
        <w:t>后端返回：</w:t>
      </w:r>
    </w:p>
    <w:p>
      <w:pPr>
        <w:spacing w:before="80" w:after="160"/>
        <w:ind w:left="227" w:right="227"/>
        <w:keepLines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{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"answer": "从当前课堂现象来看，这可能与小组任务分工……",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"agent_type": "classroom_diagnosis"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>}</w:t>
      </w:r>
    </w:p>
    <w:p>
      <w:pPr>
        <w:pStyle w:val="Heading1"/>
      </w:pPr>
      <w:r>
        <w:t>8. 加载状态与请求耗时</w:t>
      </w:r>
    </w:p>
    <w:p>
      <w:r>
        <w:rPr>
          <w:rFonts w:ascii="Noto Sans CJK SC" w:hAnsi="Noto Sans CJK SC" w:eastAsia="Noto Sans CJK SC"/>
          <w:b w:val="0"/>
          <w:sz w:val="22"/>
        </w:rPr>
        <w:t>该接口背后包含星辰工作流、GraphRAG 检索、BGE 向量计算以及 LoRA 模型生成。因此请求耗时会明显高于普通数据库型 REST API；部署环境在长时间无人使用后也可能出现冷启动。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用户发送问题后立即显示加载状态，如“智能体正在检索知识并生成回答……”。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不要让页面在等待期间表现为无反馈。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前端不要自行设置过短的请求超时，尤其不要在 10 秒或 20 秒后直接强制终止。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1"/>
        </w:rPr>
        <w:t>可在 UI 中提供“正在分析”“正在生成”等状态提示，避免用户重复点击。</w:t>
      </w:r>
    </w:p>
    <w:p>
      <w:pPr>
        <w:pStyle w:val="Heading1"/>
      </w:pPr>
      <w:r>
        <w:t>9. 错误处理</w:t>
      </w:r>
    </w:p>
    <w:p>
      <w:r>
        <w:rPr>
          <w:rFonts w:ascii="Noto Sans CJK SC" w:hAnsi="Noto Sans CJK SC" w:eastAsia="Noto Sans CJK SC"/>
          <w:b w:val="0"/>
          <w:sz w:val="22"/>
        </w:rPr>
        <w:t>接口失败时，后端通常会返回：</w:t>
      </w:r>
    </w:p>
    <w:p>
      <w:pPr>
        <w:spacing w:before="80" w:after="160"/>
        <w:ind w:left="227" w:right="227"/>
        <w:keepLines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{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"detail": "错误信息"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>}</w:t>
      </w:r>
    </w:p>
    <w:p>
      <w:r>
        <w:rPr>
          <w:rFonts w:ascii="Noto Sans CJK SC" w:hAnsi="Noto Sans CJK SC" w:eastAsia="Noto Sans CJK SC"/>
          <w:b w:val="0"/>
          <w:sz w:val="22"/>
        </w:rPr>
        <w:t>前端可统一处理：</w:t>
      </w:r>
    </w:p>
    <w:p>
      <w:pPr>
        <w:spacing w:before="80" w:after="160"/>
        <w:ind w:left="227" w:right="227"/>
        <w:keepLines w:val="0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try {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const result = await sendAgentMessage(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  question,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  agentType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);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// 展示 result.answer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>} catch (error) {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console.error(error);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// UI 建议提示：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// “智能体暂时没有成功返回回答，请稍后重试。”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>}</w:t>
      </w:r>
    </w:p>
    <w:p>
      <w:r>
        <w:rPr>
          <w:rFonts w:ascii="Noto Sans CJK SC" w:hAnsi="Noto Sans CJK SC" w:eastAsia="Noto Sans CJK SC"/>
          <w:b w:val="0"/>
          <w:sz w:val="22"/>
        </w:rPr>
        <w:t>不建议将后端完整异常信息、堆栈或内部配置直接显示给普通用户。</w:t>
      </w:r>
    </w:p>
    <w:p>
      <w:pPr>
        <w:pStyle w:val="Heading1"/>
      </w:pPr>
      <w:r>
        <w:t>10. 内部接口说明：/api/chat</w:t>
      </w:r>
    </w:p>
    <w:p>
      <w:r>
        <w:rPr>
          <w:rFonts w:ascii="Noto Sans CJK SC" w:hAnsi="Noto Sans CJK SC" w:eastAsia="Noto Sans CJK SC"/>
          <w:b w:val="0"/>
          <w:sz w:val="22"/>
        </w:rPr>
        <w:t>/api/chat 是后端内部 GraphRAG + LoRA 接口，当前主要由讯飞星辰中的 STEM 教育插件调用。前端统一使用 /api/agent-chat，不要绕过星辰直接调用 /api/chat。</w:t>
      </w:r>
    </w:p>
    <w:p>
      <w:pPr>
        <w:spacing w:before="80" w:after="160"/>
        <w:ind w:left="227" w:right="227"/>
        <w:keepLines w:val="0"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前端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>/api/agent-chat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>星辰工作流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>STEM 教育插件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>/api/chat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↓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>GraphRAG V2 + Vector RAG + LoRA</w:t>
      </w:r>
    </w:p>
    <w:p>
      <w:r>
        <w:rPr>
          <w:rFonts w:ascii="Noto Sans CJK SC" w:hAnsi="Noto Sans CJK SC" w:eastAsia="Noto Sans CJK SC"/>
          <w:b w:val="0"/>
          <w:sz w:val="22"/>
        </w:rPr>
        <w:t>这样可以保证后端后续继续优化 GraphRAG、知识图谱、向量检索、LoRA、Prompt 或来源追溯时，前端不需要同步修改内部调用逻辑。</w:t>
      </w:r>
    </w:p>
    <w:p>
      <w:pPr>
        <w:pStyle w:val="Heading1"/>
      </w:pPr>
      <w:r>
        <w:t>11. 后续兼容原则</w:t>
      </w:r>
    </w:p>
    <w:p>
      <w:r>
        <w:rPr>
          <w:rFonts w:ascii="Noto Sans CJK SC" w:hAnsi="Noto Sans CJK SC" w:eastAsia="Noto Sans CJK SC"/>
          <w:b w:val="0"/>
          <w:sz w:val="22"/>
        </w:rPr>
        <w:t>从当前版本开始，/api/agent-chat 视为前端稳定契约。后端后续优化原则上保持以下核心请求字段不变：</w:t>
      </w:r>
    </w:p>
    <w:p>
      <w:pPr>
        <w:spacing w:before="80" w:after="160"/>
        <w:ind w:left="227" w:right="227"/>
        <w:keepLines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{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"question": "...",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"agent_type": "..."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>}</w:t>
      </w:r>
    </w:p>
    <w:p>
      <w:r>
        <w:rPr>
          <w:rFonts w:ascii="Noto Sans CJK SC" w:hAnsi="Noto Sans CJK SC" w:eastAsia="Noto Sans CJK SC"/>
          <w:b w:val="0"/>
          <w:sz w:val="22"/>
        </w:rPr>
        <w:t>未来可能增加可选返回字段，例如文档来源和图谱来源，用于前端展示“回答依据”。新增字段会尽量采用向后兼容方式，现有页面仅使用 answer 和 agent_type 时不应受到影响。</w:t>
      </w:r>
    </w:p>
    <w:p>
      <w:pPr>
        <w:spacing w:before="80" w:after="160"/>
        <w:ind w:left="227" w:right="227"/>
        <w:keepLines/>
        <w:shd w:fill="F4F6F8"/>
      </w:pPr>
      <w:r>
        <w:rPr>
          <w:rFonts w:ascii="Noto Sans Mono CJK SC" w:hAnsi="Noto Sans Mono CJK SC" w:eastAsia="Noto Sans Mono CJK SC"/>
          <w:b w:val="0"/>
          <w:sz w:val="18"/>
        </w:rPr>
        <w:t>{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"answer": "...",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"agent_type": "classroom_diagnosis",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"sources": [],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 xml:space="preserve">  "graph_sources": []</w:t>
      </w:r>
      <w:r>
        <w:br/>
      </w:r>
      <w:r>
        <w:rPr>
          <w:rFonts w:ascii="Noto Sans Mono CJK SC" w:hAnsi="Noto Sans Mono CJK SC" w:eastAsia="Noto Sans Mono CJK SC"/>
          <w:b w:val="0"/>
          <w:sz w:val="18"/>
        </w:rPr>
        <w:t>}</w:t>
      </w:r>
    </w:p>
    <w:p>
      <w:pPr>
        <w:pStyle w:val="Heading1"/>
      </w:pPr>
      <w:r>
        <w:t>12. 前端开发快速测试建议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智能体</w:t>
            </w:r>
          </w:p>
        </w:tc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agent_type</w:t>
            </w:r>
          </w:p>
        </w:tc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9EEF6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建议测试问题</w:t>
            </w:r>
          </w:p>
        </w:tc>
      </w:tr>
      <w:tr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教师学习辅导</w:t>
            </w:r>
          </w:p>
        </w:tc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learning_support</w:t>
            </w:r>
          </w:p>
        </w:tc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STEM 教育和传统分科教学有什么区别？我应该先理解哪些核心概念？</w:t>
            </w:r>
          </w:p>
        </w:tc>
      </w:tr>
      <w:tr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教学设计</w:t>
            </w:r>
          </w:p>
        </w:tc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lesson_design</w:t>
            </w:r>
          </w:p>
        </w:tc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请设计一节以校园雨水收集与利用为主题的 STEM 课。</w:t>
            </w:r>
          </w:p>
        </w:tc>
      </w:tr>
      <w:tr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课堂诊断</w:t>
            </w:r>
          </w:p>
        </w:tc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classroom_diagnosis</w:t>
            </w:r>
          </w:p>
        </w:tc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小组任务里总是一两个人包办，其他学生不参与，应该怎么调整？</w:t>
            </w:r>
          </w:p>
        </w:tc>
      </w:tr>
      <w:tr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教育科研</w:t>
            </w:r>
          </w:p>
        </w:tc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education_research</w:t>
            </w:r>
          </w:p>
        </w:tc>
        <w:tc>
          <w:tcPr>
            <w:tcW w:type="dxa" w:w="31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我想把 STEM 课堂小组合作低效的问题做成一个小型教学研究，应该怎么设计？</w:t>
            </w:r>
          </w:p>
        </w:tc>
      </w:tr>
    </w:tbl>
    <w:p>
      <w:r>
        <w:rPr>
          <w:rFonts w:ascii="Noto Sans CJK SC" w:hAnsi="Noto Sans CJK SC" w:eastAsia="Noto Sans CJK SC"/>
          <w:b w:val="0"/>
          <w:sz w:val="22"/>
        </w:rPr>
        <w:t>接口接通后，只要四种 agent_type 均能够返回非空 answer，且页面加载、错误处理正常，即可认为前端基础联调完成。回答质量评测由后端侧另行进行。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7D7D7D"/>
        <w:sz w:val="17"/>
      </w:rPr>
      <w:t>STEM教师教育智能体 · 前端接口说明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406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507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1414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E2D4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