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jc w:val="center"/>
      </w:pPr>
      <w:r>
        <w:rPr>
          <w:b/>
          <w:color w:val="003566"/>
          <w:sz w:val="44"/>
        </w:rPr>
        <w:t>InnaITKey JavaScript SDK — V4 (Auth Only)</w:t>
      </w:r>
    </w:p>
    <w:p>
      <w:pPr>
        <w:spacing w:after="280"/>
        <w:jc w:val="center"/>
      </w:pPr>
      <w:r>
        <w:rPr>
          <w:b/>
          <w:i/>
          <w:color w:val="ED232A"/>
          <w:sz w:val="22"/>
        </w:rPr>
        <w:t>Integration Guide</w:t>
      </w:r>
    </w:p>
    <w:p>
      <w:pPr>
        <w:keepNext/>
        <w:spacing w:before="240" w:after="100"/>
      </w:pPr>
      <w:r>
        <w:rPr>
          <w:b/>
          <w:color w:val="004C8F"/>
          <w:sz w:val="30"/>
        </w:rPr>
        <w:t>Overview</w:t>
      </w:r>
    </w:p>
    <w:p>
      <w:pPr>
        <w:jc w:val="left"/>
      </w:pPr>
      <w:r>
        <w:t xml:space="preserve">This is provided as a Javascript file. Precision will provide the following SDK for the customer to integrate with their existing applications to communicate with the InnaIT Key. This build exposes the </w:t>
      </w:r>
      <w:r>
        <w:rPr>
          <w:b/>
        </w:rPr>
        <w:t>authenticate</w:t>
      </w:r>
      <w:r>
        <w:t xml:space="preserve"> flow and the </w:t>
      </w:r>
      <w:r>
        <w:rPr>
          <w:b/>
        </w:rPr>
        <w:t>token exchange</w:t>
      </w:r>
      <w:r>
        <w:t xml:space="preserve"> only.</w:t>
      </w:r>
    </w:p>
    <w:p>
      <w:pPr>
        <w:keepNext/>
        <w:spacing w:before="240" w:after="100"/>
      </w:pPr>
      <w:r>
        <w:rPr>
          <w:b/>
          <w:color w:val="004C8F"/>
          <w:sz w:val="30"/>
        </w:rPr>
        <w:t>Deployment Modes</w:t>
      </w:r>
    </w:p>
    <w:p>
      <w:pPr>
        <w:keepNext/>
        <w:spacing w:before="240" w:after="100"/>
      </w:pPr>
      <w:r>
        <w:rPr>
          <w:b/>
          <w:color w:val="003566"/>
          <w:sz w:val="25"/>
        </w:rPr>
        <w:t>Driver Based</w:t>
      </w:r>
    </w:p>
    <w:p>
      <w:pPr>
        <w:pStyle w:val="ListBullet"/>
        <w:jc w:val="left"/>
      </w:pPr>
      <w:r>
        <w:t xml:space="preserve">Client installation required (the local InnaitKey driver, listening on </w:t>
      </w:r>
      <w:r>
        <w:rPr>
          <w:rFonts w:ascii="Consolas" w:hAnsi="Consolas"/>
          <w:color w:val="C7254E"/>
          <w:sz w:val="20"/>
        </w:rPr>
        <w:t>localhost:1211</w:t>
      </w:r>
      <w:r>
        <w:t>)</w:t>
      </w:r>
    </w:p>
    <w:p>
      <w:pPr>
        <w:pStyle w:val="ListBullet"/>
        <w:jc w:val="left"/>
      </w:pPr>
      <w:r>
        <w:t>Supported OS – Windows, Linux, &amp; Mac</w:t>
      </w:r>
    </w:p>
    <w:p>
      <w:pPr>
        <w:pStyle w:val="ListBullet"/>
        <w:jc w:val="left"/>
      </w:pPr>
      <w:r>
        <w:t>Supported Browsers – Edge, Chrome, and Firefox (Firefox is supported only via the InnaitKey driver — Firefox has no native WebHID)</w:t>
      </w:r>
    </w:p>
    <w:p>
      <w:pPr>
        <w:keepNext/>
        <w:spacing w:before="240" w:after="100"/>
      </w:pPr>
      <w:r>
        <w:rPr>
          <w:b/>
          <w:color w:val="003566"/>
          <w:sz w:val="25"/>
        </w:rPr>
        <w:t>Driverless HID Driver</w:t>
      </w:r>
    </w:p>
    <w:p>
      <w:pPr>
        <w:pStyle w:val="ListBullet"/>
        <w:jc w:val="left"/>
      </w:pPr>
      <w:r>
        <w:t>No client installation required</w:t>
      </w:r>
    </w:p>
    <w:p>
      <w:pPr>
        <w:pStyle w:val="ListBullet"/>
        <w:jc w:val="left"/>
      </w:pPr>
      <w:r>
        <w:t>Supported OS – Windows, Linux, &amp; Mac</w:t>
      </w:r>
    </w:p>
    <w:p>
      <w:pPr>
        <w:pStyle w:val="ListBullet"/>
        <w:jc w:val="left"/>
      </w:pPr>
      <w:r>
        <w:t>Supported Browsers – Edge 89+, Chrome 89+ (Firefox is not supported on this path — no WebHID)</w:t>
      </w:r>
    </w:p>
    <w:p>
      <w:pPr>
        <w:keepNext/>
        <w:spacing w:before="240" w:after="100"/>
      </w:pPr>
      <w:r>
        <w:rPr>
          <w:b/>
          <w:color w:val="004C8F"/>
          <w:sz w:val="30"/>
        </w:rPr>
        <w:t>Prerequisites</w:t>
      </w:r>
    </w:p>
    <w:p>
      <w:pPr>
        <w:jc w:val="left"/>
      </w:pPr>
      <w:r>
        <w:t>The prerequisites are as follows:</w:t>
      </w:r>
    </w:p>
    <w:p>
      <w:pPr>
        <w:pStyle w:val="ListBullet"/>
        <w:jc w:val="left"/>
      </w:pPr>
      <w:r>
        <w:t>The source URL needs to be whitelisted in the InnaIT server</w:t>
      </w:r>
    </w:p>
    <w:p>
      <w:pPr>
        <w:pStyle w:val="ListBullet"/>
        <w:jc w:val="left"/>
      </w:pPr>
      <w:r>
        <w:t>The source URL must be a valid hostname with SSL</w:t>
      </w:r>
    </w:p>
    <w:p>
      <w:pPr>
        <w:pStyle w:val="ListBullet"/>
        <w:jc w:val="left"/>
      </w:pPr>
      <w:r>
        <w:t>Incognito mode is not supported</w:t>
      </w:r>
    </w:p>
    <w:p>
      <w:pPr>
        <w:pStyle w:val="ListBullet"/>
        <w:jc w:val="left"/>
      </w:pPr>
      <w:r>
        <w:t xml:space="preserve">The browser must support </w:t>
      </w:r>
      <w:r>
        <w:rPr>
          <w:rFonts w:ascii="Consolas" w:hAnsi="Consolas"/>
          <w:color w:val="C7254E"/>
          <w:sz w:val="20"/>
        </w:rPr>
        <w:t>navigator.hid</w:t>
      </w:r>
      <w:r>
        <w:t xml:space="preserve"> (Chromium 89+) for the driverless path</w:t>
      </w:r>
    </w:p>
    <w:p>
      <w:pPr>
        <w:pStyle w:val="ListBullet"/>
        <w:jc w:val="left"/>
      </w:pPr>
      <w:r>
        <w:t xml:space="preserve">The source application must support JavaScript and </w:t>
      </w:r>
      <w:r>
        <w:rPr>
          <w:rFonts w:ascii="Consolas" w:hAnsi="Consolas"/>
          <w:color w:val="C7254E"/>
          <w:sz w:val="20"/>
        </w:rPr>
        <w:t>fetch</w:t>
      </w:r>
    </w:p>
    <w:p>
      <w:pPr>
        <w:keepNext/>
        <w:spacing w:before="240" w:after="100"/>
      </w:pPr>
      <w:r>
        <w:rPr>
          <w:b/>
          <w:color w:val="004C8F"/>
          <w:sz w:val="30"/>
        </w:rPr>
        <w:t>Configuration</w:t>
      </w:r>
    </w:p>
    <w:p>
      <w:pPr>
        <w:jc w:val="left"/>
      </w:pPr>
      <w:r>
        <w:t>The variables that need to be changed based on the client are as follows:</w:t>
      </w:r>
    </w:p>
    <w:p>
      <w:pPr>
        <w:jc w:val="left"/>
      </w:pPr>
      <w:r>
        <w:rPr>
          <w:rFonts w:ascii="Consolas" w:hAnsi="Consolas"/>
          <w:color w:val="C7254E"/>
          <w:sz w:val="20"/>
        </w:rPr>
        <w:t>library/config.js</w:t>
      </w:r>
    </w:p>
    <w:p>
      <w:pPr>
        <w:pStyle w:val="ListBullet"/>
        <w:jc w:val="left"/>
      </w:pPr>
      <w:r>
        <w:rPr>
          <w:rFonts w:ascii="Consolas" w:hAnsi="Consolas"/>
          <w:color w:val="C7254E"/>
          <w:sz w:val="20"/>
        </w:rPr>
        <w:t>driver_serverApiUrl</w:t>
      </w:r>
    </w:p>
    <w:p>
      <w:pPr>
        <w:pStyle w:val="ListBullet"/>
        <w:jc w:val="left"/>
      </w:pPr>
      <w:r>
        <w:rPr>
          <w:rFonts w:ascii="Consolas" w:hAnsi="Consolas"/>
          <w:color w:val="C7254E"/>
          <w:sz w:val="20"/>
        </w:rPr>
        <w:t>driver_projectId</w:t>
      </w:r>
    </w:p>
    <w:p>
      <w:pPr>
        <w:pStyle w:val="ListBullet"/>
        <w:jc w:val="left"/>
      </w:pPr>
      <w:r>
        <w:rPr>
          <w:rFonts w:ascii="Consolas" w:hAnsi="Consolas"/>
          <w:color w:val="C7254E"/>
          <w:sz w:val="20"/>
        </w:rPr>
        <w:t>driver_clientId</w:t>
      </w:r>
    </w:p>
    <w:p>
      <w:pPr>
        <w:pStyle w:val="ListBullet"/>
        <w:jc w:val="left"/>
      </w:pPr>
      <w:r>
        <w:rPr>
          <w:rFonts w:ascii="Consolas" w:hAnsi="Consolas"/>
          <w:color w:val="C7254E"/>
          <w:sz w:val="20"/>
        </w:rPr>
        <w:t>driver_clientSecret</w:t>
      </w:r>
    </w:p>
    <w:p>
      <w:pPr>
        <w:pStyle w:val="ListBullet"/>
        <w:jc w:val="left"/>
      </w:pPr>
      <w:r>
        <w:rPr>
          <w:rFonts w:ascii="Consolas" w:hAnsi="Consolas"/>
          <w:color w:val="C7254E"/>
          <w:sz w:val="20"/>
        </w:rPr>
        <w:t>driver_redirectUri</w:t>
      </w:r>
    </w:p>
    <w:p>
      <w:pPr>
        <w:keepNext/>
        <w:spacing w:before="240" w:after="100"/>
      </w:pPr>
      <w:r>
        <w:rPr>
          <w:b/>
          <w:color w:val="004C8F"/>
          <w:sz w:val="30"/>
        </w:rPr>
        <w:t>Including the SDK</w:t>
      </w:r>
    </w:p>
    <w:p>
      <w:pPr>
        <w:jc w:val="left"/>
      </w:pPr>
      <w:r>
        <w:t>Here are some steps for including this plugin –</w:t>
      </w:r>
    </w:p>
    <w:p>
      <w:pPr>
        <w:jc w:val="left"/>
      </w:pPr>
      <w:r>
        <w:t>include the following scripts –</w:t>
      </w:r>
    </w:p>
    <w:p>
      <w:pPr>
        <w:shd w:val="clear" w:color="auto" w:fill="F4F6F8"/>
        <w:spacing w:before="80" w:after="200" w:line="240" w:lineRule="auto"/>
        <w:ind w:left="160" w:right="160"/>
      </w:pPr>
      <w:r>
        <w:rPr>
          <w:rFonts w:ascii="Consolas" w:hAnsi="Consolas"/>
          <w:color w:val="1A1A1A"/>
          <w:sz w:val="19"/>
        </w:rPr>
        <w:t>&lt;!-- Styling for fingerprint &amp; password modals --&gt;</w:t>
        <w:br/>
        <w:t>&lt;link rel="stylesheet" href="library/modals.css" /&gt;</w:t>
        <w:br/>
        <w:br/>
        <w:t>&lt;!-- SDK library (must be in this exact order) --&gt;</w:t>
        <w:br/>
        <w:t>&lt;script src="library/utils.js"&gt;&lt;/script&gt;</w:t>
        <w:br/>
        <w:t>&lt;script src="library/config.js"&gt;&lt;/script&gt;</w:t>
        <w:br/>
        <w:t>&lt;script src="library/fetchApi.js"&gt;&lt;/script&gt;</w:t>
        <w:br/>
        <w:t>&lt;script src="library/eventSource.js"&gt;&lt;/script&gt;</w:t>
        <w:br/>
        <w:t>&lt;script src="library/webSocket.js"&gt;&lt;/script&gt;</w:t>
        <w:br/>
        <w:t>&lt;script src="library/webHid.js"&gt;&lt;/script&gt;</w:t>
        <w:br/>
        <w:t>&lt;script src="library/driverHid.js"&gt;&lt;/script&gt;</w:t>
        <w:br/>
        <w:t>&lt;script src="library/fpModal.js"&gt;&lt;/script&gt;</w:t>
        <w:br/>
        <w:t>&lt;script src="library/fpPasswordModal.js"&gt;&lt;/script&gt;</w:t>
        <w:br/>
        <w:t>&lt;script src="library/deviceHandler.js"&gt;&lt;/script&gt;</w:t>
        <w:br/>
        <w:br/>
        <w:t>&lt;!-- Page-level action wrappers --&gt;</w:t>
        <w:br/>
        <w:t>&lt;script src="actions.js"&gt;&lt;/script&gt;</w:t>
      </w:r>
    </w:p>
    <w:p>
      <w:pPr>
        <w:jc w:val="left"/>
      </w:pPr>
      <w:r>
        <w:t>The file provides methods listed below. The implementation will vary depending on whether the bank wants to support a single authenticator to be used or wishes to support multiple authenticators for a user. If the customer has plugged in more than one authenticator, an option to select an authenticator should be provided in the GUI.</w:t>
      </w:r>
    </w:p>
    <w:p>
      <w:pPr>
        <w:keepNext/>
        <w:spacing w:before="240" w:after="100"/>
      </w:pPr>
      <w:r>
        <w:rPr>
          <w:b/>
          <w:color w:val="004C8F"/>
          <w:sz w:val="30"/>
        </w:rPr>
        <w:t>Initializing the Device Handler</w:t>
      </w:r>
    </w:p>
    <w:p>
      <w:pPr>
        <w:jc w:val="left"/>
      </w:pPr>
      <w:r>
        <w:t>In order to communicate with the InnaIT driver, you need to initialize the device handler on page load. This will automatically attempt to open the connection to the authenticator &amp; InnaIT server.</w:t>
      </w:r>
    </w:p>
    <w:p>
      <w:pPr>
        <w:shd w:val="clear" w:color="auto" w:fill="F4F6F8"/>
        <w:spacing w:before="80" w:after="200" w:line="240" w:lineRule="auto"/>
        <w:ind w:left="160" w:right="160"/>
      </w:pPr>
      <w:r>
        <w:rPr>
          <w:rFonts w:ascii="Consolas" w:hAnsi="Consolas"/>
          <w:color w:val="1A1A1A"/>
          <w:sz w:val="19"/>
        </w:rPr>
        <w:t>&lt;script&gt;</w:t>
        <w:br/>
        <w:t xml:space="preserve">  Remove old session hid discovered list from the browser session</w:t>
        <w:br/>
        <w:br/>
        <w:t xml:space="preserve">  removeLS('hidDiscoveredList');</w:t>
        <w:br/>
        <w:br/>
        <w:t xml:space="preserve">  To pair hid device for hid supported browser</w:t>
        <w:br/>
        <w:br/>
        <w:t xml:space="preserve">  requestHidDevice();</w:t>
        <w:br/>
        <w:br/>
        <w:t xml:space="preserve">  Get connected list from InnaIT Key Driver for non hid browsers.</w:t>
        <w:br/>
        <w:br/>
        <w:t xml:space="preserve">  deviceHandler.initNonWebHidDriver();</w:t>
        <w:br/>
        <w:t xml:space="preserve">  authenticatorStatusHandler();</w:t>
        <w:br/>
        <w:br/>
        <w:t xml:space="preserve">  Initialize the device handler. Defaults: eventType '1' (SSE),</w:t>
        <w:br/>
        <w:t xml:space="preserve">  encryption 'CRYPTO_NONE'.</w:t>
        <w:br/>
        <w:br/>
        <w:t xml:space="preserve">  deviceHandler.init('CRYPTO_NONE', '1', undefined,</w:t>
        <w:br/>
        <w:t xml:space="preserve">                     authenticatorStatusHandler, false, true,</w:t>
        <w:br/>
        <w:t xml:space="preserve">                     'hid' in navigator ? true : false);</w:t>
        <w:br/>
        <w:br/>
        <w:t xml:space="preserve">  // initialize innait key driver for non hid browsers</w:t>
        <w:br/>
        <w:t xml:space="preserve">  deviceHandler.initNonWebHidDriver();</w:t>
        <w:br/>
        <w:t>&lt;/script&gt;</w:t>
      </w:r>
    </w:p>
    <w:p>
      <w:pPr>
        <w:keepNext/>
        <w:spacing w:before="240" w:after="100"/>
      </w:pPr>
      <w:r>
        <w:rPr>
          <w:b/>
          <w:color w:val="004C8F"/>
          <w:sz w:val="30"/>
        </w:rPr>
        <w:t>Device Status &amp; List</w:t>
      </w:r>
    </w:p>
    <w:p>
      <w:pPr>
        <w:shd w:val="clear" w:color="auto" w:fill="F4F6F8"/>
        <w:spacing w:before="80" w:after="200" w:line="240" w:lineRule="auto"/>
        <w:ind w:left="160" w:right="160"/>
      </w:pPr>
      <w:r>
        <w:rPr>
          <w:rFonts w:ascii="Consolas" w:hAnsi="Consolas"/>
          <w:color w:val="1A1A1A"/>
          <w:sz w:val="19"/>
        </w:rPr>
        <w:t>function authenticatorStatusHandler() {</w:t>
        <w:br/>
        <w:t xml:space="preserve">  var connectedInnaitKeyList = deviceHandler.getList();</w:t>
        <w:br/>
        <w:t>}</w:t>
      </w:r>
    </w:p>
    <w:p>
      <w:pPr>
        <w:jc w:val="left"/>
      </w:pPr>
      <w:r>
        <w:rPr>
          <w:rFonts w:ascii="Consolas" w:hAnsi="Consolas"/>
          <w:color w:val="C7254E"/>
          <w:sz w:val="20"/>
        </w:rPr>
        <w:t>authenticatorStatusHandler</w:t>
      </w:r>
      <w:r>
        <w:t xml:space="preserve"> – This method triggers whenever the user connects or disconnects the device from the computer.</w:t>
      </w:r>
    </w:p>
    <w:p>
      <w:pPr>
        <w:jc w:val="left"/>
      </w:pPr>
      <w:r>
        <w:rPr>
          <w:rFonts w:ascii="Consolas" w:hAnsi="Consolas"/>
          <w:color w:val="C7254E"/>
          <w:sz w:val="20"/>
        </w:rPr>
        <w:t>getList</w:t>
      </w:r>
      <w:r>
        <w:t xml:space="preserve"> – This method returns a JSON array of authenticator objects. Each authenticator object contains the following fields.</w:t>
      </w:r>
    </w:p>
    <w:p>
      <w:pPr>
        <w:pStyle w:val="ListBullet"/>
        <w:jc w:val="left"/>
      </w:pPr>
      <w:r>
        <w:rPr>
          <w:rFonts w:ascii="Consolas" w:hAnsi="Consolas"/>
          <w:color w:val="C7254E"/>
          <w:sz w:val="20"/>
        </w:rPr>
        <w:t>serialNumber</w:t>
      </w:r>
      <w:r>
        <w:t xml:space="preserve"> — A string that uniquely identifies the authenticator</w:t>
      </w:r>
    </w:p>
    <w:p>
      <w:pPr>
        <w:keepNext/>
        <w:spacing w:before="240" w:after="100"/>
      </w:pPr>
      <w:r>
        <w:rPr>
          <w:b/>
          <w:color w:val="004C8F"/>
          <w:sz w:val="30"/>
        </w:rPr>
        <w:t>Authenticate</w:t>
      </w:r>
    </w:p>
    <w:p>
      <w:pPr>
        <w:jc w:val="left"/>
      </w:pPr>
      <w:r>
        <w:t xml:space="preserve">Authenticate the user with the biometric device. Input is the serial number selected by the user. This method verifies the user and fingerprint, runs the device handshake, and returns the server response. The response carries the authorization </w:t>
      </w:r>
      <w:r>
        <w:rPr>
          <w:rFonts w:ascii="Consolas" w:hAnsi="Consolas"/>
          <w:color w:val="C7254E"/>
          <w:sz w:val="20"/>
        </w:rPr>
        <w:t>code</w:t>
      </w:r>
      <w:r>
        <w:t xml:space="preserve"> used by the token exchange.</w:t>
      </w:r>
    </w:p>
    <w:p>
      <w:pPr>
        <w:shd w:val="clear" w:color="auto" w:fill="F4F6F8"/>
        <w:spacing w:before="80" w:after="200" w:line="240" w:lineRule="auto"/>
        <w:ind w:left="160" w:right="160"/>
      </w:pPr>
      <w:r>
        <w:rPr>
          <w:rFonts w:ascii="Consolas" w:hAnsi="Consolas"/>
          <w:color w:val="1A1A1A"/>
          <w:sz w:val="19"/>
        </w:rPr>
        <w:t>authenticateWithInnaitKey(serialNumber, function (response) {</w:t>
        <w:br/>
        <w:t xml:space="preserve">  // response.status       === 200 on success</w:t>
        <w:br/>
        <w:t xml:space="preserve">  // response.data         → server payload (contains the authorization code)</w:t>
        <w:br/>
        <w:t xml:space="preserve">  // response.errorMessage → populated on non-200</w:t>
        <w:br/>
        <w:t>});</w:t>
      </w:r>
    </w:p>
    <w:p>
      <w:pPr>
        <w:jc w:val="left"/>
      </w:pPr>
      <w:r>
        <w:t xml:space="preserve">You do not need to look up </w:t>
      </w:r>
      <w:r>
        <w:rPr>
          <w:rFonts w:ascii="Consolas" w:hAnsi="Consolas"/>
          <w:color w:val="C7254E"/>
          <w:sz w:val="20"/>
        </w:rPr>
        <w:t>deviceInfo</w:t>
      </w:r>
      <w:r>
        <w:t xml:space="preserve"> yourself — the SDK reads it from the active device list using the supplied </w:t>
      </w:r>
      <w:r>
        <w:rPr>
          <w:rFonts w:ascii="Consolas" w:hAnsi="Consolas"/>
          <w:color w:val="C7254E"/>
          <w:sz w:val="20"/>
        </w:rPr>
        <w:t>serialNumber</w:t>
      </w:r>
      <w:r>
        <w:t>.</w:t>
      </w:r>
    </w:p>
    <w:p>
      <w:pPr>
        <w:keepNext/>
        <w:spacing w:before="240" w:after="100"/>
      </w:pPr>
      <w:r>
        <w:rPr>
          <w:b/>
          <w:color w:val="004C8F"/>
          <w:sz w:val="30"/>
        </w:rPr>
        <w:t>Extract Authorization Code</w:t>
      </w:r>
    </w:p>
    <w:p>
      <w:pPr>
        <w:jc w:val="left"/>
      </w:pPr>
      <w:r>
        <w:t>Pull the authorization code out of the authenticate response. Pass the whole response object; the helper returns the code (empty string when the response has none).</w:t>
      </w:r>
    </w:p>
    <w:p>
      <w:pPr>
        <w:shd w:val="clear" w:color="auto" w:fill="F4F6F8"/>
        <w:spacing w:before="80" w:after="200" w:line="240" w:lineRule="auto"/>
        <w:ind w:left="160" w:right="160"/>
      </w:pPr>
      <w:r>
        <w:rPr>
          <w:rFonts w:ascii="Consolas" w:hAnsi="Consolas"/>
          <w:color w:val="1A1A1A"/>
          <w:sz w:val="19"/>
        </w:rPr>
        <w:t>var code = extractAuthCode(response);</w:t>
      </w:r>
    </w:p>
    <w:p>
      <w:pPr>
        <w:keepNext/>
        <w:spacing w:before="240" w:after="100"/>
      </w:pPr>
      <w:r>
        <w:rPr>
          <w:b/>
          <w:color w:val="004C8F"/>
          <w:sz w:val="30"/>
        </w:rPr>
        <w:t>Get Token</w:t>
      </w:r>
    </w:p>
    <w:p>
      <w:pPr>
        <w:jc w:val="left"/>
      </w:pPr>
      <w:r>
        <w:t xml:space="preserve">Exchange the authorization </w:t>
      </w:r>
      <w:r>
        <w:rPr>
          <w:rFonts w:ascii="Consolas" w:hAnsi="Consolas"/>
          <w:color w:val="C7254E"/>
          <w:sz w:val="20"/>
        </w:rPr>
        <w:t>code</w:t>
      </w:r>
      <w:r>
        <w:t xml:space="preserve"> for an OIDC token set. This posts to </w:t>
      </w:r>
      <w:r>
        <w:rPr>
          <w:rFonts w:ascii="Consolas" w:hAnsi="Consolas"/>
          <w:color w:val="C7254E"/>
          <w:sz w:val="20"/>
        </w:rPr>
        <w:t>/oidc/getToken</w:t>
      </w:r>
      <w:r>
        <w:t xml:space="preserve"> with the client credentials configured in </w:t>
      </w:r>
      <w:r>
        <w:rPr>
          <w:rFonts w:ascii="Consolas" w:hAnsi="Consolas"/>
          <w:color w:val="C7254E"/>
          <w:sz w:val="20"/>
        </w:rPr>
        <w:t>library/config.js</w:t>
      </w:r>
      <w:r>
        <w:t xml:space="preserve"> (</w:t>
      </w:r>
      <w:r>
        <w:rPr>
          <w:rFonts w:ascii="Consolas" w:hAnsi="Consolas"/>
          <w:color w:val="C7254E"/>
          <w:sz w:val="20"/>
        </w:rPr>
        <w:t>client_id</w:t>
      </w:r>
      <w:r>
        <w:t xml:space="preserve"> = </w:t>
      </w:r>
      <w:r>
        <w:rPr>
          <w:rFonts w:ascii="Consolas" w:hAnsi="Consolas"/>
          <w:color w:val="C7254E"/>
          <w:sz w:val="20"/>
        </w:rPr>
        <w:t>&lt;projectId&gt;_&lt;clientId&gt;</w:t>
      </w:r>
      <w:r>
        <w:t xml:space="preserve">, </w:t>
      </w:r>
      <w:r>
        <w:rPr>
          <w:rFonts w:ascii="Consolas" w:hAnsi="Consolas"/>
          <w:color w:val="C7254E"/>
          <w:sz w:val="20"/>
        </w:rPr>
        <w:t>client_secret</w:t>
      </w:r>
      <w:r>
        <w:t xml:space="preserve">, </w:t>
      </w:r>
      <w:r>
        <w:rPr>
          <w:rFonts w:ascii="Consolas" w:hAnsi="Consolas"/>
          <w:color w:val="C7254E"/>
          <w:sz w:val="20"/>
        </w:rPr>
        <w:t>redirect_uri</w:t>
      </w:r>
      <w:r>
        <w:t>) and returns the token map.</w:t>
      </w:r>
    </w:p>
    <w:p>
      <w:pPr>
        <w:shd w:val="clear" w:color="auto" w:fill="F4F6F8"/>
        <w:spacing w:before="80" w:after="200" w:line="240" w:lineRule="auto"/>
        <w:ind w:left="160" w:right="160"/>
      </w:pPr>
      <w:r>
        <w:rPr>
          <w:rFonts w:ascii="Consolas" w:hAnsi="Consolas"/>
          <w:color w:val="1A1A1A"/>
          <w:sz w:val="19"/>
        </w:rPr>
        <w:t>getToken(code, function (tokenResponse) {</w:t>
        <w:br/>
        <w:t xml:space="preserve">  // tokenResponse.access_token</w:t>
        <w:br/>
        <w:t xml:space="preserve">  // tokenResponse.refresh_token</w:t>
        <w:br/>
        <w:t xml:space="preserve">  // tokenResponse.id_token</w:t>
        <w:br/>
        <w:t xml:space="preserve">  // tokenResponse.token_type / expires_in</w:t>
        <w:br/>
        <w:t xml:space="preserve">  // tokenResponse.errorCode / errorMessage → populated on failure</w:t>
        <w:br/>
        <w:t>});</w:t>
      </w:r>
    </w:p>
    <w:p>
      <w:pPr>
        <w:keepNext/>
        <w:spacing w:before="240" w:after="100"/>
      </w:pPr>
      <w:r>
        <w:rPr>
          <w:b/>
          <w:color w:val="004C8F"/>
          <w:sz w:val="30"/>
        </w:rPr>
        <w:t>Refresh Token</w:t>
      </w:r>
    </w:p>
    <w:p>
      <w:pPr>
        <w:jc w:val="left"/>
      </w:pPr>
      <w:r>
        <w:t xml:space="preserve">Refresh the access token without re-authenticating. Store the </w:t>
      </w:r>
      <w:r>
        <w:rPr>
          <w:rFonts w:ascii="Consolas" w:hAnsi="Consolas"/>
          <w:color w:val="C7254E"/>
          <w:sz w:val="20"/>
        </w:rPr>
        <w:t>refresh_token</w:t>
      </w:r>
      <w:r>
        <w:t xml:space="preserve"> returned by the first </w:t>
      </w:r>
      <w:r>
        <w:rPr>
          <w:rFonts w:ascii="Consolas" w:hAnsi="Consolas"/>
          <w:color w:val="C7254E"/>
          <w:sz w:val="20"/>
        </w:rPr>
        <w:t>getToken</w:t>
      </w:r>
      <w:r>
        <w:t xml:space="preserve"> call, then pass the SAME authorization </w:t>
      </w:r>
      <w:r>
        <w:rPr>
          <w:rFonts w:ascii="Consolas" w:hAnsi="Consolas"/>
          <w:color w:val="C7254E"/>
          <w:sz w:val="20"/>
        </w:rPr>
        <w:t>code</w:t>
      </w:r>
      <w:r>
        <w:t xml:space="preserve"> together with that </w:t>
      </w:r>
      <w:r>
        <w:rPr>
          <w:rFonts w:ascii="Consolas" w:hAnsi="Consolas"/>
          <w:color w:val="C7254E"/>
          <w:sz w:val="20"/>
        </w:rPr>
        <w:t>refresh_token</w:t>
      </w:r>
      <w:r>
        <w:t xml:space="preserve">. This posts to </w:t>
      </w:r>
      <w:r>
        <w:rPr>
          <w:rFonts w:ascii="Consolas" w:hAnsi="Consolas"/>
          <w:color w:val="C7254E"/>
          <w:sz w:val="20"/>
        </w:rPr>
        <w:t>/oidc/getToken</w:t>
      </w:r>
      <w:r>
        <w:t xml:space="preserve"> with </w:t>
      </w:r>
      <w:r>
        <w:rPr>
          <w:rFonts w:ascii="Consolas" w:hAnsi="Consolas"/>
          <w:color w:val="C7254E"/>
          <w:sz w:val="20"/>
        </w:rPr>
        <w:t>grant_type=refresh_token</w:t>
      </w:r>
      <w:r>
        <w:t xml:space="preserve"> and returns a fresh token set. The server does NOT rotate the refresh token, so the original stays valid for repeated refreshes; the </w:t>
      </w:r>
      <w:r>
        <w:rPr>
          <w:rFonts w:ascii="Consolas" w:hAnsi="Consolas"/>
          <w:color w:val="C7254E"/>
          <w:sz w:val="20"/>
        </w:rPr>
        <w:t>code</w:t>
      </w:r>
      <w:r>
        <w:t xml:space="preserve"> is still required in the body.</w:t>
      </w:r>
    </w:p>
    <w:p>
      <w:pPr>
        <w:shd w:val="clear" w:color="auto" w:fill="F4F6F8"/>
        <w:spacing w:before="80" w:after="200" w:line="240" w:lineRule="auto"/>
        <w:ind w:left="160" w:right="160"/>
      </w:pPr>
      <w:r>
        <w:rPr>
          <w:rFonts w:ascii="Consolas" w:hAnsi="Consolas"/>
          <w:color w:val="1A1A1A"/>
          <w:sz w:val="19"/>
        </w:rPr>
        <w:t>refreshToken(code, refreshToken, function (tokenResponse) {</w:t>
        <w:br/>
        <w:t xml:space="preserve">  // tokenResponse.access_token  → new short-lived access token</w:t>
        <w:br/>
        <w:t xml:space="preserve">  // tokenResponse.token_type / expires_in</w:t>
        <w:br/>
        <w:t xml:space="preserve">  // tokenResponse.refresh_token → present only if the server rotates it;</w:t>
        <w:br/>
        <w:t xml:space="preserve">  //                               keep the newest when it is</w:t>
        <w:br/>
        <w:t xml:space="preserve">  // tokenResponse.errorCode / errorMessage → populated on failure</w:t>
        <w:br/>
        <w:t>});</w:t>
      </w:r>
    </w:p>
    <w:p>
      <w:pPr>
        <w:keepNext/>
        <w:spacing w:before="240" w:after="100"/>
      </w:pPr>
      <w:r>
        <w:rPr>
          <w:b/>
          <w:color w:val="004C8F"/>
          <w:sz w:val="30"/>
        </w:rPr>
        <w:t>End-to-End Flow</w:t>
      </w:r>
    </w:p>
    <w:p>
      <w:pPr>
        <w:jc w:val="left"/>
      </w:pPr>
      <w:r>
        <w:t>A typical end-to-end flow:</w:t>
      </w:r>
    </w:p>
    <w:p>
      <w:pPr>
        <w:shd w:val="clear" w:color="auto" w:fill="F4F6F8"/>
        <w:spacing w:before="80" w:after="200" w:line="240" w:lineRule="auto"/>
        <w:ind w:left="160" w:right="160"/>
      </w:pPr>
      <w:r>
        <w:rPr>
          <w:rFonts w:ascii="Consolas" w:hAnsi="Consolas"/>
          <w:color w:val="1A1A1A"/>
          <w:sz w:val="19"/>
        </w:rPr>
        <w:t>var lastCode = '';</w:t>
        <w:br/>
        <w:t>var lastRefreshToken = '';</w:t>
        <w:br/>
        <w:br/>
        <w:t>authenticateWithInnaitKey(serialNumber, function (response) {</w:t>
        <w:br/>
        <w:t xml:space="preserve">  lastCode = extractAuthCode(response);</w:t>
        <w:br/>
        <w:t xml:space="preserve">  if (lastCode) {</w:t>
        <w:br/>
        <w:t xml:space="preserve">    getToken(lastCode, function (tokenResponse) {</w:t>
        <w:br/>
        <w:t xml:space="preserve">      // use tokenResponse.access_token</w:t>
        <w:br/>
        <w:t xml:space="preserve">      lastRefreshToken = tokenResponse.refresh_token;</w:t>
        <w:br/>
        <w:t xml:space="preserve">    });</w:t>
        <w:br/>
        <w:t xml:space="preserve">  }</w:t>
        <w:br/>
        <w:t>});</w:t>
        <w:br/>
        <w:br/>
        <w:t>// Later — mint a fresh access token without re-authenticating:</w:t>
        <w:br/>
        <w:t>refreshToken(lastCode, lastRefreshToken, function (tokenResponse) {</w:t>
        <w:br/>
        <w:t xml:space="preserve">  // use tokenResponse.access_token</w:t>
        <w:br/>
        <w:t xml:space="preserve">  if (tokenResponse.refresh_token) lastRefreshToken = tokenResponse.refresh_token;</w:t>
        <w:br/>
        <w:t>});</w:t>
      </w:r>
    </w:p>
    <w:p>
      <w:pPr>
        <w:keepNext/>
        <w:spacing w:before="240" w:after="100"/>
      </w:pPr>
      <w:r>
        <w:rPr>
          <w:b/>
          <w:color w:val="004C8F"/>
          <w:sz w:val="30"/>
        </w:rPr>
        <w:t>Updating config.js</w:t>
      </w:r>
    </w:p>
    <w:p>
      <w:pPr>
        <w:jc w:val="left"/>
      </w:pPr>
      <w:r>
        <w:rPr>
          <w:rFonts w:ascii="Consolas" w:hAnsi="Consolas"/>
          <w:color w:val="C7254E"/>
          <w:sz w:val="20"/>
        </w:rPr>
        <w:t>library/config.js</w:t>
      </w:r>
    </w:p>
    <w:p>
      <w:pPr>
        <w:jc w:val="left"/>
      </w:pPr>
      <w:r>
        <w:t>You need to update the content below in the mentioned file and replace the current values with the valid InnaIT server, project, and the client credentials registered for your application.</w:t>
      </w:r>
    </w:p>
    <w:p>
      <w:pPr>
        <w:shd w:val="clear" w:color="auto" w:fill="F4F6F8"/>
        <w:spacing w:before="80" w:after="200" w:line="240" w:lineRule="auto"/>
        <w:ind w:left="160" w:right="160"/>
      </w:pPr>
      <w:r>
        <w:rPr>
          <w:rFonts w:ascii="Consolas" w:hAnsi="Consolas"/>
          <w:color w:val="1A1A1A"/>
          <w:sz w:val="19"/>
        </w:rPr>
        <w:t>var driver_serverApiUrl = 'https://YOUR-SERVER-HOST';</w:t>
        <w:br/>
        <w:t>var driver_projectId    = 'innaitidam';</w:t>
        <w:br/>
        <w:t>var driver_clientId     = 'client3';</w:t>
        <w:br/>
        <w:t>var driver_clientSecret = 'secret3';</w:t>
        <w:br/>
        <w:t>var driver_redirectUri  = 'https://YOUR-SERVER-HOST/Home';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