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Eyebrow"/>
      </w:pPr>
      <w:r>
        <w:t>ІНЖЕНЕРНИЙ БРІФ · DWH / KESTRA</w:t>
      </w:r>
    </w:p>
    <w:p>
      <w:pPr>
        <w:pStyle w:val="Title"/>
      </w:pPr>
      <w:r>
        <w:t>Kestra DWH: що є, що далі, хто що робить</w:t>
      </w:r>
    </w:p>
    <w:p>
      <w:pPr>
        <w:pStyle w:val="Subtitle"/>
      </w:pPr>
      <w:r>
        <w:t>SharePoint → Postgres пайплайн на Kestra: 11 продакшн-флоу, 12 сирих таблиць, локальний docker-compose. Робочої оркестрації (розклад, ідемпотентність, алерти) поки немає — це і є наступний блок роботи.</w:t>
      </w:r>
    </w:p>
    <w:p>
      <w:pPr>
        <w:pStyle w:val="Meta"/>
      </w:pPr>
      <w:r>
        <w:t>10.08.2026 · команда: 1 лід + 2 джуніори</w:t>
      </w:r>
    </w:p>
    <w:p>
      <w:pPr>
        <w:pStyle w:val="Heading1"/>
      </w:pPr>
      <w:r>
        <w:t>Поточний стан</w:t>
      </w:r>
    </w:p>
    <w:tbl>
      <w:tblPr>
        <w:tblStyle w:val="PlanTable"/>
        <w:tblW w:w="9360" w:type="dxa"/>
        <w:tblLayout w:type="fixed"/>
      </w:tblPr>
      <w:tblGrid>
        <w:gridCol w:w="5000"/>
        <w:gridCol w:w="4360"/>
      </w:tblGrid>
      <w:tr>
        <w:tc>
          <w:tcPr>
            <w:tcW w:w="5000" w:type="dxa"/>
            <w:shd w:val="clear" w:color="auto" w:fill="E5E8EE"/>
          </w:tcPr>
          <w:p>
            <w:r>
              <w:rPr>
                <w:b/>
              </w:rPr>
              <w:t>Показник</w:t>
            </w:r>
          </w:p>
        </w:tc>
        <w:tc>
          <w:tcPr>
            <w:tcW w:w="4360" w:type="dxa"/>
            <w:shd w:val="clear" w:color="auto" w:fill="E5E8EE"/>
          </w:tcPr>
          <w:p>
            <w:r>
              <w:rPr>
                <w:b/>
              </w:rPr>
              <w:t>Значення</w:t>
            </w:r>
          </w:p>
        </w:tc>
      </w:tr>
      <w:tr>
        <w:tc>
          <w:tcPr>
            <w:tcW w:w="5000" w:type="dxa"/>
          </w:tcPr>
          <w:p>
            <w:r>
              <w:t>Робочих флоу (FLOW_sharepoint_*.yaml)</w:t>
            </w:r>
          </w:p>
        </w:tc>
        <w:tc>
          <w:tcPr>
            <w:tcW w:w="4360" w:type="dxa"/>
          </w:tcPr>
          <w:p>
            <w:r>
              <w:rPr>
                <w:b/>
              </w:rPr>
              <w:t>11</w:t>
            </w:r>
          </w:p>
        </w:tc>
      </w:tr>
      <w:tr>
        <w:tc>
          <w:tcPr>
            <w:tcW w:w="5000" w:type="dxa"/>
          </w:tcPr>
          <w:p>
            <w:r>
              <w:t>Сирих таблиць (CREATE_*_raw.sql)</w:t>
            </w:r>
          </w:p>
        </w:tc>
        <w:tc>
          <w:tcPr>
            <w:tcW w:w="4360" w:type="dxa"/>
          </w:tcPr>
          <w:p>
            <w:r>
              <w:rPr>
                <w:b/>
              </w:rPr>
              <w:t>12</w:t>
            </w:r>
          </w:p>
        </w:tc>
      </w:tr>
      <w:tr>
        <w:tc>
          <w:tcPr>
            <w:tcW w:w="5000" w:type="dxa"/>
          </w:tcPr>
          <w:p>
            <w:r>
              <w:t>Тригерів / розкладу</w:t>
            </w:r>
          </w:p>
        </w:tc>
        <w:tc>
          <w:tcPr>
            <w:tcW w:w="4360" w:type="dxa"/>
          </w:tcPr>
          <w:p>
            <w:r>
              <w:rPr>
                <w:b/>
                <w:color w:val="A05A05"/>
              </w:rPr>
              <w:t>0 — запуск лише вручну</w:t>
            </w:r>
          </w:p>
        </w:tc>
      </w:tr>
      <w:tr>
        <w:tc>
          <w:tcPr>
            <w:tcW w:w="5000" w:type="dxa"/>
          </w:tcPr>
          <w:p>
            <w:r>
              <w:t>Таблиць з коректним ON CONFLICT</w:t>
            </w:r>
          </w:p>
        </w:tc>
        <w:tc>
          <w:tcPr>
            <w:tcW w:w="4360" w:type="dxa"/>
          </w:tcPr>
          <w:p>
            <w:r>
              <w:rPr>
                <w:b/>
                <w:color w:val="B3261E"/>
              </w:rPr>
              <w:t>1 з 12</w:t>
            </w:r>
          </w:p>
        </w:tc>
      </w:tr>
    </w:tbl>
    <w:p>
      <w:pPr>
        <w:pStyle w:val="Heading1"/>
      </w:pPr>
      <w:r>
        <w:t>Знахідки</w:t>
      </w:r>
    </w:p>
    <w:tbl>
      <w:tblPr>
        <w:tblStyle w:val="PlanTable"/>
        <w:tblW w:w="9360" w:type="dxa"/>
        <w:tblLayout w:type="fixed"/>
      </w:tblPr>
      <w:tblGrid>
        <w:gridCol w:w="1300"/>
        <w:gridCol w:w="2560"/>
        <w:gridCol w:w="5500"/>
      </w:tblGrid>
      <w:tr>
        <w:tc>
          <w:tcPr>
            <w:tcW w:w="1300" w:type="dxa"/>
            <w:shd w:val="clear" w:color="auto" w:fill="E5E8EE"/>
          </w:tcPr>
          <w:p>
            <w:r>
              <w:rPr>
                <w:b/>
              </w:rPr>
              <w:t>Рівень</w:t>
            </w:r>
          </w:p>
        </w:tc>
        <w:tc>
          <w:tcPr>
            <w:tcW w:w="2560" w:type="dxa"/>
            <w:shd w:val="clear" w:color="auto" w:fill="E5E8EE"/>
          </w:tcPr>
          <w:p>
            <w:r>
              <w:rPr>
                <w:b/>
              </w:rPr>
              <w:t>Знахідка</w:t>
            </w:r>
          </w:p>
        </w:tc>
        <w:tc>
          <w:tcPr>
            <w:tcW w:w="5500" w:type="dxa"/>
            <w:shd w:val="clear" w:color="auto" w:fill="E5E8EE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w="1300" w:type="dxa"/>
            <w:shd w:val="clear" w:color="auto" w:fill="FBE4E2"/>
          </w:tcPr>
          <w:p>
            <w:r>
              <w:rPr>
                <w:b/>
                <w:color w:val="B3261E"/>
                <w:sz w:val="18"/>
              </w:rPr>
              <w:t>CRITICAL</w:t>
            </w:r>
          </w:p>
        </w:tc>
        <w:tc>
          <w:tcPr>
            <w:tcW w:w="2560" w:type="dxa"/>
          </w:tcPr>
          <w:p>
            <w:r>
              <w:rPr>
                <w:b/>
              </w:rPr>
              <w:t>Секрети в чистому тексті у 11+ файлах</w:t>
            </w:r>
          </w:p>
        </w:tc>
        <w:tc>
          <w:tcPr>
            <w:tcW w:w="5500" w:type="dxa"/>
          </w:tcPr>
          <w:p>
            <w:r>
              <w:t xml:space="preserve">Один і той самий </w:t>
            </w:r>
            <w:r>
              <w:rPr>
                <w:rStyle w:val="Mono"/>
              </w:rPr>
              <w:t>client_secret</w:t>
            </w:r>
            <w:r>
              <w:t xml:space="preserve"> Graph API продубльовано в кожному з 11 FLOW_*.yaml + sharepoint_debug.yaml + sharepoint_python_duckdb_pipeline.yaml. У glogin.yaml та test_google_service_account.yaml — повний приватний ключ Google service account. Пароль Postgres теж захардкожений. Проєкт поки не під git, але це питання часу — секрети треба ротувати і винести з тіла YAML у Kestra Secrets (env-змінні з префіксом SECRET_, base64 + {{ secret('...') }}) — цей механізм доступний і в Community Edition, на відміну від GUI Secrets Manager, який лише в Enterprise.</w:t>
            </w:r>
          </w:p>
        </w:tc>
      </w:tr>
      <w:tr>
        <w:tc>
          <w:tcPr>
            <w:tcW w:w="1300" w:type="dxa"/>
            <w:shd w:val="clear" w:color="auto" w:fill="FBEAD2"/>
          </w:tcPr>
          <w:p>
            <w:r>
              <w:rPr>
                <w:b/>
                <w:color w:val="A05A05"/>
                <w:sz w:val="18"/>
              </w:rPr>
              <w:t>HIGH</w:t>
            </w:r>
          </w:p>
        </w:tc>
        <w:tc>
          <w:tcPr>
            <w:tcW w:w="2560" w:type="dxa"/>
          </w:tcPr>
          <w:p>
            <w:r>
              <w:rPr>
                <w:b/>
              </w:rPr>
              <w:t>Немає ідемпотентності</w:t>
            </w:r>
          </w:p>
        </w:tc>
        <w:tc>
          <w:tcPr>
            <w:tcW w:w="5500" w:type="dxa"/>
          </w:tcPr>
          <w:p>
            <w:r>
              <w:t>10 з 12 raw-таблиць мають natural-key PRIMARY KEY (order_id / payment_id / product_id) без ON CONFLICT — повторний запуск флоу впаде з duplicate key error. storage_balance_raw має SERIAL PK — навпаки, тихо дублює рядки при кожному запуску. Правильно зроблено лише в payments_all (ON CONFLICT DO NOTHING).</w:t>
            </w:r>
          </w:p>
        </w:tc>
      </w:tr>
      <w:tr>
        <w:tc>
          <w:tcPr>
            <w:tcW w:w="1300" w:type="dxa"/>
            <w:shd w:val="clear" w:color="auto" w:fill="FBEAD2"/>
          </w:tcPr>
          <w:p>
            <w:r>
              <w:rPr>
                <w:b/>
                <w:color w:val="A05A05"/>
                <w:sz w:val="18"/>
              </w:rPr>
              <w:t>HIGH</w:t>
            </w:r>
          </w:p>
        </w:tc>
        <w:tc>
          <w:tcPr>
            <w:tcW w:w="2560" w:type="dxa"/>
          </w:tcPr>
          <w:p>
            <w:r>
              <w:rPr>
                <w:b/>
              </w:rPr>
              <w:t>Пайплайн не автоматизований</w:t>
            </w:r>
          </w:p>
        </w:tc>
        <w:tc>
          <w:tcPr>
            <w:tcW w:w="5500" w:type="dxa"/>
          </w:tcPr>
          <w:p>
            <w:r>
              <w:t>Жоден флоу не має triggers — все запускається руками з UI Kestra. Немає ні retry на HTTP/мережевих тасках, ні сповіщення при падінні флоу.</w:t>
            </w:r>
          </w:p>
        </w:tc>
      </w:tr>
      <w:tr>
        <w:tc>
          <w:tcPr>
            <w:tcW w:w="1300" w:type="dxa"/>
            <w:shd w:val="clear" w:color="auto" w:fill="F8EFC7"/>
          </w:tcPr>
          <w:p>
            <w:r>
              <w:rPr>
                <w:b/>
                <w:color w:val="856C00"/>
                <w:sz w:val="18"/>
              </w:rPr>
              <w:t>MEDIUM</w:t>
            </w:r>
          </w:p>
        </w:tc>
        <w:tc>
          <w:tcPr>
            <w:tcW w:w="2560" w:type="dxa"/>
          </w:tcPr>
          <w:p>
            <w:r>
              <w:rPr>
                <w:b/>
              </w:rPr>
              <w:t>Відсутній флоу для закупівель</w:t>
            </w:r>
          </w:p>
        </w:tc>
        <w:tc>
          <w:tcPr>
            <w:tcW w:w="5500" w:type="dxa"/>
          </w:tcPr>
          <w:p>
            <w:r>
              <w:t>CREATE_zakupivlya_raw.sql існує, а відповідного FLOW_sharepoint_zakupivlya_to_postgres.yaml — немає. Таблиця по структурі майже ідентична clients_raw, тож флоу копіюється за наявним шаблоном.</w:t>
            </w:r>
          </w:p>
        </w:tc>
      </w:tr>
      <w:tr>
        <w:tc>
          <w:tcPr>
            <w:tcW w:w="1300" w:type="dxa"/>
            <w:shd w:val="clear" w:color="auto" w:fill="F8EFC7"/>
          </w:tcPr>
          <w:p>
            <w:r>
              <w:rPr>
                <w:b/>
                <w:color w:val="856C00"/>
                <w:sz w:val="18"/>
              </w:rPr>
              <w:t>MEDIUM</w:t>
            </w:r>
          </w:p>
        </w:tc>
        <w:tc>
          <w:tcPr>
            <w:tcW w:w="2560" w:type="dxa"/>
          </w:tcPr>
          <w:p>
            <w:r>
              <w:rPr>
                <w:b/>
              </w:rPr>
              <w:t>Репозиторій не під git, файли змішані</w:t>
            </w:r>
          </w:p>
        </w:tc>
        <w:tc>
          <w:tcPr>
            <w:tcW w:w="5500" w:type="dxa"/>
          </w:tcPr>
          <w:p>
            <w:r>
              <w:t>Storage_balance_to_PG.yaml і Storage_balance_to_PG copy.yaml — застарілі дублікати вже переписаного FLOW_sharepoint_storage_balance_to_postgres.yaml. test_docker_global.yaml, test_google_service_account.yaml, sharepoint_debug.yaml, sharepoint_python_duckdb_pipeline.yaml — тестові чернетки поряд з продакшном, без розділення на теки.</w:t>
            </w:r>
          </w:p>
        </w:tc>
      </w:tr>
      <w:tr>
        <w:tc>
          <w:tcPr>
            <w:tcW w:w="1300" w:type="dxa"/>
            <w:shd w:val="clear" w:color="auto" w:fill="E2F0E6"/>
          </w:tcPr>
          <w:p>
            <w:r>
              <w:rPr>
                <w:b/>
                <w:color w:val="2F6B45"/>
                <w:sz w:val="18"/>
              </w:rPr>
              <w:t>LOW</w:t>
            </w:r>
          </w:p>
        </w:tc>
        <w:tc>
          <w:tcPr>
            <w:tcW w:w="2560" w:type="dxa"/>
          </w:tcPr>
          <w:p>
            <w:r>
              <w:rPr>
                <w:b/>
              </w:rPr>
              <w:t>DWH зупинився на рівні raw</w:t>
            </w:r>
          </w:p>
        </w:tc>
        <w:tc>
          <w:tcPr>
            <w:tcW w:w="5500" w:type="dxa"/>
          </w:tcPr>
          <w:p>
            <w:r>
              <w:t>Усі 12 таблиць — це landing/staging шар (сирий XML → колонки). Жодних фактів, вимірів чи звітних view для Power BI поки не побудовано.</w:t>
            </w:r>
          </w:p>
        </w:tc>
      </w:tr>
    </w:tbl>
    <w:p>
      <w:pPr>
        <w:pStyle w:val="Heading1"/>
      </w:pPr>
      <w:r>
        <w:t>Дорожня карта</w:t>
      </w:r>
    </w:p>
    <w:p>
      <w:pPr>
        <w:pStyle w:val="Heading2"/>
      </w:pPr>
      <w:r>
        <w:t>Фаза 0 — цей тиждень: гігієна і безпека</w:t>
      </w:r>
    </w:p>
    <w:p>
      <w:pPr>
        <w:pStyle w:val="ListBullet"/>
      </w:pPr>
      <w:r>
        <w:t>• Ротувати Graph API client_secret і Google service account key</w:t>
      </w:r>
    </w:p>
    <w:p>
      <w:pPr>
        <w:pStyle w:val="ListBullet"/>
      </w:pPr>
      <w:r>
        <w:t>• git init, .gitignore для postgres_data/, kestra_storage/</w:t>
      </w:r>
    </w:p>
    <w:p>
      <w:pPr>
        <w:pStyle w:val="ListBullet"/>
      </w:pPr>
      <w:r>
        <w:t>• Перенести секрети в Kestra Secrets (SECRET_* env-змінні в docker-compose, працює в Community), прибрати з тіла YAML</w:t>
      </w:r>
    </w:p>
    <w:p>
      <w:pPr>
        <w:pStyle w:val="ListBullet"/>
      </w:pPr>
      <w:r>
        <w:t>• Розкласти чернетки (test_*, *_debug, copy) в окрему теку /sandbox або видалити</w:t>
      </w:r>
    </w:p>
    <w:p>
      <w:pPr>
        <w:pStyle w:val="Heading2"/>
      </w:pPr>
      <w:r>
        <w:t>Фаза 1 — 1–2 тижні: надійність пайплайна</w:t>
      </w:r>
    </w:p>
    <w:p>
      <w:pPr>
        <w:pStyle w:val="ListBullet"/>
      </w:pPr>
      <w:r>
        <w:t>• ON CONFLICT DO UPDATE або TRUNCATE+load для всіх 12 таблиць</w:t>
      </w:r>
    </w:p>
    <w:p>
      <w:pPr>
        <w:pStyle w:val="ListBullet"/>
      </w:pPr>
      <w:r>
        <w:t>• triggers (cron) під частоту оновлення файлів у SharePoint</w:t>
      </w:r>
    </w:p>
    <w:p>
      <w:pPr>
        <w:pStyle w:val="ListBullet"/>
      </w:pPr>
      <w:r>
        <w:t>• Сповіщення при падінні флоу (Telegram/email через Kestra failure trigger)</w:t>
      </w:r>
    </w:p>
    <w:p>
      <w:pPr>
        <w:pStyle w:val="ListBullet"/>
      </w:pPr>
      <w:r>
        <w:t>• Флоу для zakupivlya_raw за наявним шаблоном</w:t>
      </w:r>
    </w:p>
    <w:p>
      <w:pPr>
        <w:pStyle w:val="Heading2"/>
      </w:pPr>
      <w:r>
        <w:t>Фаза 2 — 2–4 тижні: шар моделювання поверх raw</w:t>
      </w:r>
    </w:p>
    <w:p>
      <w:pPr>
        <w:pStyle w:val="ListBullet"/>
      </w:pPr>
      <w:r>
        <w:t>• Staging-view: типізація, розбір products JSONB у нормальні рядки</w:t>
      </w:r>
    </w:p>
    <w:p>
      <w:pPr>
        <w:pStyle w:val="ListBullet"/>
      </w:pPr>
      <w:r>
        <w:t>• Перші факти/виміри: продажі, платежі, залишки складу</w:t>
      </w:r>
    </w:p>
    <w:p>
      <w:pPr>
        <w:pStyle w:val="ListBullet"/>
      </w:pPr>
      <w:r>
        <w:t>• Документація бізнес-логіки (статуси замовлень, валюти, зв'язки таблиць)</w:t>
      </w:r>
    </w:p>
    <w:p>
      <w:pPr>
        <w:pStyle w:val="Heading2"/>
      </w:pPr>
      <w:r>
        <w:t>Фаза 3 — далі: звітність і продакшн</w:t>
      </w:r>
    </w:p>
    <w:p>
      <w:pPr>
        <w:pStyle w:val="ListBullet"/>
      </w:pPr>
      <w:r>
        <w:t>• Power BI поверх вітрин (не поверх raw)</w:t>
      </w:r>
    </w:p>
    <w:p>
      <w:pPr>
        <w:pStyle w:val="ListBullet"/>
      </w:pPr>
      <w:r>
        <w:t>• Бекапи Postgres, перенесення з локального docker-compose на сервер</w:t>
      </w:r>
    </w:p>
    <w:p>
      <w:pPr>
        <w:pStyle w:val="Heading1"/>
      </w:pPr>
      <w:r>
        <w:t>Розподіл на трьох</w:t>
      </w:r>
    </w:p>
    <w:p>
      <w:pPr>
        <w:pStyle w:val="Heading2"/>
      </w:pPr>
      <w:r>
        <w:t>Ти · лід — архітектура і критичні речі</w:t>
      </w:r>
    </w:p>
    <w:p>
      <w:pPr>
        <w:pStyle w:val="Meta"/>
      </w:pPr>
      <w:r>
        <w:t>Все, що вимагає доступу до Azure AD / Google Cloud, і рев'ю обох напрямків</w:t>
      </w:r>
    </w:p>
    <w:p>
      <w:pPr>
        <w:pStyle w:val="Heading3"/>
      </w:pPr>
      <w:r>
        <w:t>Фаза 0</w:t>
      </w:r>
    </w:p>
    <w:p>
      <w:pPr>
        <w:pStyle w:val="ListBullet"/>
      </w:pPr>
      <w:r>
        <w:t>☐ Ротація секретів (Graph API + Google SA) — потребує доступу власника додатку</w:t>
      </w:r>
    </w:p>
    <w:p>
      <w:pPr>
        <w:pStyle w:val="ListBullet"/>
      </w:pPr>
      <w:r>
        <w:t>☐ git init, структура репо, .gitignore</w:t>
      </w:r>
    </w:p>
    <w:p>
      <w:pPr>
        <w:pStyle w:val="Heading3"/>
      </w:pPr>
      <w:r>
        <w:t>Постійно</w:t>
      </w:r>
    </w:p>
    <w:p>
      <w:pPr>
        <w:pStyle w:val="ListBullet"/>
      </w:pPr>
      <w:r>
        <w:t>☐ Рев'ю PR обох джуніорів перед мерджем</w:t>
      </w:r>
    </w:p>
    <w:p>
      <w:pPr>
        <w:pStyle w:val="ListBullet"/>
      </w:pPr>
      <w:r>
        <w:t>☐ Дизайн Secrets (SECRET_* env-змінні) у Kestra, шаблон флоу-безпеки</w:t>
      </w:r>
    </w:p>
    <w:p>
      <w:pPr>
        <w:pStyle w:val="ListBullet"/>
      </w:pPr>
      <w:r>
        <w:t>☐ Узгодження схеми фактів/вимірів (фаза 2) перед тим, як хтось почне писати SQL</w:t>
      </w:r>
    </w:p>
    <w:p>
      <w:pPr>
        <w:pStyle w:val="Heading2"/>
      </w:pPr>
      <w:r>
        <w:t>Джуніор А · ingestion &amp; reliability</w:t>
      </w:r>
    </w:p>
    <w:p>
      <w:pPr>
        <w:pStyle w:val="Meta"/>
      </w:pPr>
      <w:r>
        <w:t>«Швидкодія» — щоб флоу не падали і ганяли без ручного втручання</w:t>
      </w:r>
    </w:p>
    <w:p>
      <w:pPr>
        <w:pStyle w:val="Heading3"/>
      </w:pPr>
      <w:r>
        <w:t>Фаза 0–1</w:t>
      </w:r>
    </w:p>
    <w:p>
      <w:pPr>
        <w:pStyle w:val="ListBullet"/>
      </w:pPr>
      <w:r>
        <w:t>☐ Прибрати/перенести тестові *.yaml в /sandbox</w:t>
      </w:r>
    </w:p>
    <w:p>
      <w:pPr>
        <w:pStyle w:val="ListBullet"/>
      </w:pPr>
      <w:r>
        <w:t>☐ Додати ON CONFLICT DO UPDATE у всі 11 флоу за зразком payments_all</w:t>
      </w:r>
    </w:p>
    <w:p>
      <w:pPr>
        <w:pStyle w:val="ListBullet"/>
      </w:pPr>
      <w:r>
        <w:t>☐ Додати triggers (cron) кожному флоу</w:t>
      </w:r>
    </w:p>
    <w:p>
      <w:pPr>
        <w:pStyle w:val="ListBullet"/>
      </w:pPr>
      <w:r>
        <w:t>☐ Retry на тасках завантаження з SharePoint</w:t>
      </w:r>
    </w:p>
    <w:p>
      <w:pPr>
        <w:pStyle w:val="Heading3"/>
      </w:pPr>
      <w:r>
        <w:t>Фаза 1–2</w:t>
      </w:r>
    </w:p>
    <w:p>
      <w:pPr>
        <w:pStyle w:val="ListBullet"/>
      </w:pPr>
      <w:r>
        <w:t>☐ Сповіщення в Telegram/email при падінні флоу</w:t>
      </w:r>
    </w:p>
    <w:p>
      <w:pPr>
        <w:pStyle w:val="ListBullet"/>
      </w:pPr>
      <w:r>
        <w:t>☐ Новий флоу FLOW_sharepoint_zakupivlya_to_postgres.yaml (копія clients)</w:t>
      </w:r>
    </w:p>
    <w:p>
      <w:pPr>
        <w:pStyle w:val="ListBullet"/>
      </w:pPr>
      <w:r>
        <w:t>☐ Винести спільний код (auth, конекшн до PG) у переюзний шаблон/task</w:t>
      </w:r>
    </w:p>
    <w:p>
      <w:pPr>
        <w:pStyle w:val="Heading2"/>
      </w:pPr>
      <w:r>
        <w:t>Джуніор Б · сильніший у Power BI — моделювання &amp; звітність</w:t>
      </w:r>
    </w:p>
    <w:p>
      <w:pPr>
        <w:pStyle w:val="Meta"/>
      </w:pPr>
      <w:r>
        <w:t>«Логіка» — перетворити raw на дані, які можна показати бізнесу</w:t>
      </w:r>
    </w:p>
    <w:p>
      <w:pPr>
        <w:pStyle w:val="Heading3"/>
      </w:pPr>
      <w:r>
        <w:t>Фаза 2</w:t>
      </w:r>
    </w:p>
    <w:p>
      <w:pPr>
        <w:pStyle w:val="ListBullet"/>
      </w:pPr>
      <w:r>
        <w:t>☐ Опис бізнес-логіки: статуси замовлень, валюти, зв'язки clients↔payments↔products</w:t>
      </w:r>
    </w:p>
    <w:p>
      <w:pPr>
        <w:pStyle w:val="ListBullet"/>
      </w:pPr>
      <w:r>
        <w:t>☐ Staging SQL: розбір products JSONB у нормальну таблицю рядків</w:t>
      </w:r>
    </w:p>
    <w:p>
      <w:pPr>
        <w:pStyle w:val="ListBullet"/>
      </w:pPr>
      <w:r>
        <w:t>☐ Перші факти: продажі, платежі, залишки складу</w:t>
      </w:r>
    </w:p>
    <w:p>
      <w:pPr>
        <w:pStyle w:val="Heading3"/>
      </w:pPr>
      <w:r>
        <w:t>Фаза 3</w:t>
      </w:r>
    </w:p>
    <w:p>
      <w:pPr>
        <w:pStyle w:val="ListBullet"/>
      </w:pPr>
      <w:r>
        <w:t>☐ Power BI звіти поверх вітрин</w:t>
      </w:r>
    </w:p>
    <w:p>
      <w:pPr>
        <w:pStyle w:val="ListBullet"/>
      </w:pPr>
      <w:r>
        <w:t>☐ Перевірка якості даних (порожні/дублікати/невідповідність сум)</w:t>
      </w:r>
    </w:p>
    <w:p>
      <w:pPr>
        <w:pStyle w:val="Footnote"/>
      </w:pPr>
      <w:r>
        <w:rPr>
          <w:b/>
          <w:i w:val="0"/>
        </w:rPr>
        <w:t xml:space="preserve">Чому такий поділ: </w:t>
      </w:r>
      <w:r>
        <w:t>фаза 0 (секрети, git) — на лідові, бо потрібен доступ до Azure AD / Google Cloud consoles, який зазвичай є лише у власника проєкту. Далі розподіл іде за типом задачі: один тягне надійність/швидкодію пайплайна, інший — логіку та звітність, де вже придатний досвід Power BI. Фазу 2 (схема фактів/вимірів) варто узгодити всім трьом одним коротким дзвінком перед тим, як хтось почне писати SQL — це єдина точка, де рішення одного напряму жорстко впливає на інший.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uk-UA" w:eastAsia="uk-UA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80"/>
    </w:pPr>
    <w:rPr>
      <w:rFonts w:ascii="Calibri" w:hAnsi="Calibri"/>
      <w:b/>
      <w:color w:val="1B2130"/>
      <w:sz w:val="52"/>
    </w:rPr>
  </w:style>
  <w:style w:type="paragraph" w:styleId="Subtitle">
    <w:name w:val="Subtitle"/>
    <w:basedOn w:val="Normal"/>
    <w:qFormat/>
    <w:pPr>
      <w:spacing w:before="0" w:after="360"/>
    </w:pPr>
    <w:rPr>
      <w:color w:val="4D5568"/>
      <w:sz w:val="24"/>
    </w:rPr>
  </w:style>
  <w:style w:type="paragraph" w:styleId="Eyebrow">
    <w:name w:val="Eyebrow"/>
    <w:basedOn w:val="Normal"/>
    <w:qFormat/>
    <w:pPr>
      <w:spacing w:before="0" w:after="120"/>
    </w:pPr>
    <w:rPr>
      <w:b/>
      <w:color w:val="2454C7"/>
      <w:spacing w:val="20"/>
      <w:sz w:val="18"/>
    </w:rPr>
  </w:style>
  <w:style w:type="paragraph" w:styleId="Heading1">
    <w:name w:val="heading 1"/>
    <w:basedOn w:val="Normal"/>
    <w:qFormat/>
    <w:pPr>
      <w:spacing w:before="480" w:after="200"/>
      <w:pBdr>
        <w:bottom w:val="single" w:sz="6" w:space="6" w:color="D2D7E1"/>
      </w:pBdr>
    </w:pPr>
    <w:rPr>
      <w:b/>
      <w:caps/>
      <w:color w:val="2454C7"/>
      <w:spacing w:val="10"/>
      <w:sz w:val="24"/>
    </w:rPr>
  </w:style>
  <w:style w:type="paragraph" w:styleId="Heading2">
    <w:name w:val="heading 2"/>
    <w:basedOn w:val="Normal"/>
    <w:qFormat/>
    <w:pPr>
      <w:spacing w:before="280" w:after="100"/>
    </w:pPr>
    <w:rPr>
      <w:b/>
      <w:color w:val="1B2130"/>
      <w:sz w:val="26"/>
    </w:rPr>
  </w:style>
  <w:style w:type="paragraph" w:styleId="Heading3">
    <w:name w:val="heading 3"/>
    <w:basedOn w:val="Normal"/>
    <w:qFormat/>
    <w:pPr>
      <w:spacing w:before="200" w:after="60"/>
    </w:pPr>
    <w:rPr>
      <w:b/>
      <w:caps/>
      <w:color w:val="7C8398"/>
      <w:spacing w:val="8"/>
      <w:sz w:val="18"/>
    </w:rPr>
  </w:style>
  <w:style w:type="paragraph" w:styleId="ListBullet">
    <w:name w:val="List Bullet"/>
    <w:basedOn w:val="Normal"/>
    <w:qFormat/>
    <w:pPr>
      <w:spacing w:after="80"/>
      <w:ind w:left="360" w:hanging="220"/>
    </w:pPr>
  </w:style>
  <w:style w:type="paragraph" w:styleId="Meta">
    <w:name w:val="Meta"/>
    <w:basedOn w:val="Normal"/>
    <w:qFormat/>
    <w:pPr>
      <w:spacing w:after="0"/>
    </w:pPr>
    <w:rPr>
      <w:color w:val="7C8398"/>
      <w:sz w:val="18"/>
    </w:rPr>
  </w:style>
  <w:style w:type="paragraph" w:styleId="Footnote">
    <w:name w:val="Footnote"/>
    <w:basedOn w:val="Normal"/>
    <w:qFormat/>
    <w:pPr>
      <w:spacing w:before="200" w:after="0"/>
      <w:pBdr>
        <w:top w:val="single" w:sz="6" w:space="10" w:color="D2D7E1"/>
      </w:pBdr>
    </w:pPr>
    <w:rPr>
      <w:i/>
      <w:color w:val="4D5568"/>
      <w:sz w:val="20"/>
    </w:rPr>
  </w:style>
  <w:style w:type="character" w:styleId="Mono">
    <w:name w:val="Mono"/>
    <w:rPr>
      <w:rFonts w:ascii="Consolas" w:hAnsi="Consolas"/>
      <w:color w:val="4D5568"/>
      <w:sz w:val="20"/>
      <w:shd w:val="clear" w:color="auto" w:fill="E5E8EE"/>
    </w:rPr>
  </w:style>
  <w:style w:type="table" w:styleId="PlanTable">
    <w:name w:val="Plan Table"/>
    <w:tblPr>
      <w:tblBorders>
        <w:top w:val="single" w:sz="4" w:color="D2D7E1"/>
        <w:left w:val="single" w:sz="4" w:color="D2D7E1"/>
        <w:bottom w:val="single" w:sz="4" w:color="D2D7E1"/>
        <w:right w:val="single" w:sz="4" w:color="D2D7E1"/>
        <w:insideH w:val="single" w:sz="4" w:color="D2D7E1"/>
        <w:insideV w:val="single" w:sz="4" w:color="D2D7E1"/>
      </w:tblBorders>
      <w:tblCellMar>
        <w:top w:w="100" w:type="dxa"/>
        <w:left w:w="120" w:type="dxa"/>
        <w:bottom w:w="10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Kestra DWH: план і розподіл ролей</dc:title>
  <dc:creator>Claude</dc:creator>
  <cp:lastModifiedBy>Claude</cp:lastModifiedBy>
  <dcterms:created xsi:type="dcterms:W3CDTF">2026-08-10T00:00:00Z</dcterms:created>
  <dcterms:modified xsi:type="dcterms:W3CDTF">2026-08-10T00:00:00Z</dcterms:modified>
</cp:coreProperties>
</file>