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C2433" w14:textId="77777777" w:rsidR="002B6931" w:rsidRPr="002B6931" w:rsidRDefault="002B6931" w:rsidP="002B6931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2"/>
          <w:szCs w:val="22"/>
        </w:rPr>
      </w:pP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アルゴリズムとデータ構造Ⅱ Ex03</w:t>
      </w:r>
    </w:p>
    <w:p w14:paraId="7D651B33" w14:textId="77777777" w:rsidR="002B6931" w:rsidRPr="002B6931" w:rsidRDefault="002B6931" w:rsidP="002B693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  <w:szCs w:val="22"/>
        </w:rPr>
      </w:pPr>
    </w:p>
    <w:p w14:paraId="2AD181D1" w14:textId="77777777" w:rsidR="002B6931" w:rsidRPr="002B6931" w:rsidRDefault="002B6931" w:rsidP="002B693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  <w:szCs w:val="22"/>
        </w:rPr>
      </w:pP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Q1 有効グラフ</w:t>
      </w:r>
      <w:r w:rsidRPr="002B6931">
        <w:rPr>
          <w:rFonts w:ascii="Cambria Math" w:eastAsia="ＭＳ Ｐゴシック" w:hAnsi="Cambria Math" w:cs="ＭＳ Ｐゴシック"/>
          <w:color w:val="000000"/>
          <w:kern w:val="0"/>
          <w:sz w:val="22"/>
          <w:szCs w:val="22"/>
        </w:rPr>
        <w:t>G(V, E)</w:t>
      </w: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における意味を答えよ</w:t>
      </w:r>
    </w:p>
    <w:p w14:paraId="426E065E" w14:textId="77777777" w:rsidR="002B6931" w:rsidRPr="002B6931" w:rsidRDefault="002B6931" w:rsidP="002B6931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/>
          <w:color w:val="000000"/>
          <w:kern w:val="0"/>
          <w:sz w:val="22"/>
          <w:szCs w:val="22"/>
        </w:rPr>
      </w:pPr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V×V</w:t>
      </w: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: グラフ</w:t>
      </w:r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G(V, E)</w:t>
      </w: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が取りうる全ての辺の集合</w:t>
      </w:r>
    </w:p>
    <w:p w14:paraId="11F71D04" w14:textId="77777777" w:rsidR="002B6931" w:rsidRPr="002B6931" w:rsidRDefault="002B6931" w:rsidP="002B6931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proofErr w:type="spellStart"/>
      <w:proofErr w:type="gramStart"/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x</w:t>
      </w:r>
      <w:proofErr w:type="gramEnd"/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,y∈V</w:t>
      </w:r>
      <w:proofErr w:type="spellEnd"/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における</w:t>
      </w:r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x</w:t>
      </w:r>
      <w:proofErr w:type="gramEnd"/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,y</w:t>
      </w:r>
      <w:proofErr w:type="spellEnd"/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)</w:t>
      </w: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: 頂点</w:t>
      </w:r>
      <w:proofErr w:type="gramStart"/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x</w:t>
      </w:r>
      <w:proofErr w:type="gramEnd"/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からyへの辺</w:t>
      </w:r>
    </w:p>
    <w:p w14:paraId="5020E643" w14:textId="77777777" w:rsidR="002B6931" w:rsidRPr="002B6931" w:rsidRDefault="002B6931" w:rsidP="002B6931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2B6931">
        <w:rPr>
          <w:rFonts w:ascii="Cambria Math" w:eastAsia="游明朝" w:hAnsi="Cambria Math" w:cs="ＭＳ Ｐゴシック"/>
          <w:color w:val="000000"/>
          <w:kern w:val="0"/>
          <w:sz w:val="22"/>
          <w:szCs w:val="22"/>
        </w:rPr>
        <w:t>V</w:t>
      </w: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: グラフGの頂点の数</w:t>
      </w:r>
    </w:p>
    <w:p w14:paraId="192E80F1" w14:textId="77777777" w:rsidR="002B6931" w:rsidRPr="002B6931" w:rsidRDefault="002B6931" w:rsidP="002B6931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2"/>
          <w:szCs w:val="22"/>
        </w:rPr>
      </w:pPr>
    </w:p>
    <w:p w14:paraId="281566E8" w14:textId="77777777" w:rsidR="002B6931" w:rsidRPr="002B6931" w:rsidRDefault="002B6931" w:rsidP="002B6931">
      <w:pPr>
        <w:widowControl/>
        <w:rPr>
          <w:rFonts w:ascii="ＭＳ Ｐゴシック" w:eastAsia="ＭＳ Ｐゴシック" w:hAnsi="ＭＳ Ｐゴシック" w:cs="ＭＳ Ｐゴシック"/>
          <w:kern w:val="0"/>
          <w:sz w:val="22"/>
          <w:szCs w:val="22"/>
        </w:rPr>
      </w:pP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Q2 3つの有効グラフにおいて、以下を求めよ</w:t>
      </w:r>
    </w:p>
    <w:p w14:paraId="5819A573" w14:textId="77777777" w:rsidR="002B6931" w:rsidRPr="002B6931" w:rsidRDefault="002B6931" w:rsidP="002B6931">
      <w:pPr>
        <w:widowControl/>
        <w:numPr>
          <w:ilvl w:val="0"/>
          <w:numId w:val="2"/>
        </w:numPr>
        <w:ind w:left="360"/>
        <w:textAlignment w:val="baseline"/>
        <w:rPr>
          <w:rFonts w:ascii="游明朝" w:eastAsia="游明朝" w:hAnsi="游明朝" w:cs="ＭＳ Ｐゴシック"/>
          <w:color w:val="000000"/>
          <w:kern w:val="0"/>
          <w:sz w:val="22"/>
          <w:szCs w:val="22"/>
        </w:rPr>
      </w:pP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グラフに対応する隣接行列</w:t>
      </w:r>
    </w:p>
    <w:p w14:paraId="6AED1E71" w14:textId="77777777" w:rsidR="002B6931" w:rsidRPr="002B6931" w:rsidRDefault="002B6931" w:rsidP="002B6931">
      <w:pPr>
        <w:widowControl/>
        <w:numPr>
          <w:ilvl w:val="0"/>
          <w:numId w:val="2"/>
        </w:numPr>
        <w:ind w:left="360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頂点1をスタート地点として、DFSを適用して得られる全域木と、それに対応する隣接行列</w:t>
      </w:r>
    </w:p>
    <w:p w14:paraId="25B5C3F2" w14:textId="77777777" w:rsidR="002B6931" w:rsidRPr="002B6931" w:rsidRDefault="002B6931" w:rsidP="002B6931">
      <w:pPr>
        <w:widowControl/>
        <w:numPr>
          <w:ilvl w:val="0"/>
          <w:numId w:val="2"/>
        </w:numPr>
        <w:ind w:left="360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頂点1をスタート地点として、BFSを適用して得られる全域木と、それに対応する隣接行列</w:t>
      </w:r>
    </w:p>
    <w:p w14:paraId="492AEE29" w14:textId="77777777" w:rsidR="002B6931" w:rsidRPr="002B6931" w:rsidRDefault="002B6931" w:rsidP="002B6931">
      <w:pPr>
        <w:widowControl/>
        <w:numPr>
          <w:ilvl w:val="0"/>
          <w:numId w:val="2"/>
        </w:numPr>
        <w:ind w:left="360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各アルゴリズムで頂点を探索する順番</w:t>
      </w:r>
    </w:p>
    <w:p w14:paraId="0EFF6D2B" w14:textId="77777777" w:rsidR="002B6931" w:rsidRPr="002B6931" w:rsidRDefault="002B6931" w:rsidP="002B6931">
      <w:pPr>
        <w:widowControl/>
        <w:numPr>
          <w:ilvl w:val="0"/>
          <w:numId w:val="2"/>
        </w:numPr>
        <w:ind w:left="360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k-connected graphの</w:t>
      </w:r>
      <w:proofErr w:type="gramStart"/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k</w:t>
      </w:r>
      <w:proofErr w:type="gramEnd"/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の値</w:t>
      </w:r>
    </w:p>
    <w:p w14:paraId="780BCF07" w14:textId="77777777" w:rsidR="002B6931" w:rsidRPr="002B6931" w:rsidRDefault="002B6931" w:rsidP="002B6931">
      <w:pPr>
        <w:widowControl/>
        <w:numPr>
          <w:ilvl w:val="0"/>
          <w:numId w:val="2"/>
        </w:numPr>
        <w:ind w:left="360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2B6931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グラフの関節点の集合A</w:t>
      </w:r>
    </w:p>
    <w:p w14:paraId="49635B64" w14:textId="39C1EC03" w:rsidR="004F4DC3" w:rsidRDefault="0063384D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F118562" wp14:editId="0300336F">
            <wp:extent cx="5396230" cy="7188200"/>
            <wp:effectExtent l="0" t="0" r="1270" b="0"/>
            <wp:docPr id="1" name="図 1" descr="ホワイトボード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ホワイトボードに書かれた文字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FBE4" w14:textId="1DD474FF" w:rsidR="0063384D" w:rsidRDefault="0063384D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4E8CA1D5" wp14:editId="06FFC926">
            <wp:extent cx="5396230" cy="7188200"/>
            <wp:effectExtent l="0" t="0" r="1270" b="0"/>
            <wp:docPr id="2" name="図 2" descr="ホワイトボード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ホワイトボードに書かれた文字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2B55" w14:textId="313AB8CC" w:rsidR="0063384D" w:rsidRPr="002B6931" w:rsidRDefault="0063384D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34D031F7" wp14:editId="12C8A487">
            <wp:extent cx="5396230" cy="7188200"/>
            <wp:effectExtent l="0" t="0" r="1270" b="0"/>
            <wp:docPr id="3" name="図 3" descr="ホワイトボード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ホワイトボードに書かれた文字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84D" w:rsidRPr="002B6931" w:rsidSect="005E3E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3A9D"/>
    <w:multiLevelType w:val="multilevel"/>
    <w:tmpl w:val="B232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621DB"/>
    <w:multiLevelType w:val="multilevel"/>
    <w:tmpl w:val="13AC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31"/>
    <w:rsid w:val="002B6931"/>
    <w:rsid w:val="005E3E58"/>
    <w:rsid w:val="0063384D"/>
    <w:rsid w:val="008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65217"/>
  <w15:chartTrackingRefBased/>
  <w15:docId w15:val="{E334DFCF-D302-014F-A81E-8041B075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B69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當銘雄紀</dc:creator>
  <cp:keywords/>
  <dc:description/>
  <cp:lastModifiedBy>當銘雄紀</cp:lastModifiedBy>
  <cp:revision>1</cp:revision>
  <dcterms:created xsi:type="dcterms:W3CDTF">2021-06-18T05:30:00Z</dcterms:created>
  <dcterms:modified xsi:type="dcterms:W3CDTF">2021-06-18T06:27:00Z</dcterms:modified>
</cp:coreProperties>
</file>