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最終更新：2026-10-07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上限温度は一次資料が見つかるまで入れない。次は品目を2つの型に分け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【一般】トマトとさつまいもは、節目の記録があるときだけ断定する。無いときは条件つき。ナス・キュウリ・ピーマン・ジャガイモの日数の文も条件つき。ほかの品目は月次ヒントのまま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連続収穫型に「収穫適期です」を出し続けない。終了確認の「植付から180日以上」（出典のない日数）を外す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あわせて：生育ナビを入口（作付けを選ぶ）と詳細（その作付けのグラフ）に分ける（指示書あり）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2026-10-07T02:58:32.284Z</dcterms:created>
  <dcterms:modified xsi:type="dcterms:W3CDTF">2026-10-07T02:58:32.285Z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