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w10="urn:schemas-microsoft-com:office:word">
  <w:body>
    <w:p>
      <w:pPr>
        <w:pageBreakBefore/>
        <w:spacing w:line="170" w:lineRule="exact"/>
        <w:ind w:right="8840" w:left="0"/>
        <w:jc w:val="left"/>
      </w:pPr>
      <w:r>
        <w:rPr>
          <w:rFonts w:ascii="Times New Roman" w:hAnsi="Times New Roman" w:cs="Times New Roman" w:eastAsia="Times New Roman"/>
          <w:b w:val="false"/>
          <w:i w:val="false"/>
          <w:color w:val="000000"/>
          <w:w w:val="87"/>
          <w:sz w:val="17"/>
        </w:rPr>
        <w:t>Catalysis Letters</w:t>
      </w:r>
    </w:p>
    <w:p>
      <w:pPr>
        <w:spacing w:before="40" w:line="170" w:lineRule="exact"/>
        <w:ind w:right="6940" w:left="0"/>
        <w:jc w:val="left"/>
        <w:sectPr>
          <w:type w:val="continuous"/>
          <w:pgSz w:w="11900" w:h="17700"/>
          <w:pgMar w:top="640" w:left="1020" w:right="980"/>
          <w:cols w:num="1">
            <w:col w:w="9900"/>
          </w:cols>
        </w:sectPr>
      </w:pPr>
      <w:r>
        <w:rPr>
          <w:rFonts w:ascii="Times New Roman" w:hAnsi="Times New Roman" w:cs="Times New Roman" w:eastAsia="Times New Roman"/>
          <w:b w:val="false"/>
          <w:i w:val="false"/>
          <w:color w:val="000000"/>
          <w:w w:val="96"/>
          <w:sz w:val="17"/>
        </w:rPr>
        <w:t>https://doi.org/10.1007/s10562-020-03465-9</w:t>
      </w:r>
    </w:p>
    <w:p>
      <w:pPr>
        <w:pBdr>
          <w:top w:color="FFFFFF" w:val="single" w:space="7"/>
        </w:pBdr>
        <w:ind w:left="0"/>
        <w:sectPr>
          <w:type w:val="continuous"/>
          <w:pgSz w:w="11900" w:h="17700"/>
          <w:pgMar w:top="640" w:left="1020" w:right="980"/>
          <w:cols w:num="1">
            <w:col w:w="9900"/>
          </w:cols>
        </w:sectPr>
      </w:pPr>
      <w:r>
        <w:drawing>
          <wp:inline distT="0" distR="0" distB="0" distL="0">
            <wp:extent cx="6273800" cy="4572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6273800" cy="457200"/>
                    </a:xfrm>
                    <a:prstGeom prst="rect">
                      <a:avLst/>
                    </a:prstGeom>
                  </pic:spPr>
                </pic:pic>
              </a:graphicData>
            </a:graphic>
          </wp:inline>
        </w:drawing>
      </w:r>
    </w:p>
    <w:p>
      <w:pPr>
        <w:pBdr>
          <w:top w:color="FFFFFF" w:val="single" w:space="8"/>
        </w:pBdr>
        <w:spacing w:line="360" w:lineRule="exact"/>
        <w:ind w:right="2340" w:left="0"/>
        <w:jc w:val="left"/>
        <w:sectPr>
          <w:type w:val="continuous"/>
          <w:pgSz w:w="11900" w:h="17700"/>
          <w:pgMar w:top="640" w:left="1020" w:right="980"/>
          <w:cols w:num="1">
            <w:col w:w="9900"/>
          </w:cols>
        </w:sectPr>
      </w:pPr>
      <w:r>
        <w:rPr>
          <w:rFonts w:ascii="Times New Roman" w:hAnsi="Times New Roman" w:cs="Times New Roman" w:eastAsia="Times New Roman"/>
          <w:b w:val="true"/>
          <w:i w:val="false"/>
          <w:color w:val="000000"/>
          <w:w w:val="82"/>
          <w:sz w:val="32"/>
        </w:rPr>
        <w:t>Ultrafine and Highly Dispersed Pd/SiO</w:t>
      </w:r>
      <w:r>
        <w:rPr>
          <w:rFonts w:ascii="Times New Roman" w:hAnsi="Times New Roman" w:cs="Times New Roman" w:eastAsia="Times New Roman"/>
          <w:b w:val="true"/>
          <w:i w:val="false"/>
          <w:color w:val="000000"/>
          <w:w w:val="82"/>
          <w:sz w:val="32"/>
          <w:vertAlign w:val="subscript"/>
        </w:rPr>
        <w:t xml:space="preserve">2 </w:t>
      </w:r>
      <w:r>
        <w:rPr>
          <w:rFonts w:ascii="Times New Roman" w:hAnsi="Times New Roman" w:cs="Times New Roman" w:eastAsia="Times New Roman"/>
          <w:b w:val="true"/>
          <w:i w:val="false"/>
          <w:color w:val="000000"/>
          <w:w w:val="82"/>
          <w:sz w:val="32"/>
        </w:rPr>
        <w:t>for Suzuki</w:t>
      </w:r>
      <w:r>
        <w:rPr>
          <w:rFonts w:ascii="宋体" w:hAnsi="宋体" w:cs="宋体" w:eastAsia="宋体"/>
          <w:b w:val="true"/>
          <w:i w:val="false"/>
          <w:color w:val="000000"/>
          <w:w w:val="82"/>
          <w:sz w:val="32"/>
        </w:rPr>
        <w:t>−</w:t>
      </w:r>
      <w:r>
        <w:rPr>
          <w:rFonts w:ascii="Times New Roman" w:hAnsi="Times New Roman" w:cs="Times New Roman" w:eastAsia="Times New Roman"/>
          <w:b w:val="true"/>
          <w:i w:val="false"/>
          <w:color w:val="000000"/>
          <w:w w:val="82"/>
          <w:sz w:val="32"/>
        </w:rPr>
        <w:t>Miyaura Cross</w:t>
      </w:r>
      <w:r>
        <w:rPr>
          <w:rFonts w:ascii="宋体" w:hAnsi="宋体" w:cs="宋体" w:eastAsia="宋体"/>
          <w:b w:val="true"/>
          <w:i w:val="false"/>
          <w:color w:val="000000"/>
          <w:w w:val="82"/>
          <w:sz w:val="32"/>
        </w:rPr>
        <w:t>‑</w:t>
      </w:r>
      <w:r>
        <w:rPr>
          <w:rFonts w:ascii="Times New Roman" w:hAnsi="Times New Roman" w:cs="Times New Roman" w:eastAsia="Times New Roman"/>
          <w:b w:val="true"/>
          <w:i w:val="false"/>
          <w:color w:val="000000"/>
          <w:w w:val="82"/>
          <w:sz w:val="32"/>
        </w:rPr>
        <w:t>coupling Reactions</w:t>
      </w:r>
    </w:p>
    <w:p>
      <w:pPr>
        <w:pBdr>
          <w:top w:color="FFFFFF" w:val="single" w:space="14"/>
        </w:pBdr>
        <w:spacing w:line="200" w:lineRule="exact"/>
        <w:ind w:right="2080" w:left="0"/>
        <w:jc w:val="left"/>
        <w:sectPr>
          <w:type w:val="continuous"/>
          <w:pgSz w:w="11900" w:h="17700"/>
          <w:pgMar w:top="640" w:left="1020" w:right="980"/>
          <w:cols w:num="1">
            <w:col w:w="9900"/>
          </w:cols>
        </w:sectPr>
      </w:pPr>
      <w:r>
        <w:rPr>
          <w:rFonts w:ascii="Times New Roman" w:hAnsi="Times New Roman" w:cs="Times New Roman" w:eastAsia="Times New Roman"/>
          <w:b w:val="true"/>
          <w:i w:val="false"/>
          <w:color w:val="000000"/>
          <w:w w:val="79"/>
          <w:sz w:val="20"/>
        </w:rPr>
        <w:t>Xizheng Fan</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Jingyi Yang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Qingqing Pang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Zhongyi Liu</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Panke Zhang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Jing</w:t>
      </w:r>
      <w:r>
        <w:rPr>
          <w:rFonts w:ascii="宋体" w:hAnsi="宋体" w:cs="宋体" w:eastAsia="宋体"/>
          <w:b w:val="true"/>
          <w:i w:val="false"/>
          <w:color w:val="000000"/>
          <w:w w:val="79"/>
          <w:sz w:val="20"/>
        </w:rPr>
        <w:t>‑</w:t>
      </w:r>
      <w:r>
        <w:rPr>
          <w:rFonts w:ascii="Times New Roman" w:hAnsi="Times New Roman" w:cs="Times New Roman" w:eastAsia="Times New Roman"/>
          <w:b w:val="true"/>
          <w:i w:val="false"/>
          <w:color w:val="000000"/>
          <w:w w:val="79"/>
          <w:sz w:val="20"/>
        </w:rPr>
        <w:t>He Yang</w:t>
      </w:r>
      <w:r>
        <w:rPr>
          <w:rFonts w:ascii="Times New Roman" w:hAnsi="Times New Roman" w:cs="Times New Roman" w:eastAsia="Times New Roman"/>
          <w:b w:val="true"/>
          <w:i w:val="false"/>
          <w:color w:val="000000"/>
          <w:w w:val="79"/>
          <w:sz w:val="20"/>
          <w:vertAlign w:val="superscript"/>
        </w:rPr>
        <w:t>1,2</w:t>
      </w:r>
    </w:p>
    <w:p>
      <w:pPr>
        <w:pBdr>
          <w:top w:color="FFFFFF" w:val="single" w:space="17"/>
        </w:pBdr>
        <w:spacing w:line="190" w:lineRule="exact"/>
        <w:ind w:right="5320" w:left="0"/>
        <w:jc w:val="left"/>
        <w:sectPr>
          <w:type w:val="continuous"/>
          <w:pgSz w:w="11900" w:h="17700"/>
          <w:pgMar w:top="640" w:left="1020" w:right="980"/>
          <w:cols w:num="1">
            <w:col w:w="9900"/>
          </w:cols>
        </w:sectPr>
      </w:pPr>
      <w:r>
        <w:rPr>
          <w:rFonts w:ascii="Times New Roman" w:hAnsi="Times New Roman" w:cs="Times New Roman" w:eastAsia="Times New Roman"/>
          <w:b w:val="false"/>
          <w:i w:val="false"/>
          <w:color w:val="000000"/>
          <w:w w:val="87"/>
          <w:sz w:val="17"/>
        </w:rPr>
        <w:t>Received: 20 September 2020 / Accepted: 12 November 2020 © Springer Science+Business Media, LLC, part of Springer Nature 2021</w:t>
      </w:r>
    </w:p>
    <w:p>
      <w:pPr>
        <w:pBdr>
          <w:top w:color="FFFFFF" w:val="single" w:space="17"/>
        </w:pBdr>
        <w:spacing w:line="200" w:lineRule="exact"/>
        <w:ind w:right="9120" w:left="0"/>
        <w:jc w:val="both"/>
      </w:pPr>
      <w:r>
        <w:rPr>
          <w:rFonts w:ascii="Times New Roman" w:hAnsi="Times New Roman" w:cs="Times New Roman" w:eastAsia="Times New Roman"/>
          <w:b w:val="true"/>
          <w:i w:val="false"/>
          <w:color w:val="000000"/>
          <w:w w:val="100"/>
          <w:sz w:val="20"/>
        </w:rPr>
        <w:t>Abstract</w:t>
      </w:r>
    </w:p>
    <w:p>
      <w:pPr>
        <w:spacing w:before="20" w:line="256" w:lineRule="exact"/>
        <w:ind w:left="0"/>
        <w:jc w:val="both"/>
      </w:pPr>
      <w:r>
        <w:rPr>
          <w:rFonts w:ascii="Times New Roman" w:hAnsi="Times New Roman" w:cs="Times New Roman" w:eastAsia="Times New Roman"/>
          <w:b w:val="false"/>
          <w:i w:val="false"/>
          <w:color w:val="000000"/>
          <w:w w:val="94"/>
          <w:sz w:val="20"/>
        </w:rPr>
        <w:t>Construction of heterogeneous 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catalyst via the pollution-free strategy marked strong electrostatic adsorption has been reported for the application to Suzuki–Miyaura cross-coupling reactions. The exposed negatively charged oxygen groups, which were converted from the hydroxyl groups on the surface of silica under the alkaline atmosphere, could effectively anchor palladium species to form ultrafine Pd nanoparticles (Pd NPs) with an average particle size of 1.3 nm and high dispersion (43%). 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catalyst was endowed with the excellent catalytic performance which was that the yield of the Suzuki–Miyaura reaction between bromobenzene and phenylboronic acid at 40 °C was &gt; 99% for 30 min and the TOF was ~ 80,000 h</w:t>
      </w:r>
      <w:r>
        <w:rPr>
          <w:rFonts w:ascii="宋体" w:hAnsi="宋体" w:cs="宋体" w:eastAsia="宋体"/>
          <w:b w:val="false"/>
          <w:i w:val="false"/>
          <w:color w:val="000000"/>
          <w:w w:val="94"/>
          <w:sz w:val="20"/>
          <w:vertAlign w:val="superscript"/>
        </w:rPr>
        <w:t>−</w:t>
      </w:r>
      <w:r>
        <w:rPr>
          <w:rFonts w:ascii="Times New Roman" w:hAnsi="Times New Roman" w:cs="Times New Roman" w:eastAsia="Times New Roman"/>
          <w:b w:val="false"/>
          <w:i w:val="false"/>
          <w:color w:val="000000"/>
          <w:w w:val="94"/>
          <w:sz w:val="20"/>
          <w:vertAlign w:val="superscript"/>
        </w:rPr>
        <w:t>1</w:t>
      </w:r>
      <w:r>
        <w:rPr>
          <w:rFonts w:ascii="Times New Roman" w:hAnsi="Times New Roman" w:cs="Times New Roman" w:eastAsia="Times New Roman"/>
          <w:b w:val="false"/>
          <w:i w:val="false"/>
          <w:color w:val="000000"/>
          <w:w w:val="94"/>
          <w:sz w:val="20"/>
        </w:rPr>
        <w:t>. The catalyst could be easily recovered and recycled by facile procedure without a significant decrease in catalytic activity, which was able to maintain the 90% yield after repeated for 8 times. In addition, a continuous flow reaction device was designed using the 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catalyst to effectively improve the production efficiency of biphenyl.</w:t>
      </w:r>
    </w:p>
    <w:p>
      <w:pPr>
        <w:spacing w:before="100" w:line="200" w:lineRule="exact"/>
        <w:ind w:right="8520" w:left="0"/>
        <w:jc w:val="both"/>
      </w:pPr>
      <w:r>
        <w:rPr>
          <w:rFonts w:ascii="Times New Roman" w:hAnsi="Times New Roman" w:cs="Times New Roman" w:eastAsia="Times New Roman"/>
          <w:b w:val="true"/>
          <w:i w:val="false"/>
          <w:color w:val="000000"/>
          <w:w w:val="87"/>
          <w:sz w:val="20"/>
        </w:rPr>
        <w:t>Graphic Abstract</w:t>
      </w:r>
    </w:p>
    <w:p>
      <w:pPr>
        <w:spacing w:line="270" w:lineRule="exact"/>
        <w:ind w:left="0"/>
        <w:jc w:val="both"/>
      </w:pPr>
      <w:r>
        <w:rPr>
          <w:rFonts w:ascii="Times New Roman" w:hAnsi="Times New Roman" w:cs="Times New Roman" w:eastAsia="Times New Roman"/>
          <w:b w:val="false"/>
          <w:i w:val="false"/>
          <w:color w:val="000000"/>
          <w:w w:val="94"/>
          <w:sz w:val="20"/>
        </w:rPr>
        <w:t>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 xml:space="preserve">catalyst constructed with the strategy of strong electrostatic adsorption (SEA) possesses uniformly dispersed and highly exposed Pd sites which can be easily transformed into electron-deficient </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Pd</w:t>
      </w:r>
      <w:r>
        <w:rPr>
          <w:rFonts w:ascii="宋体" w:hAnsi="宋体" w:cs="宋体" w:eastAsia="宋体"/>
          <w:b w:val="false"/>
          <w:i w:val="false"/>
          <w:color w:val="000000"/>
          <w:w w:val="94"/>
          <w:sz w:val="14"/>
        </w:rPr>
        <w:t>δ</w:t>
      </w:r>
      <w:r>
        <w:rPr>
          <w:rFonts w:ascii="Times New Roman" w:hAnsi="Times New Roman" w:cs="Times New Roman" w:eastAsia="Times New Roman"/>
          <w:b w:val="false"/>
          <w:i w:val="false"/>
          <w:color w:val="000000"/>
          <w:w w:val="94"/>
          <w:sz w:val="14"/>
        </w:rPr>
        <w:t xml:space="preserve">+ </w:t>
      </w:r>
      <w:r>
        <w:rPr>
          <w:rFonts w:ascii="Times New Roman" w:hAnsi="Times New Roman" w:cs="Times New Roman" w:eastAsia="Times New Roman"/>
          <w:b w:val="false"/>
          <w:i w:val="false"/>
          <w:color w:val="000000"/>
          <w:w w:val="94"/>
          <w:sz w:val="20"/>
        </w:rPr>
        <w:t>and strengthened stability for itself due</w:t>
      </w:r>
    </w:p>
    <w:p>
      <w:pPr>
        <w:spacing w:before="0" w:after="0" w:line="14" w:lineRule="exact"/>
        <w:sectPr>
          <w:type w:val="continuous"/>
          <w:pgSz w:w="11900" w:h="17700"/>
          <w:pgMar w:top="640" w:left="1020" w:right="980"/>
          <w:cols w:num="1">
            <w:col w:w="9900"/>
          </w:cols>
        </w:sectPr>
      </w:pPr>
    </w:p>
    <w:p>
      <w:pPr>
        <w:pBdr>
          <w:top w:color="FFFFFF" w:val="single" w:space="31"/>
        </w:pBdr>
        <w:spacing w:before="4120" w:after="0" w:line="14" w:lineRule="exact"/>
        <w:ind w:left="0"/>
        <w:sectPr>
          <w:type w:val="continuous"/>
          <w:pgSz w:w="11900" w:h="17700"/>
          <w:pgMar w:top="640" w:left="1020" w:right="980"/>
          <w:cols w:num="1">
            <w:col w:w="9900"/>
          </w:cols>
        </w:sectPr>
      </w:pPr>
      <w:r>
        <w:pict>
          <v:group coordorigin="0,0" coordsize="1000,8" style="mso-position-horizontal-relative:char;mso-position-vertical-relative:line;width:238.0pt;height:0.4pt">
            <v:line strokecolor="000000" stroked="t" strokeweight="0.4pt" style="position:absolute" from="0,4" to="1000,4">
              <v:stroke dashstyle="solid"/>
            </v:line>
          </v:group>
        </w:pict>
      </w:r>
    </w:p>
    <w:p>
      <w:pPr>
        <w:pBdr>
          <w:top w:color="FFFFFF" w:val="single" w:space="2"/>
        </w:pBdr>
        <w:spacing w:line="220" w:lineRule="exact"/>
        <w:ind w:right="5700" w:left="0"/>
        <w:jc w:val="left"/>
        <w:sectPr>
          <w:type w:val="continuous"/>
          <w:pgSz w:w="11900" w:h="17700"/>
          <w:pgMar w:top="640" w:left="1020" w:right="980"/>
          <w:cols w:num="1">
            <w:col w:w="9900"/>
          </w:cols>
        </w:sectPr>
      </w:pPr>
      <w:r>
        <w:rPr>
          <w:rFonts w:ascii="Times New Roman" w:hAnsi="Times New Roman" w:cs="Times New Roman" w:eastAsia="Times New Roman"/>
          <w:b w:val="false"/>
          <w:i w:val="false"/>
          <w:color w:val="000000"/>
          <w:w w:val="93"/>
          <w:sz w:val="17"/>
        </w:rPr>
        <w:t>Xizheng Fan and Jingyi Yang have equally contributed to the work.</w:t>
      </w:r>
    </w:p>
    <w:p>
      <w:pPr>
        <w:pBdr>
          <w:top w:color="FFFFFF" w:val="single" w:space="5"/>
        </w:pBdr>
        <w:spacing w:before="0" w:after="0" w:line="14" w:lineRule="exact"/>
        <w:ind w:left="0"/>
        <w:sectPr>
          <w:type w:val="continuous"/>
          <w:pgSz w:w="11900" w:h="17700"/>
          <w:pgMar w:top="640" w:left="1020" w:right="980"/>
          <w:cols w:num="1">
            <w:col w:w="9900"/>
          </w:cols>
        </w:sectPr>
      </w:pPr>
      <w:r>
        <w:pict>
          <v:group coordorigin="0,0" coordsize="1000,8" style="mso-position-horizontal-relative:char;mso-position-vertical-relative:line;width:238.0pt;height:0.4pt">
            <v:line strokecolor="000000" stroked="t" strokeweight="0.4pt" style="position:absolute" from="0,4" to="1000,4">
              <v:stroke dashstyle="solid"/>
            </v:line>
          </v:group>
        </w:pict>
      </w:r>
    </w:p>
    <w:p>
      <w:pPr>
        <w:pBdr>
          <w:top w:color="FFFFFF" w:val="single" w:space="2"/>
        </w:pBdr>
        <w:spacing w:line="213" w:lineRule="exact"/>
        <w:ind w:right="5580" w:left="0"/>
        <w:jc w:val="both"/>
      </w:pPr>
      <w:r>
        <w:rPr>
          <w:rFonts w:ascii="Times New Roman" w:hAnsi="Times New Roman" w:cs="Times New Roman" w:eastAsia="Times New Roman"/>
          <w:b w:val="true"/>
          <w:i w:val="false"/>
          <w:color w:val="000000"/>
          <w:w w:val="84"/>
          <w:sz w:val="17"/>
        </w:rPr>
        <w:t xml:space="preserve">Electronic supplementary material </w:t>
      </w:r>
      <w:r>
        <w:rPr>
          <w:rFonts w:ascii="Times New Roman" w:hAnsi="Times New Roman" w:cs="Times New Roman" w:eastAsia="Times New Roman"/>
          <w:b w:val="false"/>
          <w:i w:val="false"/>
          <w:color w:val="000000"/>
          <w:w w:val="92"/>
          <w:sz w:val="17"/>
        </w:rPr>
        <w:t>The online version of this article (</w:t>
      </w:r>
      <w:r>
        <w:rPr>
          <w:rFonts w:ascii="Times New Roman" w:hAnsi="Times New Roman" w:cs="Times New Roman" w:eastAsia="Times New Roman"/>
          <w:b w:val="false"/>
          <w:i w:val="false"/>
          <w:color w:val="0000FF"/>
          <w:w w:val="92"/>
          <w:sz w:val="17"/>
        </w:rPr>
        <w:t>https</w:t>
      </w:r>
      <w:r>
        <w:rPr>
          <w:rFonts w:ascii="宋体" w:hAnsi="宋体" w:cs="宋体" w:eastAsia="宋体"/>
          <w:b w:val="false"/>
          <w:i w:val="false"/>
          <w:color w:val="0000FF"/>
          <w:w w:val="92"/>
          <w:sz w:val="17"/>
        </w:rPr>
        <w:t>​</w:t>
      </w:r>
      <w:r>
        <w:rPr>
          <w:rFonts w:ascii="Times New Roman" w:hAnsi="Times New Roman" w:cs="Times New Roman" w:eastAsia="Times New Roman"/>
          <w:b w:val="false"/>
          <w:i w:val="false"/>
          <w:color w:val="0000FF"/>
          <w:w w:val="92"/>
          <w:sz w:val="17"/>
        </w:rPr>
        <w:t>://doi.org/10.1007/s1056</w:t>
      </w:r>
      <w:r>
        <w:rPr>
          <w:rFonts w:ascii="宋体" w:hAnsi="宋体" w:cs="宋体" w:eastAsia="宋体"/>
          <w:b w:val="false"/>
          <w:i w:val="false"/>
          <w:color w:val="0000FF"/>
          <w:w w:val="92"/>
          <w:sz w:val="17"/>
        </w:rPr>
        <w:t>​</w:t>
      </w:r>
      <w:r>
        <w:rPr>
          <w:rFonts w:ascii="Times New Roman" w:hAnsi="Times New Roman" w:cs="Times New Roman" w:eastAsia="Times New Roman"/>
          <w:b w:val="false"/>
          <w:i w:val="false"/>
          <w:color w:val="0000FF"/>
          <w:w w:val="92"/>
          <w:sz w:val="17"/>
        </w:rPr>
        <w:t>2-020-03465</w:t>
      </w:r>
      <w:r>
        <w:rPr>
          <w:rFonts w:ascii="宋体" w:hAnsi="宋体" w:cs="宋体" w:eastAsia="宋体"/>
          <w:b w:val="false"/>
          <w:i w:val="false"/>
          <w:color w:val="0000FF"/>
          <w:w w:val="92"/>
          <w:sz w:val="17"/>
        </w:rPr>
        <w:t>​</w:t>
      </w:r>
      <w:r>
        <w:rPr>
          <w:rFonts w:ascii="Times New Roman" w:hAnsi="Times New Roman" w:cs="Times New Roman" w:eastAsia="Times New Roman"/>
          <w:b w:val="false"/>
          <w:i w:val="false"/>
          <w:color w:val="0000FF"/>
          <w:w w:val="92"/>
          <w:sz w:val="17"/>
        </w:rPr>
        <w:t>-9</w:t>
      </w:r>
      <w:r>
        <w:rPr>
          <w:rFonts w:ascii="Times New Roman" w:hAnsi="Times New Roman" w:cs="Times New Roman" w:eastAsia="Times New Roman"/>
          <w:b w:val="false"/>
          <w:i w:val="false"/>
          <w:color w:val="000000"/>
          <w:w w:val="92"/>
          <w:sz w:val="17"/>
        </w:rPr>
        <w:t>) contains supplementary material, which is available to authorized users.</w:t>
      </w:r>
    </w:p>
    <w:p>
      <w:pPr>
        <w:spacing w:before="0" w:after="0" w:line="14" w:lineRule="exact"/>
        <w:sectPr>
          <w:type w:val="continuous"/>
          <w:pgSz w:w="11900" w:h="17700"/>
          <w:pgMar w:top="640" w:left="1020" w:right="980"/>
          <w:cols w:num="1">
            <w:col w:w="9900"/>
          </w:cols>
        </w:sectPr>
      </w:pPr>
    </w:p>
    <w:p>
      <w:pPr>
        <w:pBdr>
          <w:top w:color="FFFFFF" w:val="single" w:space="4"/>
        </w:pBdr>
        <w:spacing w:before="0" w:after="0" w:line="14" w:lineRule="exact"/>
        <w:ind w:left="0"/>
        <w:sectPr>
          <w:type w:val="continuous"/>
          <w:pgSz w:w="11900" w:h="17700"/>
          <w:pgMar w:top="640" w:left="1020" w:right="980"/>
          <w:cols w:num="1">
            <w:col w:w="9900"/>
          </w:cols>
        </w:sectPr>
      </w:pPr>
      <w:r>
        <w:pict>
          <v:group coordorigin="0,0" coordsize="1000,8" style="mso-position-horizontal-relative:char;mso-position-vertical-relative:line;width:238.0pt;height:0.4pt">
            <v:line strokecolor="000000" stroked="t" strokeweight="0.4pt" style="position:absolute" from="0,4" to="1000,4">
              <v:stroke dashstyle="solid"/>
            </v:line>
          </v:group>
        </w:pict>
      </w:r>
    </w:p>
    <w:p>
      <w:pPr>
        <w:pBdr>
          <w:top w:color="FFFFFF" w:val="single" w:space="2"/>
        </w:pBdr>
        <w:spacing w:line="170" w:lineRule="exact"/>
        <w:ind w:right="5260" w:left="0"/>
        <w:jc w:val="left"/>
        <w:sectPr>
          <w:type w:val="continuous"/>
          <w:pgSz w:w="11900" w:h="17700"/>
          <w:pgMar w:top="640" w:left="1020" w:right="980"/>
          <w:cols w:num="1">
            <w:col w:w="9900"/>
          </w:cols>
        </w:sectPr>
      </w:pPr>
      <w:r>
        <w:rPr>
          <w:rFonts w:ascii="Times New Roman" w:hAnsi="Times New Roman" w:cs="Times New Roman" w:eastAsia="Times New Roman"/>
          <w:b w:val="false"/>
          <w:i w:val="false"/>
          <w:color w:val="000000"/>
          <w:w w:val="94"/>
          <w:sz w:val="17"/>
        </w:rPr>
        <w:t>Extended author information available on the last page of the article</w:t>
      </w:r>
    </w:p>
    <w:p>
      <w:pPr>
        <w:pBdr>
          <w:top w:color="FFFFFF" w:val="single" w:space="17"/>
        </w:pBdr>
        <w:ind w:left="0"/>
        <w:sectPr>
          <w:type w:val="continuous"/>
          <w:pgSz w:w="11900" w:h="17700"/>
          <w:pgMar w:top="640" w:left="1020" w:right="980"/>
          <w:cols w:num="1">
            <w:col w:w="9900"/>
          </w:cols>
        </w:sectPr>
      </w:pPr>
      <w:r>
        <w:pict>
          <v:group coordorigin="0,0" coordsize="9860,320" style="mso-position-horizontal-relative:char;mso-position-vertical-relative:line;width:493.0pt;height:16.0pt">
            <v:shape style="position:absolute;mso-width-relative:margin;mso-height-relative:margin;z-index:-12345;left:0;top:40;width:2360;height:160">
              <o:lock aspectratio="t"/>
              <v:imagedata r:id="rId4"/>
            </v:shape>
            <v:shape style="position:absolute;mso-width-relative:margin;mso-height-relative:margin;z-index:0;left:9040;top:0;width:820;height:3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266"/>
                        <w:sz w:val="30"/>
                      </w:rPr>
                      <w:t>13</w:t>
                    </w:r>
                  </w:p>
                </w:txbxContent>
              </v:textbox>
            </v:shape>
            <w10:wrap type="none"/>
            <w10:anchorlock/>
          </v:group>
        </w:pict>
      </w:r>
    </w:p>
    <w:p>
      <w:pPr>
        <w:pageBreakBefore/>
        <w:spacing w:line="170" w:lineRule="exact"/>
        <w:ind w:right="20" w:left="91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78"/>
          <w:sz w:val="17"/>
        </w:rPr>
        <w:t>X. Fan et al.</w:t>
      </w:r>
    </w:p>
    <w:p>
      <w:pPr>
        <w:pBdr>
          <w:top w:color="FFFFFF" w:val="single" w:space="4"/>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70" w:lineRule="exact"/>
        <w:ind w:right="2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95"/>
          <w:sz w:val="20"/>
        </w:rPr>
        <w:t>to its strong interaction with the front surface of the carrier, and has been endowed the outstanding catalytic performance for Suzuki</w:t>
      </w:r>
      <w:r>
        <w:rPr>
          <w:rFonts w:ascii="宋体" w:hAnsi="宋体" w:cs="宋体" w:eastAsia="宋体"/>
          <w:b w:val="true"/>
          <w:i w:val="false"/>
          <w:color w:val="000000"/>
          <w:w w:val="88"/>
          <w:sz w:val="20"/>
        </w:rPr>
        <w:t>−</w:t>
      </w:r>
      <w:r>
        <w:rPr>
          <w:rFonts w:ascii="Times New Roman" w:hAnsi="Times New Roman" w:cs="Times New Roman" w:eastAsia="Times New Roman"/>
          <w:b w:val="false"/>
          <w:i w:val="false"/>
          <w:color w:val="000000"/>
          <w:w w:val="95"/>
          <w:sz w:val="20"/>
        </w:rPr>
        <w:t>Miyaura cross-coupling reaction.</w:t>
      </w:r>
    </w:p>
    <w:p>
      <w:pPr>
        <w:pBdr>
          <w:top w:color="FFFFFF" w:val="single" w:space="11"/>
        </w:pBdr>
        <w:ind w:left="60"/>
        <w:sectPr>
          <w:type w:val="continuous"/>
          <w:pgSz w:w="11900" w:h="17700"/>
          <w:pgMar w:top="620" w:left="1020" w:right="980"/>
          <w:cols w:num="1">
            <w:col w:w="9900"/>
          </w:cols>
        </w:sectPr>
      </w:pPr>
      <w:r>
        <w:drawing>
          <wp:inline distT="0" distR="0" distB="0" distL="0">
            <wp:extent cx="6184900" cy="28956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5"/>
                    <a:stretch>
                      <a:fillRect/>
                    </a:stretch>
                  </pic:blipFill>
                  <pic:spPr>
                    <a:xfrm>
                      <a:off x="0" y="0"/>
                      <a:ext cx="6184900" cy="2895600"/>
                    </a:xfrm>
                    <a:prstGeom prst="rect">
                      <a:avLst/>
                    </a:prstGeom>
                  </pic:spPr>
                </pic:pic>
              </a:graphicData>
            </a:graphic>
          </wp:inline>
        </w:drawing>
      </w:r>
    </w:p>
    <w:p>
      <w:pPr>
        <w:pBdr>
          <w:top w:color="FFFFFF" w:val="single" w:space="23"/>
        </w:pBdr>
        <w:spacing w:line="200" w:lineRule="exact"/>
        <w:ind w:right="2300" w:left="0"/>
        <w:jc w:val="left"/>
        <w:sectPr>
          <w:type w:val="continuous"/>
          <w:pgSz w:w="11900" w:h="17700"/>
          <w:pgMar w:top="620" w:left="1020" w:right="980"/>
          <w:cols w:num="1">
            <w:col w:w="9900"/>
          </w:cols>
        </w:sectPr>
      </w:pPr>
      <w:r>
        <w:rPr>
          <w:rFonts w:ascii="Times New Roman" w:hAnsi="Times New Roman" w:cs="Times New Roman" w:eastAsia="Times New Roman"/>
          <w:b w:val="true"/>
          <w:i w:val="false"/>
          <w:color w:val="000000"/>
          <w:w w:val="83"/>
          <w:sz w:val="20"/>
        </w:rPr>
        <w:t xml:space="preserve">Keywords </w:t>
      </w:r>
      <w:r>
        <w:rPr>
          <w:rFonts w:ascii="Times New Roman" w:hAnsi="Times New Roman" w:cs="Times New Roman" w:eastAsia="Times New Roman"/>
          <w:b w:val="false"/>
          <w:i w:val="false"/>
          <w:color w:val="000000"/>
          <w:w w:val="91"/>
          <w:sz w:val="20"/>
        </w:rPr>
        <w:t>Pd/SiO</w:t>
      </w:r>
      <w:r>
        <w:rPr>
          <w:rFonts w:ascii="Times New Roman" w:hAnsi="Times New Roman" w:cs="Times New Roman" w:eastAsia="Times New Roman"/>
          <w:b w:val="false"/>
          <w:i w:val="false"/>
          <w:color w:val="000000"/>
          <w:w w:val="91"/>
          <w:sz w:val="20"/>
          <w:vertAlign w:val="subscript"/>
        </w:rPr>
        <w:t xml:space="preserve">2 </w:t>
      </w:r>
      <w:r>
        <w:rPr>
          <w:rFonts w:ascii="Times New Roman" w:hAnsi="Times New Roman" w:cs="Times New Roman" w:eastAsia="Times New Roman"/>
          <w:b w:val="false"/>
          <w:i w:val="false"/>
          <w:color w:val="000000"/>
          <w:w w:val="91"/>
          <w:sz w:val="20"/>
        </w:rPr>
        <w:t>· Heterogeneous catalyst · Strong electrostatic adsorption · Suzuki–miyaura</w:t>
      </w:r>
    </w:p>
    <w:p>
      <w:pPr>
        <w:pBdr>
          <w:top w:color="FFFFFF" w:val="single" w:space="16"/>
        </w:pBdr>
        <w:spacing w:line="240" w:lineRule="exact"/>
        <w:ind w:right="3140" w:left="0"/>
        <w:jc w:val="left"/>
      </w:pPr>
      <w:r>
        <w:rPr>
          <w:rFonts w:ascii="Times New Roman" w:hAnsi="Times New Roman" w:cs="Times New Roman" w:eastAsia="Times New Roman"/>
          <w:b w:val="true"/>
          <w:i w:val="false"/>
          <w:color w:val="000000"/>
          <w:w w:val="104"/>
          <w:sz w:val="24"/>
        </w:rPr>
        <w:t>1 Introduction</w:t>
      </w:r>
    </w:p>
    <w:p>
      <w:pPr>
        <w:spacing w:before="240" w:line="253" w:lineRule="exact"/>
        <w:ind w:left="0"/>
        <w:jc w:val="both"/>
      </w:pPr>
      <w:r>
        <w:rPr>
          <w:rFonts w:ascii="Times New Roman" w:hAnsi="Times New Roman" w:cs="Times New Roman" w:eastAsia="Times New Roman"/>
          <w:b w:val="false"/>
          <w:i w:val="false"/>
          <w:color w:val="000000"/>
          <w:w w:val="96"/>
          <w:sz w:val="20"/>
        </w:rPr>
        <w:t>The formation of carbon–carbon bonds is fundamentally important reaction of synthetic organic chemistry, due to the widespread bonds in lots of natural products, pharmaceuticals, bio-active molecules and advanced materials. Among the array of methods developed over the years, Suzuki–Miyaura cross-coupling reactions have been documented as the straightforward and efficient approach for the preparation of carbon–carbon bonds, with mild conditions, satisfactory selectivity, facile operation and extensive tolerance of functional groups [</w:t>
      </w:r>
      <w:r>
        <w:rPr>
          <w:rFonts w:ascii="Times New Roman" w:hAnsi="Times New Roman" w:cs="Times New Roman" w:eastAsia="Times New Roman"/>
          <w:b w:val="false"/>
          <w:i w:val="false"/>
          <w:color w:val="0000FF"/>
          <w:w w:val="96"/>
          <w:sz w:val="20"/>
        </w:rPr>
        <w:t>1</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0000FF"/>
          <w:w w:val="96"/>
          <w:sz w:val="20"/>
        </w:rPr>
        <w:t>6</w:t>
      </w:r>
      <w:r>
        <w:rPr>
          <w:rFonts w:ascii="Times New Roman" w:hAnsi="Times New Roman" w:cs="Times New Roman" w:eastAsia="Times New Roman"/>
          <w:b w:val="false"/>
          <w:i w:val="false"/>
          <w:color w:val="000000"/>
          <w:w w:val="96"/>
          <w:sz w:val="20"/>
        </w:rPr>
        <w:t>]. Therefore, Suzuki–Miyaura cross-coupling reactions have occupied more special position based upon its versatility, compatibility and key contributions to various disciplines including organic compounds synthesis, materials science and drug synthesis, which is publicly recognized for the effect to the rapid development in the field of chemical synthesis [</w:t>
      </w:r>
      <w:r>
        <w:rPr>
          <w:rFonts w:ascii="Times New Roman" w:hAnsi="Times New Roman" w:cs="Times New Roman" w:eastAsia="Times New Roman"/>
          <w:b w:val="false"/>
          <w:i w:val="false"/>
          <w:color w:val="0000FF"/>
          <w:w w:val="96"/>
          <w:sz w:val="20"/>
        </w:rPr>
        <w:t>7</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0000FF"/>
          <w:w w:val="96"/>
          <w:sz w:val="20"/>
        </w:rPr>
        <w:t>9</w:t>
      </w:r>
      <w:r>
        <w:rPr>
          <w:rFonts w:ascii="Times New Roman" w:hAnsi="Times New Roman" w:cs="Times New Roman" w:eastAsia="Times New Roman"/>
          <w:b w:val="false"/>
          <w:i w:val="false"/>
          <w:color w:val="000000"/>
          <w:w w:val="96"/>
          <w:sz w:val="20"/>
        </w:rPr>
        <w:t>].</w:t>
      </w:r>
    </w:p>
    <w:p>
      <w:pPr>
        <w:spacing w:line="256" w:lineRule="exact"/>
        <w:ind w:left="0"/>
        <w:jc w:val="both"/>
      </w:pPr>
      <w:r>
        <w:rPr>
          <w:rFonts w:ascii="Times New Roman" w:hAnsi="Times New Roman" w:cs="Times New Roman" w:eastAsia="Times New Roman"/>
          <w:b w:val="false"/>
          <w:i w:val="false"/>
          <w:color w:val="000000"/>
          <w:w w:val="95"/>
          <w:sz w:val="20"/>
        </w:rPr>
        <w:t>The variety and activity of metal catalysts are the main factors for Suzuki–Miyaura cross-coupling reactions. Palladium as a high-efficiency catalyst can provide higher conversion constant, which can be regulated to improve its catalytic performance through the choice of ligands, surfactants or carriers [</w:t>
      </w:r>
      <w:r>
        <w:rPr>
          <w:rFonts w:ascii="Times New Roman" w:hAnsi="Times New Roman" w:cs="Times New Roman" w:eastAsia="Times New Roman"/>
          <w:b w:val="false"/>
          <w:i w:val="false"/>
          <w:color w:val="0000FF"/>
          <w:w w:val="95"/>
          <w:sz w:val="20"/>
        </w:rPr>
        <w:t>10</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0000FF"/>
          <w:w w:val="95"/>
          <w:sz w:val="20"/>
        </w:rPr>
        <w:t>15</w:t>
      </w:r>
      <w:r>
        <w:rPr>
          <w:rFonts w:ascii="Times New Roman" w:hAnsi="Times New Roman" w:cs="Times New Roman" w:eastAsia="Times New Roman"/>
          <w:b w:val="false"/>
          <w:i w:val="false"/>
          <w:color w:val="000000"/>
          <w:w w:val="95"/>
          <w:sz w:val="20"/>
        </w:rPr>
        <w:t>]. As the development of robust heterogeneous catalysts, multitudinous efforts have been focused on nano-composite containing Pd to obtain the development of more satisfactory performance [</w:t>
      </w:r>
      <w:r>
        <w:rPr>
          <w:rFonts w:ascii="Times New Roman" w:hAnsi="Times New Roman" w:cs="Times New Roman" w:eastAsia="Times New Roman"/>
          <w:b w:val="false"/>
          <w:i w:val="false"/>
          <w:color w:val="0000FF"/>
          <w:w w:val="95"/>
          <w:sz w:val="20"/>
        </w:rPr>
        <w:t>16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0000FF"/>
          <w:w w:val="95"/>
          <w:sz w:val="20"/>
        </w:rPr>
        <w:t>17</w:t>
      </w:r>
      <w:r>
        <w:rPr>
          <w:rFonts w:ascii="Times New Roman" w:hAnsi="Times New Roman" w:cs="Times New Roman" w:eastAsia="Times New Roman"/>
          <w:b w:val="false"/>
          <w:i w:val="false"/>
          <w:color w:val="000000"/>
          <w:w w:val="95"/>
          <w:sz w:val="20"/>
        </w:rPr>
        <w:t>]. Obviously, the</w:t>
      </w:r>
    </w:p>
    <w:p>
      <w:pPr>
        <w:spacing w:before="0" w:after="0" w:line="14" w:lineRule="exact"/>
      </w:pPr>
    </w:p>
    <w:p>
      <w:pPr>
        <w:pBdr>
          <w:top w:color="FFFFFF" w:val="single" w:space="16"/>
        </w:pBdr>
        <w:spacing w:line="253" w:lineRule="exact"/>
        <w:ind w:left="0"/>
        <w:jc w:val="both"/>
      </w:pPr>
      <w:r>
        <w:br w:type="column"/>
      </w:r>
      <w:r>
        <w:rPr>
          <w:rFonts w:ascii="Times New Roman" w:hAnsi="Times New Roman" w:cs="Times New Roman" w:eastAsia="Times New Roman"/>
          <w:b w:val="false"/>
          <w:i w:val="false"/>
          <w:color w:val="000000"/>
          <w:w w:val="95"/>
          <w:sz w:val="20"/>
        </w:rPr>
        <w:t>size and dispersion of the supported Pd nanoparticles (Pd NPs) are the primary factors affecting the activity, which have been well documented by references [</w:t>
      </w:r>
      <w:r>
        <w:rPr>
          <w:rFonts w:ascii="Times New Roman" w:hAnsi="Times New Roman" w:cs="Times New Roman" w:eastAsia="Times New Roman"/>
          <w:b w:val="false"/>
          <w:i w:val="false"/>
          <w:color w:val="0000FF"/>
          <w:w w:val="95"/>
          <w:sz w:val="20"/>
        </w:rPr>
        <w:t>18</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0000FF"/>
          <w:w w:val="95"/>
          <w:sz w:val="20"/>
        </w:rPr>
        <w:t>19</w:t>
      </w:r>
      <w:r>
        <w:rPr>
          <w:rFonts w:ascii="Times New Roman" w:hAnsi="Times New Roman" w:cs="Times New Roman" w:eastAsia="Times New Roman"/>
          <w:b w:val="false"/>
          <w:i w:val="false"/>
          <w:color w:val="000000"/>
          <w:w w:val="95"/>
          <w:sz w:val="20"/>
        </w:rPr>
        <w:t>]. However, Pd clusters having high surface energy, are prone to agglomeration with poor stability. It’s difficult to carry out size-controlled synthesis for the particles on the surface of the support. In general, the solution to such methods is mainly to use surfactants, organic ligands and grafting on the carrier during the preparation process, increasing costs and difficulties and the risk of polluting the environment [</w:t>
      </w:r>
      <w:r>
        <w:rPr>
          <w:rFonts w:ascii="Times New Roman" w:hAnsi="Times New Roman" w:cs="Times New Roman" w:eastAsia="Times New Roman"/>
          <w:b w:val="false"/>
          <w:i w:val="false"/>
          <w:color w:val="0000FF"/>
          <w:w w:val="95"/>
          <w:sz w:val="20"/>
        </w:rPr>
        <w:t>20</w:t>
      </w:r>
      <w:r>
        <w:rPr>
          <w:rFonts w:ascii="Times New Roman" w:hAnsi="Times New Roman" w:cs="Times New Roman" w:eastAsia="Times New Roman"/>
          <w:b w:val="false"/>
          <w:i w:val="false"/>
          <w:color w:val="000000"/>
          <w:w w:val="95"/>
          <w:sz w:val="20"/>
        </w:rPr>
        <w:t>]. Therefore, an imperious demand has emerged for new strategy that can manufacture highly active Pd catalyst which can provide enjoyable results in the green solvent system by using benign chemical additives, and is easily recycled and cost-effective.</w:t>
      </w:r>
    </w:p>
    <w:p>
      <w:pPr>
        <w:spacing w:line="253" w:lineRule="exact"/>
        <w:ind w:left="0"/>
        <w:jc w:val="both"/>
      </w:pPr>
      <w:r>
        <w:rPr>
          <w:rFonts w:ascii="Times New Roman" w:hAnsi="Times New Roman" w:cs="Times New Roman" w:eastAsia="Times New Roman"/>
          <w:b w:val="false"/>
          <w:i w:val="false"/>
          <w:color w:val="000000"/>
          <w:w w:val="96"/>
          <w:sz w:val="20"/>
        </w:rPr>
        <w:t>The Regalbuto etc. has developed the strong electrostatic adsorption (SEA) method (oxide surfaces become protonated or deprotonated to adsorb such anions or cati- ons) which brings the uplifting news for the preparation of highly active heterogeneous nano-catalysts [</w:t>
      </w:r>
      <w:r>
        <w:rPr>
          <w:rFonts w:ascii="Times New Roman" w:hAnsi="Times New Roman" w:cs="Times New Roman" w:eastAsia="Times New Roman"/>
          <w:b w:val="false"/>
          <w:i w:val="false"/>
          <w:color w:val="0000FF"/>
          <w:w w:val="96"/>
          <w:sz w:val="20"/>
        </w:rPr>
        <w:t>21</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0000FF"/>
          <w:w w:val="96"/>
          <w:sz w:val="20"/>
        </w:rPr>
        <w:t>24</w:t>
      </w:r>
      <w:r>
        <w:rPr>
          <w:rFonts w:ascii="Times New Roman" w:hAnsi="Times New Roman" w:cs="Times New Roman" w:eastAsia="Times New Roman"/>
          <w:b w:val="false"/>
          <w:i w:val="false"/>
          <w:color w:val="000000"/>
          <w:w w:val="96"/>
          <w:sz w:val="20"/>
        </w:rPr>
        <w:t>]. Compared with the methods of traditional wet impregnation or equal volume impregnation, the convenient and low-cost SEA strategy can effectively solve the disadvantages of large average size and wide size distribution without any explicit surface functionalization and capping agents. So we prepared palladium-loaded silica catalyst (Pd/SiO</w:t>
      </w:r>
      <w:r>
        <w:rPr>
          <w:rFonts w:ascii="Times New Roman" w:hAnsi="Times New Roman" w:cs="Times New Roman" w:eastAsia="Times New Roman"/>
          <w:b w:val="false"/>
          <w:i w:val="false"/>
          <w:color w:val="000000"/>
          <w:w w:val="96"/>
          <w:sz w:val="20"/>
          <w:vertAlign w:val="subscript"/>
        </w:rPr>
        <w:t>2</w:t>
      </w:r>
      <w:r>
        <w:rPr>
          <w:rFonts w:ascii="Times New Roman" w:hAnsi="Times New Roman" w:cs="Times New Roman" w:eastAsia="Times New Roman"/>
          <w:b w:val="false"/>
          <w:i w:val="false"/>
          <w:color w:val="000000"/>
          <w:w w:val="96"/>
          <w:sz w:val="20"/>
        </w:rPr>
        <w:t>) including the superfine size (about 1.3 nm average value) and uniform</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17"/>
        </w:pBdr>
        <w:spacing w:line="300" w:lineRule="exact"/>
        <w:ind w:right="9040" w:left="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43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81"/>
          <w:sz w:val="17"/>
        </w:rPr>
        <w:t>Ultrafine and Highly Dispersed Pd/SiO</w:t>
      </w:r>
      <w:r>
        <w:rPr>
          <w:rFonts w:ascii="Times New Roman" w:hAnsi="Times New Roman" w:cs="Times New Roman" w:eastAsia="Times New Roman"/>
          <w:b w:val="false"/>
          <w:i w:val="false"/>
          <w:color w:val="000000"/>
          <w:w w:val="81"/>
          <w:sz w:val="17"/>
          <w:vertAlign w:val="subscript"/>
        </w:rPr>
        <w:t xml:space="preserve">2 </w:t>
      </w:r>
      <w:r>
        <w:rPr>
          <w:rFonts w:ascii="Times New Roman" w:hAnsi="Times New Roman" w:cs="Times New Roman" w:eastAsia="Times New Roman"/>
          <w:b w:val="false"/>
          <w:i w:val="false"/>
          <w:color w:val="000000"/>
          <w:w w:val="81"/>
          <w:sz w:val="17"/>
        </w:rPr>
        <w:t>for Suzuki</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Miyaura Cross</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coupling Reactions</w:t>
      </w:r>
      <w:r>
        <w:rPr>
          <w:rFonts w:ascii="宋体" w:hAnsi="宋体" w:cs="宋体" w:eastAsia="宋体"/>
          <w:b w:val="false"/>
          <w:i w:val="false"/>
          <w:color w:val="000000"/>
          <w:w w:val="81"/>
          <w:sz w:val="17"/>
        </w:rPr>
        <w:t>﻿	</w:t>
      </w:r>
    </w:p>
    <w:p>
      <w:pPr>
        <w:pBdr>
          <w:top w:color="FFFFFF" w:val="single" w:space="2"/>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57" w:lineRule="exact"/>
        <w:ind w:left="0"/>
        <w:jc w:val="both"/>
      </w:pPr>
      <w:r>
        <w:rPr>
          <w:rFonts w:ascii="Times New Roman" w:hAnsi="Times New Roman" w:cs="Times New Roman" w:eastAsia="Times New Roman"/>
          <w:b w:val="false"/>
          <w:i w:val="false"/>
          <w:color w:val="000000"/>
          <w:w w:val="94"/>
          <w:sz w:val="20"/>
        </w:rPr>
        <w:t>dispersion of Pd by SEA method. It is employed as catalyst for Suzuki–Miyaura reaction, which can afford excellent catalytic activity with highlighted advantages of structural, to remarkably improve to 99.5% yield adding 0.05 mmol% catalyst in the mild conditions. And it can be reused up 8 times with the robust catalytic performance, and further promoted to practical application field.</w:t>
      </w:r>
    </w:p>
    <w:p>
      <w:pPr>
        <w:spacing w:before="400" w:line="240" w:lineRule="exact"/>
        <w:ind w:right="2220" w:left="0"/>
        <w:jc w:val="left"/>
      </w:pPr>
      <w:r>
        <w:rPr>
          <w:rFonts w:ascii="Times New Roman" w:hAnsi="Times New Roman" w:cs="Times New Roman" w:eastAsia="Times New Roman"/>
          <w:b w:val="true"/>
          <w:i w:val="false"/>
          <w:color w:val="000000"/>
          <w:w w:val="85"/>
          <w:sz w:val="24"/>
        </w:rPr>
        <w:t>2</w:t>
      </w:r>
      <w:r>
        <w:rPr>
          <w:rFonts w:ascii="宋体" w:hAnsi="宋体" w:cs="宋体" w:eastAsia="宋体"/>
          <w:b w:val="true"/>
          <w:i w:val="false"/>
          <w:color w:val="000000"/>
          <w:w w:val="85"/>
          <w:sz w:val="24"/>
        </w:rPr>
        <w:t> ?</w:t>
      </w:r>
      <w:r>
        <w:rPr>
          <w:rFonts w:ascii="Times New Roman" w:hAnsi="Times New Roman" w:cs="Times New Roman" w:eastAsia="Times New Roman"/>
          <w:b w:val="true"/>
          <w:i w:val="false"/>
          <w:color w:val="000000"/>
          <w:w w:val="85"/>
          <w:sz w:val="24"/>
        </w:rPr>
        <w:t>Experimental Section</w:t>
      </w:r>
    </w:p>
    <w:p>
      <w:pPr>
        <w:spacing w:before="240" w:line="220" w:lineRule="exact"/>
        <w:ind w:right="3440" w:left="0"/>
        <w:jc w:val="left"/>
      </w:pPr>
      <w:r>
        <w:rPr>
          <w:rFonts w:ascii="Times New Roman" w:hAnsi="Times New Roman" w:cs="Times New Roman" w:eastAsia="Times New Roman"/>
          <w:b w:val="true"/>
          <w:i w:val="false"/>
          <w:color w:val="000000"/>
          <w:w w:val="72"/>
          <w:sz w:val="22"/>
        </w:rPr>
        <w:t>2.1</w:t>
      </w:r>
      <w:r>
        <w:rPr>
          <w:rFonts w:ascii="宋体" w:hAnsi="宋体" w:cs="宋体" w:eastAsia="宋体"/>
          <w:b w:val="true"/>
          <w:i w:val="false"/>
          <w:color w:val="000000"/>
          <w:w w:val="72"/>
          <w:sz w:val="22"/>
        </w:rPr>
        <w:t> ?</w:t>
      </w:r>
      <w:r>
        <w:rPr>
          <w:rFonts w:ascii="Times New Roman" w:hAnsi="Times New Roman" w:cs="Times New Roman" w:eastAsia="Times New Roman"/>
          <w:b w:val="true"/>
          <w:i w:val="false"/>
          <w:color w:val="000000"/>
          <w:w w:val="72"/>
          <w:sz w:val="22"/>
        </w:rPr>
        <w:t>Chemicals</w:t>
      </w:r>
    </w:p>
    <w:p>
      <w:pPr>
        <w:spacing w:before="200" w:line="254" w:lineRule="exact"/>
        <w:ind w:left="0"/>
        <w:jc w:val="both"/>
      </w:pPr>
      <w:r>
        <w:rPr>
          <w:rFonts w:ascii="Times New Roman" w:hAnsi="Times New Roman" w:cs="Times New Roman" w:eastAsia="Times New Roman"/>
          <w:b w:val="false"/>
          <w:i w:val="false"/>
          <w:color w:val="000000"/>
          <w:w w:val="95"/>
          <w:sz w:val="20"/>
        </w:rPr>
        <w:t xml:space="preserve">Aladdin Aerosil 300 (hydrophilic type, BET SA-300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m</w:t>
      </w:r>
      <w:r>
        <w:rPr>
          <w:rFonts w:ascii="Times New Roman" w:hAnsi="Times New Roman" w:cs="Times New Roman" w:eastAsia="Times New Roman"/>
          <w:b w:val="false"/>
          <w:i w:val="false"/>
          <w:color w:val="000000"/>
          <w:w w:val="95"/>
          <w:sz w:val="14"/>
        </w:rPr>
        <w:t>2</w:t>
      </w:r>
      <w:r>
        <w:rPr>
          <w:rFonts w:ascii="Times New Roman" w:hAnsi="Times New Roman" w:cs="Times New Roman" w:eastAsia="Times New Roman"/>
          <w:b w:val="false"/>
          <w:i w:val="false"/>
          <w:color w:val="000000"/>
          <w:w w:val="95"/>
          <w:sz w:val="20"/>
        </w:rPr>
        <w:t>/g, Point zero charge = 4.2) was used as the support of catalysts. Tetraamminepalladium (II) chloride monohydrate (Pd(NH</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000000"/>
          <w:w w:val="95"/>
          <w:sz w:val="20"/>
          <w:vertAlign w:val="subscript"/>
        </w:rPr>
        <w:t>4</w:t>
      </w:r>
      <w:r>
        <w:rPr>
          <w:rFonts w:ascii="Times New Roman" w:hAnsi="Times New Roman" w:cs="Times New Roman" w:eastAsia="Times New Roman"/>
          <w:b w:val="false"/>
          <w:i w:val="false"/>
          <w:color w:val="000000"/>
          <w:w w:val="95"/>
          <w:sz w:val="20"/>
        </w:rPr>
        <w:t>Cl</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 xml:space="preserve">, Pd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 xml:space="preserve">41%, Adamas-beta) was used as the cationic precursor salt for the catalyst preparation. The substrates (all are more than 99.00% pure) of Suzuki–Miyaura cross-coupling reaction including aryl halides (TCI and McLean), 2-bromine naphthalene (McLean), areneboronic acids (TCI and McLean), etc., were directly used after purchase without further purification. Base reagents contained sodium carbonate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(Na</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CO</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 xml:space="preserve">, Sinopharm), potassium carbonate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(K</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CO</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 Sinopharm), cesium carbonate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Cs</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CO</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 McLean), sodium bicarbonate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NaHCO</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 xml:space="preserve">, Sinopharm), sodium hydroxide (NaOH, Sinopharm), potassium hydroxide (KOH, Sinopharm), ammonia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(NH</w:t>
      </w:r>
      <w:r>
        <w:rPr>
          <w:rFonts w:ascii="Times New Roman" w:hAnsi="Times New Roman" w:cs="Times New Roman" w:eastAsia="Times New Roman"/>
          <w:b w:val="false"/>
          <w:i w:val="false"/>
          <w:color w:val="000000"/>
          <w:w w:val="95"/>
          <w:sz w:val="20"/>
          <w:vertAlign w:val="subscript"/>
        </w:rPr>
        <w:t>4</w:t>
      </w:r>
      <w:r>
        <w:rPr>
          <w:rFonts w:ascii="Times New Roman" w:hAnsi="Times New Roman" w:cs="Times New Roman" w:eastAsia="Times New Roman"/>
          <w:b w:val="false"/>
          <w:i w:val="false"/>
          <w:color w:val="000000"/>
          <w:w w:val="95"/>
          <w:sz w:val="20"/>
        </w:rPr>
        <w:t>OH, McLean), sodium acetate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CH</w:t>
      </w:r>
      <w:r>
        <w:rPr>
          <w:rFonts w:ascii="Times New Roman" w:hAnsi="Times New Roman" w:cs="Times New Roman" w:eastAsia="Times New Roman"/>
          <w:b w:val="false"/>
          <w:i w:val="false"/>
          <w:color w:val="000000"/>
          <w:w w:val="95"/>
          <w:sz w:val="20"/>
          <w:vertAlign w:val="subscript"/>
        </w:rPr>
        <w:t>3</w:t>
      </w:r>
      <w:r>
        <w:rPr>
          <w:rFonts w:ascii="Times New Roman" w:hAnsi="Times New Roman" w:cs="Times New Roman" w:eastAsia="Times New Roman"/>
          <w:b w:val="false"/>
          <w:i w:val="false"/>
          <w:color w:val="000000"/>
          <w:w w:val="95"/>
          <w:sz w:val="20"/>
        </w:rPr>
        <w:t>COONa.3H</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 xml:space="preserve">O), disodium hydrogen phosphate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(Na</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HPO</w:t>
      </w:r>
      <w:r>
        <w:rPr>
          <w:rFonts w:ascii="Times New Roman" w:hAnsi="Times New Roman" w:cs="Times New Roman" w:eastAsia="Times New Roman"/>
          <w:b w:val="false"/>
          <w:i w:val="false"/>
          <w:color w:val="000000"/>
          <w:w w:val="95"/>
          <w:sz w:val="20"/>
          <w:vertAlign w:val="subscript"/>
        </w:rPr>
        <w:t>4</w:t>
      </w:r>
      <w:r>
        <w:rPr>
          <w:rFonts w:ascii="Times New Roman" w:hAnsi="Times New Roman" w:cs="Times New Roman" w:eastAsia="Times New Roman"/>
          <w:b w:val="false"/>
          <w:i w:val="false"/>
          <w:color w:val="000000"/>
          <w:w w:val="95"/>
          <w:sz w:val="20"/>
        </w:rPr>
        <w:t>·7H</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O), urea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CON</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H</w:t>
      </w:r>
      <w:r>
        <w:rPr>
          <w:rFonts w:ascii="Times New Roman" w:hAnsi="Times New Roman" w:cs="Times New Roman" w:eastAsia="Times New Roman"/>
          <w:b w:val="false"/>
          <w:i w:val="false"/>
          <w:color w:val="000000"/>
          <w:w w:val="95"/>
          <w:sz w:val="20"/>
          <w:vertAlign w:val="subscript"/>
        </w:rPr>
        <w:t>4</w:t>
      </w:r>
      <w:r>
        <w:rPr>
          <w:rFonts w:ascii="Times New Roman" w:hAnsi="Times New Roman" w:cs="Times New Roman" w:eastAsia="Times New Roman"/>
          <w:b w:val="false"/>
          <w:i w:val="false"/>
          <w:color w:val="000000"/>
          <w:w w:val="95"/>
          <w:sz w:val="20"/>
        </w:rPr>
        <w:t>, McLean); were analytically pure. Ethanol (Aladdin, 99.90%) and deionized</w:t>
      </w:r>
    </w:p>
    <w:p>
      <w:pPr>
        <w:spacing w:before="0" w:after="0" w:line="14" w:lineRule="exact"/>
      </w:pPr>
    </w:p>
    <w:p>
      <w:pPr>
        <w:pBdr>
          <w:top w:color="FFFFFF" w:val="single" w:space="8"/>
        </w:pBdr>
        <w:spacing w:line="257" w:lineRule="exact"/>
        <w:ind w:left="0"/>
        <w:jc w:val="both"/>
      </w:pPr>
      <w:r>
        <w:br w:type="column"/>
      </w:r>
      <w:r>
        <w:rPr>
          <w:rFonts w:ascii="Times New Roman" w:hAnsi="Times New Roman" w:cs="Times New Roman" w:eastAsia="Times New Roman"/>
          <w:b w:val="false"/>
          <w:i w:val="false"/>
          <w:color w:val="000000"/>
          <w:w w:val="94"/>
          <w:sz w:val="20"/>
        </w:rPr>
        <w:t>water were used as the reaction solvent, and ethyl acetate (Aladdin, 99.99%) was as an extractant. The whole experiment was done with deionized water. The same metal precursor and silica support were used for catalysts prepared by the methods of strong electrostatic adsorption (SEA) and dry impregnation (DI).</w:t>
      </w:r>
    </w:p>
    <w:p>
      <w:pPr>
        <w:spacing w:before="200" w:line="220" w:lineRule="exact"/>
        <w:ind w:right="1860" w:left="0"/>
        <w:jc w:val="left"/>
      </w:pPr>
      <w:r>
        <w:rPr>
          <w:rFonts w:ascii="Times New Roman" w:hAnsi="Times New Roman" w:cs="Times New Roman" w:eastAsia="Times New Roman"/>
          <w:b w:val="true"/>
          <w:i w:val="false"/>
          <w:color w:val="000000"/>
          <w:w w:val="72"/>
          <w:sz w:val="22"/>
        </w:rPr>
        <w:t>2.2</w:t>
      </w:r>
      <w:r>
        <w:rPr>
          <w:rFonts w:ascii="宋体" w:hAnsi="宋体" w:cs="宋体" w:eastAsia="宋体"/>
          <w:b w:val="true"/>
          <w:i w:val="false"/>
          <w:color w:val="000000"/>
          <w:w w:val="72"/>
          <w:sz w:val="22"/>
        </w:rPr>
        <w:t> ?</w:t>
      </w:r>
      <w:r>
        <w:rPr>
          <w:rFonts w:ascii="Times New Roman" w:hAnsi="Times New Roman" w:cs="Times New Roman" w:eastAsia="Times New Roman"/>
          <w:b w:val="true"/>
          <w:i w:val="false"/>
          <w:color w:val="000000"/>
          <w:w w:val="72"/>
          <w:sz w:val="22"/>
        </w:rPr>
        <w:t>S</w:t>
      </w:r>
      <w:r>
        <w:rPr>
          <w:rFonts w:ascii="宋体" w:hAnsi="宋体" w:cs="宋体" w:eastAsia="宋体"/>
          <w:b w:val="true"/>
          <w:i w:val="false"/>
          <w:color w:val="000000"/>
          <w:w w:val="72"/>
          <w:sz w:val="22"/>
        </w:rPr>
        <w:t>‑</w:t>
      </w:r>
      <w:r>
        <w:rPr>
          <w:rFonts w:ascii="Times New Roman" w:hAnsi="Times New Roman" w:cs="Times New Roman" w:eastAsia="Times New Roman"/>
          <w:b w:val="true"/>
          <w:i w:val="false"/>
          <w:color w:val="000000"/>
          <w:w w:val="72"/>
          <w:sz w:val="22"/>
        </w:rPr>
        <w:t>Pd</w:t>
      </w:r>
      <w:r>
        <w:rPr>
          <w:rFonts w:ascii="Times New Roman" w:hAnsi="Times New Roman" w:cs="Times New Roman" w:eastAsia="Times New Roman"/>
          <w:b w:val="true"/>
          <w:i w:val="false"/>
          <w:color w:val="000000"/>
          <w:w w:val="72"/>
          <w:sz w:val="22"/>
          <w:vertAlign w:val="subscript"/>
        </w:rPr>
        <w:t>X</w:t>
      </w:r>
      <w:r>
        <w:rPr>
          <w:rFonts w:ascii="Times New Roman" w:hAnsi="Times New Roman" w:cs="Times New Roman" w:eastAsia="Times New Roman"/>
          <w:b w:val="true"/>
          <w:i w:val="false"/>
          <w:color w:val="000000"/>
          <w:w w:val="72"/>
          <w:sz w:val="22"/>
        </w:rPr>
        <w:t>/SiO</w:t>
      </w:r>
      <w:r>
        <w:rPr>
          <w:rFonts w:ascii="Times New Roman" w:hAnsi="Times New Roman" w:cs="Times New Roman" w:eastAsia="Times New Roman"/>
          <w:b w:val="true"/>
          <w:i w:val="false"/>
          <w:color w:val="000000"/>
          <w:w w:val="72"/>
          <w:sz w:val="22"/>
          <w:vertAlign w:val="subscript"/>
        </w:rPr>
        <w:t xml:space="preserve">2 </w:t>
      </w:r>
      <w:r>
        <w:rPr>
          <w:rFonts w:ascii="Times New Roman" w:hAnsi="Times New Roman" w:cs="Times New Roman" w:eastAsia="Times New Roman"/>
          <w:b w:val="true"/>
          <w:i w:val="false"/>
          <w:color w:val="000000"/>
          <w:w w:val="72"/>
          <w:sz w:val="22"/>
        </w:rPr>
        <w:t>Synthesis by SEA</w:t>
      </w:r>
    </w:p>
    <w:p>
      <w:pPr>
        <w:spacing w:before="200" w:line="254" w:lineRule="exact"/>
        <w:ind w:left="0"/>
        <w:jc w:val="both"/>
      </w:pPr>
      <w:r>
        <w:rPr>
          <w:rFonts w:ascii="Times New Roman" w:hAnsi="Times New Roman" w:cs="Times New Roman" w:eastAsia="Times New Roman"/>
          <w:b w:val="false"/>
          <w:i w:val="false"/>
          <w:color w:val="000000"/>
          <w:w w:val="95"/>
          <w:sz w:val="20"/>
        </w:rPr>
        <w:t>SEA catalyst was prepared by controlling the pH relative to the surface point of zero charge (PZC) which decided what kind of precursors to be used. The convenient and reliable synthesis process for the Pd/SiO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 xml:space="preserve">catalysts are exhibited in Scheme </w:t>
      </w:r>
      <w:r>
        <w:rPr>
          <w:rFonts w:ascii="Times New Roman" w:hAnsi="Times New Roman" w:cs="Times New Roman" w:eastAsia="Times New Roman"/>
          <w:b w:val="false"/>
          <w:i w:val="false"/>
          <w:color w:val="0000FF"/>
          <w:w w:val="95"/>
          <w:sz w:val="20"/>
        </w:rPr>
        <w:t xml:space="preserve">1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0000FF"/>
          <w:w w:val="95"/>
          <w:sz w:val="20"/>
        </w:rPr>
        <w:t>22</w:t>
      </w:r>
      <w:r>
        <w:rPr>
          <w:rFonts w:ascii="Times New Roman" w:hAnsi="Times New Roman" w:cs="Times New Roman" w:eastAsia="Times New Roman"/>
          <w:b w:val="false"/>
          <w:i w:val="false"/>
          <w:color w:val="000000"/>
          <w:w w:val="95"/>
          <w:sz w:val="20"/>
        </w:rPr>
        <w:t xml:space="preserve">], and briefly described as follows. Tetraammine palladium chloride (1.26 g) as precursor, was dissolved in 1000 mL of deionized water under the ambient temperature for the whole operation. Based on the theoretical loading of Pd species, the 9.70 mL above solution and 290.30 mL deionized water were added into a 500 mL beaker. Then the pH of the precursor solutions was adjusted to 11.5 using ammonium hydroxide. 1.0 g silica was dispersed into the above liquid phase, then rapidly magnetic stirring for 1.0 h at room temperature to obtain the homogeneous white gelatum. During this period, the pH of above system was measured with a pH meter every 10 min, and ensured that the pH was maintained at 11.5 by continuously adding ammonium hydroxide. Then, the gelatum was centrifuged and washed three times with deionized water to remove redundant ammonium hydroxide. And the collected precipitate was dried in a vacuum oven at 60 °C to get the bulk named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Pd</w:t>
      </w:r>
      <w:r>
        <w:rPr>
          <w:rFonts w:ascii="Times New Roman" w:hAnsi="Times New Roman" w:cs="Times New Roman" w:eastAsia="Times New Roman"/>
          <w:b w:val="false"/>
          <w:i w:val="false"/>
          <w:color w:val="000000"/>
          <w:w w:val="95"/>
          <w:sz w:val="14"/>
        </w:rPr>
        <w:t>2+0.8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 xml:space="preserve">. The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Pd</w:t>
      </w:r>
      <w:r>
        <w:rPr>
          <w:rFonts w:ascii="Times New Roman" w:hAnsi="Times New Roman" w:cs="Times New Roman" w:eastAsia="Times New Roman"/>
          <w:b w:val="false"/>
          <w:i w:val="false"/>
          <w:color w:val="000000"/>
          <w:w w:val="95"/>
          <w:sz w:val="14"/>
        </w:rPr>
        <w:t>2+0.8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ground</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18"/>
        </w:pBdr>
        <w:spacing w:line="213" w:lineRule="exact"/>
        <w:ind w:left="0"/>
        <w:jc w:val="both"/>
      </w:pPr>
      <w:r>
        <w:rPr>
          <w:rFonts w:ascii="Times New Roman" w:hAnsi="Times New Roman" w:cs="Times New Roman" w:eastAsia="Times New Roman"/>
          <w:b w:val="true"/>
          <w:i w:val="false"/>
          <w:color w:val="000000"/>
          <w:w w:val="78"/>
          <w:sz w:val="17"/>
        </w:rPr>
        <w:t>Scheme 1</w:t>
      </w:r>
      <w:r>
        <w:rPr>
          <w:rFonts w:ascii="宋体" w:hAnsi="宋体" w:cs="宋体" w:eastAsia="宋体"/>
          <w:b w:val="true"/>
          <w:i w:val="false"/>
          <w:color w:val="000000"/>
          <w:w w:val="78"/>
          <w:sz w:val="17"/>
        </w:rPr>
        <w:t>  </w:t>
      </w:r>
      <w:r>
        <w:rPr>
          <w:rFonts w:ascii="Times New Roman" w:hAnsi="Times New Roman" w:cs="Times New Roman" w:eastAsia="Times New Roman"/>
          <w:b w:val="false"/>
          <w:i w:val="false"/>
          <w:color w:val="000000"/>
          <w:w w:val="85"/>
          <w:sz w:val="17"/>
        </w:rPr>
        <w:t xml:space="preserve">Illustration of Pd catalyst assembled on the surface of </w:t>
      </w:r>
      <w:r>
        <w:rPr>
          <w:rFonts w:ascii="宋体" w:hAnsi="宋体" w:cs="宋体" w:eastAsia="宋体"/>
          <w:b w:val="false"/>
          <w:i w:val="false"/>
          <w:color w:val="000000"/>
          <w:w w:val="85"/>
          <w:sz w:val="17"/>
        </w:rPr>
        <w:t>­</w:t>
      </w:r>
      <w:r>
        <w:rPr>
          <w:rFonts w:ascii="Times New Roman" w:hAnsi="Times New Roman" w:cs="Times New Roman" w:eastAsia="Times New Roman"/>
          <w:b w:val="false"/>
          <w:i w:val="false"/>
          <w:color w:val="000000"/>
          <w:w w:val="85"/>
          <w:sz w:val="17"/>
        </w:rPr>
        <w:t>SiO</w:t>
      </w:r>
      <w:r>
        <w:rPr>
          <w:rFonts w:ascii="Times New Roman" w:hAnsi="Times New Roman" w:cs="Times New Roman" w:eastAsia="Times New Roman"/>
          <w:b w:val="false"/>
          <w:i w:val="false"/>
          <w:color w:val="000000"/>
          <w:w w:val="85"/>
          <w:sz w:val="17"/>
          <w:vertAlign w:val="subscript"/>
        </w:rPr>
        <w:t>2</w:t>
      </w:r>
    </w:p>
    <w:p>
      <w:pPr>
        <w:spacing w:before="0" w:after="0" w:line="14" w:lineRule="exact"/>
      </w:pPr>
    </w:p>
    <w:p>
      <w:pPr>
        <w:pBdr>
          <w:top w:color="FFFFFF" w:val="single" w:space="20"/>
        </w:pBdr>
        <w:ind w:left="0"/>
        <w:sectPr>
          <w:type w:val="continuous"/>
          <w:pgSz w:w="11900" w:h="17700"/>
          <w:pgMar w:top="620" w:left="1020" w:right="980"/>
          <w:cols w:num="2" w:equalWidth="off">
            <w:col w:w="2200" w:space="460"/>
            <w:col w:w="7240"/>
          </w:cols>
        </w:sectPr>
      </w:pPr>
      <w:r>
        <w:br w:type="column"/>
      </w:r>
      <w:r>
        <w:drawing>
          <wp:inline distT="0" distR="0" distB="0" distL="0">
            <wp:extent cx="4584700" cy="3187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4584700" cy="3187700"/>
                    </a:xfrm>
                    <a:prstGeom prst="rect">
                      <a:avLst/>
                    </a:prstGeom>
                  </pic:spPr>
                </pic:pic>
              </a:graphicData>
            </a:graphic>
          </wp:inline>
        </w:drawing>
      </w:r>
    </w:p>
    <w:p>
      <w:pPr>
        <w:pBdr>
          <w:top w:color="FFFFFF" w:val="single" w:space="19"/>
        </w:pBdr>
        <w:spacing w:line="300" w:lineRule="exact"/>
        <w:ind w:right="20" w:left="904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20" w:left="91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78"/>
          <w:sz w:val="17"/>
        </w:rPr>
        <w:t>X. Fan et al.</w:t>
      </w:r>
    </w:p>
    <w:p>
      <w:pPr>
        <w:pBdr>
          <w:top w:color="FFFFFF" w:val="single" w:space="4"/>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55" w:lineRule="exact"/>
        <w:ind w:left="0"/>
        <w:jc w:val="both"/>
      </w:pPr>
      <w:r>
        <w:rPr>
          <w:rFonts w:ascii="Times New Roman" w:hAnsi="Times New Roman" w:cs="Times New Roman" w:eastAsia="Times New Roman"/>
          <w:b w:val="false"/>
          <w:i w:val="false"/>
          <w:color w:val="000000"/>
          <w:w w:val="91"/>
          <w:sz w:val="20"/>
        </w:rPr>
        <w:t>into powder was calcined in muff furnace at 120 °C for 4 h. Immediately, the sample was placed in a tube furnace with the controllable temperature, reduced at 400 °C for 2 h in the atmosphere of H</w:t>
      </w:r>
      <w:r>
        <w:rPr>
          <w:rFonts w:ascii="宋体" w:hAnsi="宋体" w:cs="宋体" w:eastAsia="宋体"/>
          <w:b w:val="false"/>
          <w:i w:val="false"/>
          <w:color w:val="000000"/>
          <w:w w:val="91"/>
          <w:sz w:val="20"/>
        </w:rPr>
        <w:t xml:space="preserve">­ </w:t>
      </w:r>
      <w:r>
        <w:rPr>
          <w:rFonts w:ascii="Times New Roman" w:hAnsi="Times New Roman" w:cs="Times New Roman" w:eastAsia="Times New Roman"/>
          <w:b w:val="false"/>
          <w:i w:val="false"/>
          <w:color w:val="000000"/>
          <w:w w:val="91"/>
          <w:sz w:val="20"/>
          <w:vertAlign w:val="subscript"/>
        </w:rPr>
        <w:t>2</w:t>
      </w:r>
      <w:r>
        <w:rPr>
          <w:rFonts w:ascii="Times New Roman" w:hAnsi="Times New Roman" w:cs="Times New Roman" w:eastAsia="Times New Roman"/>
          <w:b w:val="false"/>
          <w:i w:val="false"/>
          <w:color w:val="000000"/>
          <w:w w:val="91"/>
          <w:sz w:val="20"/>
        </w:rPr>
        <w:t>/N</w:t>
      </w:r>
      <w:r>
        <w:rPr>
          <w:rFonts w:ascii="Times New Roman" w:hAnsi="Times New Roman" w:cs="Times New Roman" w:eastAsia="Times New Roman"/>
          <w:b w:val="false"/>
          <w:i w:val="false"/>
          <w:color w:val="000000"/>
          <w:w w:val="91"/>
          <w:sz w:val="20"/>
          <w:vertAlign w:val="subscript"/>
        </w:rPr>
        <w:t xml:space="preserve">2 </w:t>
      </w:r>
      <w:r>
        <w:rPr>
          <w:rFonts w:ascii="Times New Roman" w:hAnsi="Times New Roman" w:cs="Times New Roman" w:eastAsia="Times New Roman"/>
          <w:b w:val="false"/>
          <w:i w:val="false"/>
          <w:color w:val="000000"/>
          <w:w w:val="91"/>
          <w:sz w:val="20"/>
        </w:rPr>
        <w:t>mixture gas (10 vol% in H</w:t>
      </w:r>
      <w:r>
        <w:rPr>
          <w:rFonts w:ascii="宋体" w:hAnsi="宋体" w:cs="宋体" w:eastAsia="宋体"/>
          <w:b w:val="false"/>
          <w:i w:val="false"/>
          <w:color w:val="000000"/>
          <w:w w:val="91"/>
          <w:sz w:val="20"/>
        </w:rPr>
        <w:t xml:space="preserve">­ </w:t>
      </w:r>
      <w:r>
        <w:rPr>
          <w:rFonts w:ascii="Times New Roman" w:hAnsi="Times New Roman" w:cs="Times New Roman" w:eastAsia="Times New Roman"/>
          <w:b w:val="false"/>
          <w:i w:val="false"/>
          <w:color w:val="000000"/>
          <w:w w:val="91"/>
          <w:sz w:val="20"/>
          <w:vertAlign w:val="subscript"/>
        </w:rPr>
        <w:t>2</w:t>
      </w:r>
      <w:r>
        <w:rPr>
          <w:rFonts w:ascii="Times New Roman" w:hAnsi="Times New Roman" w:cs="Times New Roman" w:eastAsia="Times New Roman"/>
          <w:b w:val="false"/>
          <w:i w:val="false"/>
          <w:color w:val="000000"/>
          <w:w w:val="91"/>
          <w:sz w:val="20"/>
        </w:rPr>
        <w:t>) and collected, which was named the S-Pd</w:t>
      </w:r>
      <w:r>
        <w:rPr>
          <w:rFonts w:ascii="Times New Roman" w:hAnsi="Times New Roman" w:cs="Times New Roman" w:eastAsia="Times New Roman"/>
          <w:b w:val="false"/>
          <w:i w:val="false"/>
          <w:color w:val="000000"/>
          <w:w w:val="91"/>
          <w:sz w:val="20"/>
          <w:vertAlign w:val="subscript"/>
        </w:rPr>
        <w:t>0.8</w:t>
      </w:r>
      <w:r>
        <w:rPr>
          <w:rFonts w:ascii="Times New Roman" w:hAnsi="Times New Roman" w:cs="Times New Roman" w:eastAsia="Times New Roman"/>
          <w:b w:val="false"/>
          <w:i w:val="false"/>
          <w:color w:val="000000"/>
          <w:w w:val="91"/>
          <w:sz w:val="20"/>
        </w:rPr>
        <w:t>/SiO</w:t>
      </w:r>
      <w:r>
        <w:rPr>
          <w:rFonts w:ascii="Times New Roman" w:hAnsi="Times New Roman" w:cs="Times New Roman" w:eastAsia="Times New Roman"/>
          <w:b w:val="false"/>
          <w:i w:val="false"/>
          <w:color w:val="000000"/>
          <w:w w:val="91"/>
          <w:sz w:val="20"/>
          <w:vertAlign w:val="subscript"/>
        </w:rPr>
        <w:t xml:space="preserve">2 </w:t>
      </w:r>
      <w:r>
        <w:rPr>
          <w:rFonts w:ascii="Times New Roman" w:hAnsi="Times New Roman" w:cs="Times New Roman" w:eastAsia="Times New Roman"/>
          <w:b w:val="false"/>
          <w:i w:val="false"/>
          <w:color w:val="000000"/>
          <w:w w:val="91"/>
          <w:sz w:val="20"/>
        </w:rPr>
        <w:t>catalyst with 0.8 wt% Pd. The synthesis of S-Pd</w:t>
      </w:r>
      <w:r>
        <w:rPr>
          <w:rFonts w:ascii="Times New Roman" w:hAnsi="Times New Roman" w:cs="Times New Roman" w:eastAsia="Times New Roman"/>
          <w:b w:val="false"/>
          <w:i w:val="false"/>
          <w:color w:val="000000"/>
          <w:w w:val="91"/>
          <w:sz w:val="20"/>
          <w:vertAlign w:val="subscript"/>
        </w:rPr>
        <w:t>X</w:t>
      </w:r>
      <w:r>
        <w:rPr>
          <w:rFonts w:ascii="Times New Roman" w:hAnsi="Times New Roman" w:cs="Times New Roman" w:eastAsia="Times New Roman"/>
          <w:b w:val="false"/>
          <w:i w:val="false"/>
          <w:color w:val="000000"/>
          <w:w w:val="91"/>
          <w:sz w:val="20"/>
        </w:rPr>
        <w:t>/SiO</w:t>
      </w:r>
      <w:r>
        <w:rPr>
          <w:rFonts w:ascii="Times New Roman" w:hAnsi="Times New Roman" w:cs="Times New Roman" w:eastAsia="Times New Roman"/>
          <w:b w:val="false"/>
          <w:i w:val="false"/>
          <w:color w:val="000000"/>
          <w:w w:val="91"/>
          <w:sz w:val="20"/>
          <w:vertAlign w:val="subscript"/>
        </w:rPr>
        <w:t xml:space="preserve">2 </w:t>
      </w:r>
      <w:r>
        <w:rPr>
          <w:rFonts w:ascii="Times New Roman" w:hAnsi="Times New Roman" w:cs="Times New Roman" w:eastAsia="Times New Roman"/>
          <w:b w:val="false"/>
          <w:i w:val="false"/>
          <w:color w:val="000000"/>
          <w:w w:val="91"/>
          <w:sz w:val="20"/>
        </w:rPr>
        <w:t>catalysts with different Pd quality content followed the same process (X is the theoretical loading of Pd).</w:t>
      </w:r>
    </w:p>
    <w:p>
      <w:pPr>
        <w:spacing w:before="200" w:line="220" w:lineRule="exact"/>
        <w:ind w:right="1840" w:left="0"/>
        <w:jc w:val="left"/>
      </w:pPr>
      <w:r>
        <w:rPr>
          <w:rFonts w:ascii="Times New Roman" w:hAnsi="Times New Roman" w:cs="Times New Roman" w:eastAsia="Times New Roman"/>
          <w:b w:val="true"/>
          <w:i w:val="false"/>
          <w:color w:val="000000"/>
          <w:w w:val="72"/>
          <w:sz w:val="22"/>
        </w:rPr>
        <w:t>2.3</w:t>
      </w:r>
      <w:r>
        <w:rPr>
          <w:rFonts w:ascii="宋体" w:hAnsi="宋体" w:cs="宋体" w:eastAsia="宋体"/>
          <w:b w:val="true"/>
          <w:i w:val="false"/>
          <w:color w:val="000000"/>
          <w:w w:val="72"/>
          <w:sz w:val="22"/>
        </w:rPr>
        <w:t> ?</w:t>
      </w:r>
      <w:r>
        <w:rPr>
          <w:rFonts w:ascii="Times New Roman" w:hAnsi="Times New Roman" w:cs="Times New Roman" w:eastAsia="Times New Roman"/>
          <w:b w:val="true"/>
          <w:i w:val="false"/>
          <w:color w:val="000000"/>
          <w:w w:val="72"/>
          <w:sz w:val="22"/>
        </w:rPr>
        <w:t>D</w:t>
      </w:r>
      <w:r>
        <w:rPr>
          <w:rFonts w:ascii="宋体" w:hAnsi="宋体" w:cs="宋体" w:eastAsia="宋体"/>
          <w:b w:val="true"/>
          <w:i w:val="false"/>
          <w:color w:val="000000"/>
          <w:w w:val="72"/>
          <w:sz w:val="22"/>
        </w:rPr>
        <w:t>‑</w:t>
      </w:r>
      <w:r>
        <w:rPr>
          <w:rFonts w:ascii="Times New Roman" w:hAnsi="Times New Roman" w:cs="Times New Roman" w:eastAsia="Times New Roman"/>
          <w:b w:val="true"/>
          <w:i w:val="false"/>
          <w:color w:val="000000"/>
          <w:w w:val="72"/>
          <w:sz w:val="22"/>
        </w:rPr>
        <w:t>Pd</w:t>
      </w:r>
      <w:r>
        <w:rPr>
          <w:rFonts w:ascii="Times New Roman" w:hAnsi="Times New Roman" w:cs="Times New Roman" w:eastAsia="Times New Roman"/>
          <w:b w:val="true"/>
          <w:i w:val="false"/>
          <w:color w:val="000000"/>
          <w:w w:val="72"/>
          <w:sz w:val="22"/>
          <w:vertAlign w:val="subscript"/>
        </w:rPr>
        <w:t>0.8</w:t>
      </w:r>
      <w:r>
        <w:rPr>
          <w:rFonts w:ascii="Times New Roman" w:hAnsi="Times New Roman" w:cs="Times New Roman" w:eastAsia="Times New Roman"/>
          <w:b w:val="true"/>
          <w:i w:val="false"/>
          <w:color w:val="000000"/>
          <w:w w:val="72"/>
          <w:sz w:val="22"/>
        </w:rPr>
        <w:t>/SiO</w:t>
      </w:r>
      <w:r>
        <w:rPr>
          <w:rFonts w:ascii="Times New Roman" w:hAnsi="Times New Roman" w:cs="Times New Roman" w:eastAsia="Times New Roman"/>
          <w:b w:val="true"/>
          <w:i w:val="false"/>
          <w:color w:val="000000"/>
          <w:w w:val="72"/>
          <w:sz w:val="22"/>
          <w:vertAlign w:val="subscript"/>
        </w:rPr>
        <w:t xml:space="preserve">2 </w:t>
      </w:r>
      <w:r>
        <w:rPr>
          <w:rFonts w:ascii="Times New Roman" w:hAnsi="Times New Roman" w:cs="Times New Roman" w:eastAsia="Times New Roman"/>
          <w:b w:val="true"/>
          <w:i w:val="false"/>
          <w:color w:val="000000"/>
          <w:w w:val="72"/>
          <w:sz w:val="22"/>
        </w:rPr>
        <w:t>Synthesis by DI</w:t>
      </w:r>
    </w:p>
    <w:p>
      <w:pPr>
        <w:spacing w:before="200" w:line="256" w:lineRule="exact"/>
        <w:ind w:left="0"/>
        <w:jc w:val="both"/>
      </w:pPr>
      <w:r>
        <w:rPr>
          <w:rFonts w:ascii="Times New Roman" w:hAnsi="Times New Roman" w:cs="Times New Roman" w:eastAsia="Times New Roman"/>
          <w:b w:val="false"/>
          <w:i w:val="false"/>
          <w:color w:val="000000"/>
          <w:w w:val="94"/>
          <w:sz w:val="20"/>
        </w:rPr>
        <w:t>Meanwhile, we also prepared the D-Pd/SiO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with the uniform chemicals and weight load as the SEA sample (S-Pd</w:t>
      </w:r>
      <w:r>
        <w:rPr>
          <w:rFonts w:ascii="Times New Roman" w:hAnsi="Times New Roman" w:cs="Times New Roman" w:eastAsia="Times New Roman"/>
          <w:b w:val="false"/>
          <w:i w:val="false"/>
          <w:color w:val="000000"/>
          <w:w w:val="94"/>
          <w:sz w:val="20"/>
          <w:vertAlign w:val="subscript"/>
        </w:rPr>
        <w:t>0.8</w:t>
      </w:r>
      <w:r>
        <w:rPr>
          <w:rFonts w:ascii="Times New Roman" w:hAnsi="Times New Roman" w:cs="Times New Roman" w:eastAsia="Times New Roman"/>
          <w:b w:val="false"/>
          <w:i w:val="false"/>
          <w:color w:val="000000"/>
          <w:w w:val="94"/>
          <w:sz w:val="20"/>
        </w:rPr>
        <w:t>/ SiO</w:t>
      </w:r>
      <w:r>
        <w:rPr>
          <w:rFonts w:ascii="Times New Roman" w:hAnsi="Times New Roman" w:cs="Times New Roman" w:eastAsia="Times New Roman"/>
          <w:b w:val="false"/>
          <w:i w:val="false"/>
          <w:color w:val="000000"/>
          <w:w w:val="94"/>
          <w:sz w:val="20"/>
          <w:vertAlign w:val="subscript"/>
        </w:rPr>
        <w:t>2</w:t>
      </w:r>
      <w:r>
        <w:rPr>
          <w:rFonts w:ascii="Times New Roman" w:hAnsi="Times New Roman" w:cs="Times New Roman" w:eastAsia="Times New Roman"/>
          <w:b w:val="false"/>
          <w:i w:val="false"/>
          <w:color w:val="000000"/>
          <w:w w:val="94"/>
          <w:sz w:val="20"/>
        </w:rPr>
        <w:t>) by the procedure of dry impregnation [</w:t>
      </w:r>
      <w:r>
        <w:rPr>
          <w:rFonts w:ascii="Times New Roman" w:hAnsi="Times New Roman" w:cs="Times New Roman" w:eastAsia="Times New Roman"/>
          <w:b w:val="false"/>
          <w:i w:val="false"/>
          <w:color w:val="0000FF"/>
          <w:w w:val="94"/>
          <w:sz w:val="20"/>
        </w:rPr>
        <w:t>25</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0000FF"/>
          <w:w w:val="94"/>
          <w:sz w:val="20"/>
        </w:rPr>
        <w:t>26</w:t>
      </w:r>
      <w:r>
        <w:rPr>
          <w:rFonts w:ascii="Times New Roman" w:hAnsi="Times New Roman" w:cs="Times New Roman" w:eastAsia="Times New Roman"/>
          <w:b w:val="false"/>
          <w:i w:val="false"/>
          <w:color w:val="000000"/>
          <w:w w:val="94"/>
          <w:sz w:val="20"/>
        </w:rPr>
        <w:t>]. Pore volume of the silica was determined to be 2.4 mL/g. So the 0.02 g of Pd(NH</w:t>
      </w:r>
      <w:r>
        <w:rPr>
          <w:rFonts w:ascii="Times New Roman" w:hAnsi="Times New Roman" w:cs="Times New Roman" w:eastAsia="Times New Roman"/>
          <w:b w:val="false"/>
          <w:i w:val="false"/>
          <w:color w:val="000000"/>
          <w:w w:val="94"/>
          <w:sz w:val="20"/>
          <w:vertAlign w:val="subscript"/>
        </w:rPr>
        <w:t>3</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false"/>
          <w:color w:val="000000"/>
          <w:w w:val="94"/>
          <w:sz w:val="20"/>
          <w:vertAlign w:val="subscript"/>
        </w:rPr>
        <w:t>4</w:t>
      </w:r>
      <w:r>
        <w:rPr>
          <w:rFonts w:ascii="Times New Roman" w:hAnsi="Times New Roman" w:cs="Times New Roman" w:eastAsia="Times New Roman"/>
          <w:b w:val="false"/>
          <w:i w:val="false"/>
          <w:color w:val="000000"/>
          <w:w w:val="94"/>
          <w:sz w:val="20"/>
        </w:rPr>
        <w:t>Cl</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was dissolved in 2.4 mL of deionized water for 1.0 g DI catalyst. The support and 2.4 mL precursor solution were added into a centrifuge tube, and the mixture slurry was shaken and churned to ensure complete wetting the silica with the solution. And the remaining formula was undifferentiated with the synthesis of S-Pd</w:t>
      </w:r>
      <w:r>
        <w:rPr>
          <w:rFonts w:ascii="Times New Roman" w:hAnsi="Times New Roman" w:cs="Times New Roman" w:eastAsia="Times New Roman"/>
          <w:b w:val="false"/>
          <w:i w:val="false"/>
          <w:color w:val="000000"/>
          <w:w w:val="94"/>
          <w:sz w:val="20"/>
          <w:vertAlign w:val="subscript"/>
        </w:rPr>
        <w:t>0.8</w:t>
      </w:r>
      <w:r>
        <w:rPr>
          <w:rFonts w:ascii="Times New Roman" w:hAnsi="Times New Roman" w:cs="Times New Roman" w:eastAsia="Times New Roman"/>
          <w:b w:val="false"/>
          <w:i w:val="false"/>
          <w:color w:val="000000"/>
          <w:w w:val="94"/>
          <w:sz w:val="20"/>
        </w:rPr>
        <w:t>/ 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to manufacture the D-Pd</w:t>
      </w:r>
      <w:r>
        <w:rPr>
          <w:rFonts w:ascii="Times New Roman" w:hAnsi="Times New Roman" w:cs="Times New Roman" w:eastAsia="Times New Roman"/>
          <w:b w:val="false"/>
          <w:i w:val="false"/>
          <w:color w:val="000000"/>
          <w:w w:val="94"/>
          <w:sz w:val="20"/>
          <w:vertAlign w:val="subscript"/>
        </w:rPr>
        <w:t>0.8</w:t>
      </w:r>
      <w:r>
        <w:rPr>
          <w:rFonts w:ascii="Times New Roman" w:hAnsi="Times New Roman" w:cs="Times New Roman" w:eastAsia="Times New Roman"/>
          <w:b w:val="false"/>
          <w:i w:val="false"/>
          <w:color w:val="000000"/>
          <w:w w:val="94"/>
          <w:sz w:val="20"/>
        </w:rPr>
        <w:t>/SiO</w:t>
      </w:r>
      <w:r>
        <w:rPr>
          <w:rFonts w:ascii="Times New Roman" w:hAnsi="Times New Roman" w:cs="Times New Roman" w:eastAsia="Times New Roman"/>
          <w:b w:val="false"/>
          <w:i w:val="false"/>
          <w:color w:val="000000"/>
          <w:w w:val="94"/>
          <w:sz w:val="20"/>
          <w:vertAlign w:val="subscript"/>
        </w:rPr>
        <w:t>2</w:t>
      </w:r>
      <w:r>
        <w:rPr>
          <w:rFonts w:ascii="Times New Roman" w:hAnsi="Times New Roman" w:cs="Times New Roman" w:eastAsia="Times New Roman"/>
          <w:b w:val="false"/>
          <w:i w:val="false"/>
          <w:color w:val="000000"/>
          <w:w w:val="94"/>
          <w:sz w:val="20"/>
        </w:rPr>
        <w:t>.</w:t>
      </w:r>
    </w:p>
    <w:p>
      <w:pPr>
        <w:spacing w:before="180" w:line="220" w:lineRule="exact"/>
        <w:ind w:right="2760" w:left="0"/>
        <w:jc w:val="left"/>
      </w:pPr>
      <w:r>
        <w:rPr>
          <w:rFonts w:ascii="Times New Roman" w:hAnsi="Times New Roman" w:cs="Times New Roman" w:eastAsia="Times New Roman"/>
          <w:b w:val="true"/>
          <w:i w:val="false"/>
          <w:color w:val="000000"/>
          <w:w w:val="80"/>
          <w:sz w:val="22"/>
        </w:rPr>
        <w:t>2.4</w:t>
      </w:r>
      <w:r>
        <w:rPr>
          <w:rFonts w:ascii="宋体" w:hAnsi="宋体" w:cs="宋体" w:eastAsia="宋体"/>
          <w:b w:val="true"/>
          <w:i w:val="false"/>
          <w:color w:val="000000"/>
          <w:w w:val="80"/>
          <w:sz w:val="22"/>
        </w:rPr>
        <w:t> ?</w:t>
      </w:r>
      <w:r>
        <w:rPr>
          <w:rFonts w:ascii="Times New Roman" w:hAnsi="Times New Roman" w:cs="Times New Roman" w:eastAsia="Times New Roman"/>
          <w:b w:val="true"/>
          <w:i w:val="false"/>
          <w:color w:val="000000"/>
          <w:w w:val="80"/>
          <w:sz w:val="22"/>
        </w:rPr>
        <w:t>Characterizations</w:t>
      </w:r>
    </w:p>
    <w:p>
      <w:pPr>
        <w:spacing w:before="220" w:line="252" w:lineRule="exact"/>
        <w:ind w:left="0"/>
        <w:jc w:val="both"/>
      </w:pPr>
      <w:r>
        <w:rPr>
          <w:rFonts w:ascii="Times New Roman" w:hAnsi="Times New Roman" w:cs="Times New Roman" w:eastAsia="Times New Roman"/>
          <w:b w:val="false"/>
          <w:i w:val="false"/>
          <w:color w:val="000000"/>
          <w:w w:val="94"/>
          <w:sz w:val="20"/>
        </w:rPr>
        <w:t xml:space="preserve">The morphology and structure of the material were obtained by the following methods. The crystal structures of the catalysts were determined by X-ray powder diffraction (XRD) on a D8ADVANCE in the range of 10 ~ 80°. The morphology of the samples was observed using the high resolution transmission electron microscopy (HR-TEM) on a FEI TalosF200S operating at an acceleration voltage of 200 kV, and high angle annular dark field-scanning transmission elec-tron microscopy (HAADF-STEM) on a spherical aberration correction electron microscope (Titan Cubed Themis G2 300). X-ray photoelectron spectroscopy (XPS) measurement was performed with a Thermo Scientific-ESCALAB 250XI multifunctional imaging electron spectrometer to research the valence states of metal. Brunauer–Emmett–Teller (BET) data of catalysts degassed at 120 °C for 6 h, were obtained by nitrogen sorption experiments conducted at 77 K using the Quantachrome Autosorb Gas Sorption analyzer. The UV spectra were scanned with Shimadzu UV-2450 UV–Visible spectrophotometer at wavelength of 240 ~ 800 nm with a speed of 0.5 nm/s. The metal loadings was determined by EDX spot scanning on the */Zeiss/Auriga FIB SEM. Infra-red spectroscopy experiments were performed on a Bruker Vertex 70 V vacuum Fourier infrared spectrometer with the test conditions: hydrogen reduction at 400 °C for half an hour, nitrogen purge for half an hour to cool down, CO adsorption at room temperature until saturated adsorption, nitrogen purge at room temperature until the free gas phase CO was desorbed clean. </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H</w:t>
      </w:r>
      <w:r>
        <w:rPr>
          <w:rFonts w:ascii="Times New Roman" w:hAnsi="Times New Roman" w:cs="Times New Roman" w:eastAsia="Times New Roman"/>
          <w:b w:val="false"/>
          <w:i w:val="false"/>
          <w:color w:val="000000"/>
          <w:w w:val="94"/>
          <w:sz w:val="20"/>
          <w:vertAlign w:val="subscript"/>
        </w:rPr>
        <w:t>2</w:t>
      </w:r>
      <w:r>
        <w:rPr>
          <w:rFonts w:ascii="Times New Roman" w:hAnsi="Times New Roman" w:cs="Times New Roman" w:eastAsia="Times New Roman"/>
          <w:b w:val="false"/>
          <w:i w:val="false"/>
          <w:color w:val="000000"/>
          <w:w w:val="94"/>
          <w:sz w:val="20"/>
        </w:rPr>
        <w:t>-TPR (temperature programmed</w:t>
      </w:r>
    </w:p>
    <w:p>
      <w:pPr>
        <w:spacing w:before="0" w:after="0" w:line="14" w:lineRule="exact"/>
      </w:pPr>
    </w:p>
    <w:p>
      <w:pPr>
        <w:pBdr>
          <w:top w:color="FFFFFF" w:val="single" w:space="8"/>
        </w:pBdr>
        <w:spacing w:line="257" w:lineRule="exact"/>
        <w:ind w:left="0"/>
        <w:jc w:val="both"/>
      </w:pPr>
      <w:r>
        <w:br w:type="column"/>
      </w:r>
      <w:r>
        <w:rPr>
          <w:rFonts w:ascii="Times New Roman" w:hAnsi="Times New Roman" w:cs="Times New Roman" w:eastAsia="Times New Roman"/>
          <w:b w:val="false"/>
          <w:i w:val="false"/>
          <w:color w:val="000000"/>
          <w:w w:val="96"/>
          <w:sz w:val="20"/>
        </w:rPr>
        <w:t>reduction of hydrogen) of metal oxides was confirmed on the Quanrachrome Autosorb-IQ gas adsorption analyzer attached to a Pfeiffer Vacuum QME220 mass spectrometer. The dispersion of metallic Pd was detected by CO pulse chemisorption with 100 mg weighed sample (~ 100 mg), which was calculated with the assumptions of Pd and CO (stoichiometry of 1:1).</w:t>
      </w:r>
    </w:p>
    <w:p>
      <w:pPr>
        <w:spacing w:before="300" w:line="220" w:lineRule="exact"/>
        <w:ind w:right="500" w:left="0"/>
        <w:jc w:val="left"/>
      </w:pPr>
      <w:r>
        <w:rPr>
          <w:rFonts w:ascii="Times New Roman" w:hAnsi="Times New Roman" w:cs="Times New Roman" w:eastAsia="Times New Roman"/>
          <w:b w:val="true"/>
          <w:i w:val="false"/>
          <w:color w:val="000000"/>
          <w:w w:val="81"/>
          <w:sz w:val="22"/>
        </w:rPr>
        <w:t>2.5</w:t>
      </w:r>
      <w:r>
        <w:rPr>
          <w:rFonts w:ascii="宋体" w:hAnsi="宋体" w:cs="宋体" w:eastAsia="宋体"/>
          <w:b w:val="true"/>
          <w:i w:val="false"/>
          <w:color w:val="000000"/>
          <w:w w:val="81"/>
          <w:sz w:val="22"/>
        </w:rPr>
        <w:t> ?</w:t>
      </w:r>
      <w:r>
        <w:rPr>
          <w:rFonts w:ascii="Times New Roman" w:hAnsi="Times New Roman" w:cs="Times New Roman" w:eastAsia="Times New Roman"/>
          <w:b w:val="true"/>
          <w:i w:val="false"/>
          <w:color w:val="000000"/>
          <w:w w:val="81"/>
          <w:sz w:val="22"/>
        </w:rPr>
        <w:t>Evaluation of Catalysts for Suzuki–Miyaura</w:t>
      </w:r>
    </w:p>
    <w:p>
      <w:pPr>
        <w:spacing w:line="220" w:lineRule="exact"/>
        <w:ind w:right="2700" w:left="380"/>
        <w:jc w:val="left"/>
      </w:pPr>
      <w:r>
        <w:rPr>
          <w:rFonts w:ascii="Times New Roman" w:hAnsi="Times New Roman" w:cs="Times New Roman" w:eastAsia="Times New Roman"/>
          <w:b w:val="true"/>
          <w:i w:val="false"/>
          <w:color w:val="000000"/>
          <w:w w:val="91"/>
          <w:sz w:val="22"/>
        </w:rPr>
        <w:t>Coupling Reaction</w:t>
      </w:r>
    </w:p>
    <w:p>
      <w:pPr>
        <w:spacing w:before="240" w:line="253" w:lineRule="exact"/>
        <w:ind w:left="0"/>
        <w:jc w:val="both"/>
      </w:pPr>
      <w:r>
        <w:rPr>
          <w:rFonts w:ascii="Times New Roman" w:hAnsi="Times New Roman" w:cs="Times New Roman" w:eastAsia="Times New Roman"/>
          <w:b w:val="false"/>
          <w:i w:val="false"/>
          <w:color w:val="000000"/>
          <w:w w:val="94"/>
          <w:sz w:val="20"/>
        </w:rPr>
        <w:t>A typical probe of Suzuki–Miyaura cross-coupling reaction, used to evaluate the catalytic activity of the catalysts, was that bromobenzene (1.0 mmol) and phenylboronic acid (1.5 mmol) as the substrates were dissolved in the mixed liquor of ethanol (5 mL) and water (5 mL) containing base (1.5 mmol) and Pd/SiO</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catalyst (0.5 mmol‰). The reaction was taken place in a flask under a mild environment. After removing the excess phenylboric acid by sodium hydroxide, the products were obtained through extraction procedure using ethyl acetate. Finally, the final yield of target product was determined by the gas chromatograph. Bromobenzene could be replaced by aryl halides with a variety of substitu- ents and bremnaphthalene, and phenylboronic acid was also replaced by areneboronic acids containing the para substituent groups.</w:t>
      </w:r>
    </w:p>
    <w:p>
      <w:pPr>
        <w:spacing w:before="300" w:line="220" w:lineRule="exact"/>
        <w:ind w:right="920" w:left="0"/>
        <w:jc w:val="left"/>
      </w:pPr>
      <w:r>
        <w:rPr>
          <w:rFonts w:ascii="Times New Roman" w:hAnsi="Times New Roman" w:cs="Times New Roman" w:eastAsia="Times New Roman"/>
          <w:b w:val="true"/>
          <w:i w:val="false"/>
          <w:color w:val="000000"/>
          <w:w w:val="82"/>
          <w:sz w:val="22"/>
        </w:rPr>
        <w:t>2.6</w:t>
      </w:r>
      <w:r>
        <w:rPr>
          <w:rFonts w:ascii="宋体" w:hAnsi="宋体" w:cs="宋体" w:eastAsia="宋体"/>
          <w:b w:val="true"/>
          <w:i w:val="false"/>
          <w:color w:val="000000"/>
          <w:w w:val="82"/>
          <w:sz w:val="22"/>
        </w:rPr>
        <w:t> ?</w:t>
      </w:r>
      <w:r>
        <w:rPr>
          <w:rFonts w:ascii="Times New Roman" w:hAnsi="Times New Roman" w:cs="Times New Roman" w:eastAsia="Times New Roman"/>
          <w:b w:val="true"/>
          <w:i w:val="false"/>
          <w:color w:val="000000"/>
          <w:w w:val="82"/>
          <w:sz w:val="22"/>
        </w:rPr>
        <w:t>Recyclability and Stability of Catalysts</w:t>
      </w:r>
    </w:p>
    <w:p>
      <w:pPr>
        <w:spacing w:before="240" w:line="256" w:lineRule="exact"/>
        <w:ind w:left="0"/>
        <w:jc w:val="both"/>
      </w:pPr>
      <w:r>
        <w:rPr>
          <w:rFonts w:ascii="Times New Roman" w:hAnsi="Times New Roman" w:cs="Times New Roman" w:eastAsia="Times New Roman"/>
          <w:b w:val="false"/>
          <w:i w:val="false"/>
          <w:color w:val="000000"/>
          <w:w w:val="94"/>
          <w:sz w:val="20"/>
        </w:rPr>
        <w:t>The stability of the catalyst was identified by the representative reaction of bromobenzene and phenylboronic acid as the substrates. The recycle of catalyst was achieved through the following procedures: (i) Product was separated from the reaction system by extracting with 0.02 mol/L sodium hydroxide and ethyl acetate. (ii) The catalyst was gathered by centrifugation, and washed three times by sodium hydroxide solution and ethanol to remove the absorbed substrate. (iii) The collected solid was dispersed in a little amount of ethanol and reused for the next run.</w:t>
      </w:r>
    </w:p>
    <w:p>
      <w:pPr>
        <w:spacing w:line="254" w:lineRule="exact"/>
        <w:ind w:left="0"/>
        <w:jc w:val="both"/>
      </w:pPr>
      <w:r>
        <w:rPr>
          <w:rFonts w:ascii="Times New Roman" w:hAnsi="Times New Roman" w:cs="Times New Roman" w:eastAsia="Times New Roman"/>
          <w:b w:val="false"/>
          <w:i w:val="false"/>
          <w:color w:val="000000"/>
          <w:w w:val="94"/>
          <w:sz w:val="20"/>
        </w:rPr>
        <w:t>In addition, a continuous flow reaction was performed, which was simply described as follows. The reactor was placed in a controlled temperature water bath, where a well-proportioned solvent was added to disperse a certain amount of catalyst. The substrates and base (1.5 equiv. of bromobenzene) were dissolved in the prepared solvent and stirred continuously. The mixture was transported to the bottom of the reactor by a constant flux pump with adjustable flow rate and pressure. Under constant pressure, the mixture after reacting was squeezed from the top of the reaction solution and collected in a conical flask. Finally, the product was obtained by extraction, separation and purification. In order to ensure the product does not precipitate from the reaction</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16"/>
        </w:pBdr>
        <w:spacing w:line="300" w:lineRule="exact"/>
        <w:ind w:right="9040" w:left="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43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81"/>
          <w:sz w:val="17"/>
        </w:rPr>
        <w:t>Ultrafine and Highly Dispersed Pd/SiO</w:t>
      </w:r>
      <w:r>
        <w:rPr>
          <w:rFonts w:ascii="Times New Roman" w:hAnsi="Times New Roman" w:cs="Times New Roman" w:eastAsia="Times New Roman"/>
          <w:b w:val="false"/>
          <w:i w:val="false"/>
          <w:color w:val="000000"/>
          <w:w w:val="81"/>
          <w:sz w:val="17"/>
          <w:vertAlign w:val="subscript"/>
        </w:rPr>
        <w:t xml:space="preserve">2 </w:t>
      </w:r>
      <w:r>
        <w:rPr>
          <w:rFonts w:ascii="Times New Roman" w:hAnsi="Times New Roman" w:cs="Times New Roman" w:eastAsia="Times New Roman"/>
          <w:b w:val="false"/>
          <w:i w:val="false"/>
          <w:color w:val="000000"/>
          <w:w w:val="81"/>
          <w:sz w:val="17"/>
        </w:rPr>
        <w:t>for Suzuki</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Miyaura Cross</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coupling Reactions</w:t>
      </w:r>
      <w:r>
        <w:rPr>
          <w:rFonts w:ascii="宋体" w:hAnsi="宋体" w:cs="宋体" w:eastAsia="宋体"/>
          <w:b w:val="false"/>
          <w:i w:val="false"/>
          <w:color w:val="000000"/>
          <w:w w:val="81"/>
          <w:sz w:val="17"/>
        </w:rPr>
        <w:t>﻿	</w:t>
      </w:r>
    </w:p>
    <w:p>
      <w:pPr>
        <w:pBdr>
          <w:top w:color="FFFFFF" w:val="single" w:space="2"/>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70" w:lineRule="exact"/>
        <w:ind w:left="0"/>
        <w:jc w:val="left"/>
      </w:pPr>
      <w:r>
        <w:rPr>
          <w:rFonts w:ascii="Times New Roman" w:hAnsi="Times New Roman" w:cs="Times New Roman" w:eastAsia="Times New Roman"/>
          <w:b w:val="false"/>
          <w:i w:val="false"/>
          <w:color w:val="000000"/>
          <w:w w:val="92"/>
          <w:sz w:val="20"/>
        </w:rPr>
        <w:t>liquid and does not affect the reaction, we use the solvent of water and ethanol (volume ratio = 1/4).</w:t>
      </w:r>
    </w:p>
    <w:p>
      <w:pPr>
        <w:spacing w:before="400" w:line="390" w:lineRule="exact"/>
        <w:ind w:right="2080" w:left="0"/>
        <w:jc w:val="left"/>
      </w:pPr>
      <w:r>
        <w:rPr>
          <w:rFonts w:ascii="Times New Roman" w:hAnsi="Times New Roman" w:cs="Times New Roman" w:eastAsia="Times New Roman"/>
          <w:b w:val="true"/>
          <w:i w:val="false"/>
          <w:color w:val="000000"/>
          <w:w w:val="82"/>
          <w:sz w:val="24"/>
        </w:rPr>
        <w:t>3</w:t>
      </w:r>
      <w:r>
        <w:rPr>
          <w:rFonts w:ascii="宋体" w:hAnsi="宋体" w:cs="宋体" w:eastAsia="宋体"/>
          <w:b w:val="true"/>
          <w:i w:val="false"/>
          <w:color w:val="000000"/>
          <w:w w:val="82"/>
          <w:sz w:val="24"/>
        </w:rPr>
        <w:t> ?</w:t>
      </w:r>
      <w:r>
        <w:rPr>
          <w:rFonts w:ascii="Times New Roman" w:hAnsi="Times New Roman" w:cs="Times New Roman" w:eastAsia="Times New Roman"/>
          <w:b w:val="true"/>
          <w:i w:val="false"/>
          <w:color w:val="000000"/>
          <w:w w:val="82"/>
          <w:sz w:val="24"/>
        </w:rPr>
        <w:t xml:space="preserve">Results and Discussion </w:t>
      </w:r>
      <w:r>
        <w:rPr>
          <w:rFonts w:ascii="Times New Roman" w:hAnsi="Times New Roman" w:cs="Times New Roman" w:eastAsia="Times New Roman"/>
          <w:b w:val="true"/>
          <w:i w:val="false"/>
          <w:color w:val="000000"/>
          <w:w w:val="82"/>
          <w:sz w:val="22"/>
        </w:rPr>
        <w:t>3.1</w:t>
      </w:r>
      <w:r>
        <w:rPr>
          <w:rFonts w:ascii="宋体" w:hAnsi="宋体" w:cs="宋体" w:eastAsia="宋体"/>
          <w:b w:val="true"/>
          <w:i w:val="false"/>
          <w:color w:val="000000"/>
          <w:w w:val="82"/>
          <w:sz w:val="22"/>
        </w:rPr>
        <w:t> ?</w:t>
      </w:r>
      <w:r>
        <w:rPr>
          <w:rFonts w:ascii="Times New Roman" w:hAnsi="Times New Roman" w:cs="Times New Roman" w:eastAsia="Times New Roman"/>
          <w:b w:val="true"/>
          <w:i w:val="false"/>
          <w:color w:val="000000"/>
          <w:w w:val="82"/>
          <w:sz w:val="22"/>
        </w:rPr>
        <w:t>Structural Investigations</w:t>
      </w:r>
    </w:p>
    <w:p>
      <w:pPr>
        <w:spacing w:before="240" w:line="267" w:lineRule="exact"/>
        <w:ind w:left="0"/>
        <w:jc w:val="both"/>
      </w:pPr>
      <w:r>
        <w:rPr>
          <w:rFonts w:ascii="Times New Roman" w:hAnsi="Times New Roman" w:cs="Times New Roman" w:eastAsia="Times New Roman"/>
          <w:b w:val="false"/>
          <w:i w:val="false"/>
          <w:color w:val="000000"/>
          <w:w w:val="99"/>
          <w:sz w:val="20"/>
        </w:rPr>
        <w:t>The catalyst prepared by controlling dry impregnation (DI) with 0.8 wt% Pd (D-Pd</w:t>
      </w:r>
      <w:r>
        <w:rPr>
          <w:rFonts w:ascii="Times New Roman" w:hAnsi="Times New Roman" w:cs="Times New Roman" w:eastAsia="Times New Roman"/>
          <w:b w:val="false"/>
          <w:i w:val="false"/>
          <w:color w:val="000000"/>
          <w:w w:val="99"/>
          <w:sz w:val="20"/>
          <w:vertAlign w:val="subscript"/>
        </w:rPr>
        <w:t>0.8</w:t>
      </w:r>
      <w:r>
        <w:rPr>
          <w:rFonts w:ascii="Times New Roman" w:hAnsi="Times New Roman" w:cs="Times New Roman" w:eastAsia="Times New Roman"/>
          <w:b w:val="false"/>
          <w:i w:val="false"/>
          <w:color w:val="000000"/>
          <w:w w:val="99"/>
          <w:sz w:val="20"/>
        </w:rPr>
        <w:t>/SiO</w:t>
      </w:r>
      <w:r>
        <w:rPr>
          <w:rFonts w:ascii="Times New Roman" w:hAnsi="Times New Roman" w:cs="Times New Roman" w:eastAsia="Times New Roman"/>
          <w:b w:val="false"/>
          <w:i w:val="false"/>
          <w:color w:val="000000"/>
          <w:w w:val="99"/>
          <w:sz w:val="20"/>
          <w:vertAlign w:val="subscript"/>
        </w:rPr>
        <w:t>2</w:t>
      </w:r>
      <w:r>
        <w:rPr>
          <w:rFonts w:ascii="Times New Roman" w:hAnsi="Times New Roman" w:cs="Times New Roman" w:eastAsia="Times New Roman"/>
          <w:b w:val="false"/>
          <w:i w:val="false"/>
          <w:color w:val="000000"/>
          <w:w w:val="99"/>
          <w:sz w:val="20"/>
        </w:rPr>
        <w:t>) contains three representative peaks of Pd at 40.1°, 46.6° and 68.1° in the</w:t>
      </w:r>
    </w:p>
    <w:p>
      <w:pPr>
        <w:spacing w:before="0" w:after="0" w:line="14" w:lineRule="exact"/>
      </w:pPr>
    </w:p>
    <w:p>
      <w:pPr>
        <w:pBdr>
          <w:top w:color="FFFFFF" w:val="single" w:space="8"/>
        </w:pBdr>
        <w:spacing w:line="255" w:lineRule="exact"/>
        <w:ind w:left="0"/>
        <w:jc w:val="both"/>
      </w:pPr>
      <w:r>
        <w:br w:type="column"/>
      </w:r>
      <w:r>
        <w:rPr>
          <w:rFonts w:ascii="Times New Roman" w:hAnsi="Times New Roman" w:cs="Times New Roman" w:eastAsia="Times New Roman"/>
          <w:b w:val="false"/>
          <w:i w:val="false"/>
          <w:color w:val="000000"/>
          <w:w w:val="98"/>
          <w:sz w:val="20"/>
        </w:rPr>
        <w:t xml:space="preserve">XRD pattern (Fig. </w:t>
      </w:r>
      <w:r>
        <w:rPr>
          <w:rFonts w:ascii="Times New Roman" w:hAnsi="Times New Roman" w:cs="Times New Roman" w:eastAsia="Times New Roman"/>
          <w:b w:val="false"/>
          <w:i w:val="false"/>
          <w:color w:val="0000FF"/>
          <w:w w:val="98"/>
          <w:sz w:val="20"/>
        </w:rPr>
        <w:t>1</w:t>
      </w:r>
      <w:r>
        <w:rPr>
          <w:rFonts w:ascii="Times New Roman" w:hAnsi="Times New Roman" w:cs="Times New Roman" w:eastAsia="Times New Roman"/>
          <w:b w:val="false"/>
          <w:i w:val="false"/>
          <w:color w:val="000000"/>
          <w:w w:val="98"/>
          <w:sz w:val="20"/>
        </w:rPr>
        <w:t>a), corresponding to the primary diffraction of (111), (200) and (220). It can be further confirmed that the irregular face-core cube for Pd is larger with average size of 9.8 nm (Fig. S1) [</w:t>
      </w:r>
      <w:r>
        <w:rPr>
          <w:rFonts w:ascii="Times New Roman" w:hAnsi="Times New Roman" w:cs="Times New Roman" w:eastAsia="Times New Roman"/>
          <w:b w:val="false"/>
          <w:i w:val="false"/>
          <w:color w:val="0000FF"/>
          <w:w w:val="98"/>
          <w:sz w:val="20"/>
        </w:rPr>
        <w:t>27</w:t>
      </w:r>
      <w:r>
        <w:rPr>
          <w:rFonts w:ascii="Times New Roman" w:hAnsi="Times New Roman" w:cs="Times New Roman" w:eastAsia="Times New Roman"/>
          <w:b w:val="false"/>
          <w:i w:val="false"/>
          <w:color w:val="000000"/>
          <w:w w:val="98"/>
          <w:sz w:val="20"/>
        </w:rPr>
        <w:t>]. Amazingly, to the catalyst prepared by SEA with 0.8 wt% Pd (S-Pd</w:t>
      </w:r>
      <w:r>
        <w:rPr>
          <w:rFonts w:ascii="Times New Roman" w:hAnsi="Times New Roman" w:cs="Times New Roman" w:eastAsia="Times New Roman"/>
          <w:b w:val="false"/>
          <w:i w:val="false"/>
          <w:color w:val="000000"/>
          <w:w w:val="98"/>
          <w:sz w:val="20"/>
          <w:vertAlign w:val="subscript"/>
        </w:rPr>
        <w:t>0.8</w:t>
      </w:r>
      <w:r>
        <w:rPr>
          <w:rFonts w:ascii="Times New Roman" w:hAnsi="Times New Roman" w:cs="Times New Roman" w:eastAsia="Times New Roman"/>
          <w:b w:val="false"/>
          <w:i w:val="false"/>
          <w:color w:val="000000"/>
          <w:w w:val="98"/>
          <w:sz w:val="20"/>
        </w:rPr>
        <w:t>/ SiO</w:t>
      </w:r>
      <w:r>
        <w:rPr>
          <w:rFonts w:ascii="Times New Roman" w:hAnsi="Times New Roman" w:cs="Times New Roman" w:eastAsia="Times New Roman"/>
          <w:b w:val="false"/>
          <w:i w:val="false"/>
          <w:color w:val="000000"/>
          <w:w w:val="98"/>
          <w:sz w:val="20"/>
          <w:vertAlign w:val="subscript"/>
        </w:rPr>
        <w:t>2</w:t>
      </w:r>
      <w:r>
        <w:rPr>
          <w:rFonts w:ascii="Times New Roman" w:hAnsi="Times New Roman" w:cs="Times New Roman" w:eastAsia="Times New Roman"/>
          <w:b w:val="false"/>
          <w:i w:val="false"/>
          <w:color w:val="000000"/>
          <w:w w:val="98"/>
          <w:sz w:val="20"/>
        </w:rPr>
        <w:t xml:space="preserve">), obvious peaks do not appear in the result of XRD, because of containing the smaller Pd NPs which can be observed directly from Fig. </w:t>
      </w:r>
      <w:r>
        <w:rPr>
          <w:rFonts w:ascii="Times New Roman" w:hAnsi="Times New Roman" w:cs="Times New Roman" w:eastAsia="Times New Roman"/>
          <w:b w:val="false"/>
          <w:i w:val="false"/>
          <w:color w:val="0000FF"/>
          <w:w w:val="98"/>
          <w:sz w:val="20"/>
        </w:rPr>
        <w:t>1</w:t>
      </w:r>
      <w:r>
        <w:rPr>
          <w:rFonts w:ascii="Times New Roman" w:hAnsi="Times New Roman" w:cs="Times New Roman" w:eastAsia="Times New Roman"/>
          <w:b w:val="false"/>
          <w:i w:val="false"/>
          <w:color w:val="000000"/>
          <w:w w:val="98"/>
          <w:sz w:val="20"/>
        </w:rPr>
        <w:t xml:space="preserve">b, d, and have an average of 1.3 nm from the distribution histogram in Fig. </w:t>
      </w:r>
      <w:r>
        <w:rPr>
          <w:rFonts w:ascii="Times New Roman" w:hAnsi="Times New Roman" w:cs="Times New Roman" w:eastAsia="Times New Roman"/>
          <w:b w:val="false"/>
          <w:i w:val="false"/>
          <w:color w:val="0000FF"/>
          <w:w w:val="98"/>
          <w:sz w:val="20"/>
        </w:rPr>
        <w:t>1</w:t>
      </w:r>
      <w:r>
        <w:rPr>
          <w:rFonts w:ascii="Times New Roman" w:hAnsi="Times New Roman" w:cs="Times New Roman" w:eastAsia="Times New Roman"/>
          <w:b w:val="false"/>
          <w:i w:val="false"/>
          <w:color w:val="000000"/>
          <w:w w:val="98"/>
          <w:sz w:val="20"/>
        </w:rPr>
        <w:t>c [</w:t>
      </w:r>
      <w:r>
        <w:rPr>
          <w:rFonts w:ascii="Times New Roman" w:hAnsi="Times New Roman" w:cs="Times New Roman" w:eastAsia="Times New Roman"/>
          <w:b w:val="false"/>
          <w:i w:val="false"/>
          <w:color w:val="0000FF"/>
          <w:w w:val="98"/>
          <w:sz w:val="20"/>
        </w:rPr>
        <w:t>28</w:t>
      </w:r>
      <w:r>
        <w:rPr>
          <w:rFonts w:ascii="Times New Roman" w:hAnsi="Times New Roman" w:cs="Times New Roman" w:eastAsia="Times New Roman"/>
          <w:b w:val="false"/>
          <w:i w:val="false"/>
          <w:color w:val="000000"/>
          <w:w w:val="98"/>
          <w:sz w:val="20"/>
        </w:rPr>
        <w:t xml:space="preserve">, </w:t>
      </w:r>
      <w:r>
        <w:rPr>
          <w:rFonts w:ascii="Times New Roman" w:hAnsi="Times New Roman" w:cs="Times New Roman" w:eastAsia="Times New Roman"/>
          <w:b w:val="false"/>
          <w:i w:val="false"/>
          <w:color w:val="0000FF"/>
          <w:w w:val="98"/>
          <w:sz w:val="20"/>
        </w:rPr>
        <w:t>29</w:t>
      </w:r>
      <w:r>
        <w:rPr>
          <w:rFonts w:ascii="Times New Roman" w:hAnsi="Times New Roman" w:cs="Times New Roman" w:eastAsia="Times New Roman"/>
          <w:b w:val="false"/>
          <w:i w:val="false"/>
          <w:color w:val="000000"/>
          <w:w w:val="98"/>
          <w:sz w:val="20"/>
        </w:rPr>
        <w:t>]. The uniform dispersion of Pd species is also demonstrated by the elemental distribution test results of the</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24"/>
        </w:pBdr>
        <w:ind w:left="680"/>
        <w:sectPr>
          <w:type w:val="continuous"/>
          <w:pgSz w:w="11900" w:h="17700"/>
          <w:pgMar w:top="620" w:left="1020" w:right="980"/>
          <w:cols w:num="1">
            <w:col w:w="9900"/>
          </w:cols>
        </w:sectPr>
      </w:pPr>
      <w:r>
        <w:drawing>
          <wp:inline distT="0" distR="0" distB="0" distL="0">
            <wp:extent cx="5397500" cy="58674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7"/>
                    <a:stretch>
                      <a:fillRect/>
                    </a:stretch>
                  </pic:blipFill>
                  <pic:spPr>
                    <a:xfrm>
                      <a:off x="0" y="0"/>
                      <a:ext cx="5397500" cy="5867400"/>
                    </a:xfrm>
                    <a:prstGeom prst="rect">
                      <a:avLst/>
                    </a:prstGeom>
                  </pic:spPr>
                </pic:pic>
              </a:graphicData>
            </a:graphic>
          </wp:inline>
        </w:drawing>
      </w:r>
    </w:p>
    <w:p>
      <w:pPr>
        <w:pBdr>
          <w:top w:color="FFFFFF" w:val="single" w:space="15"/>
        </w:pBdr>
        <w:spacing w:line="230" w:lineRule="exact"/>
        <w:ind w:right="20" w:left="0"/>
        <w:jc w:val="left"/>
        <w:sectPr>
          <w:type w:val="continuous"/>
          <w:pgSz w:w="11900" w:h="17700"/>
          <w:pgMar w:top="620" w:left="1020" w:right="980"/>
          <w:cols w:num="1">
            <w:col w:w="9900"/>
          </w:cols>
        </w:sectPr>
      </w:pPr>
      <w:r>
        <w:rPr>
          <w:rFonts w:ascii="Times New Roman" w:hAnsi="Times New Roman" w:cs="Times New Roman" w:eastAsia="Times New Roman"/>
          <w:b w:val="true"/>
          <w:i w:val="false"/>
          <w:color w:val="000000"/>
          <w:w w:val="83"/>
          <w:sz w:val="17"/>
        </w:rPr>
        <w:t>Fig. 1</w:t>
      </w:r>
      <w:r>
        <w:rPr>
          <w:rFonts w:ascii="宋体" w:hAnsi="宋体" w:cs="宋体" w:eastAsia="宋体"/>
          <w:b w:val="true"/>
          <w:i w:val="false"/>
          <w:color w:val="000000"/>
          <w:w w:val="83"/>
          <w:sz w:val="17"/>
        </w:rPr>
        <w:t>  </w:t>
      </w:r>
      <w:r>
        <w:rPr>
          <w:rFonts w:ascii="Times New Roman" w:hAnsi="Times New Roman" w:cs="Times New Roman" w:eastAsia="Times New Roman"/>
          <w:b w:val="false"/>
          <w:i w:val="false"/>
          <w:color w:val="000000"/>
          <w:w w:val="90"/>
          <w:sz w:val="17"/>
        </w:rPr>
        <w:t>Morphology and structure analysis of the Pd/SiO</w:t>
      </w:r>
      <w:r>
        <w:rPr>
          <w:rFonts w:ascii="Times New Roman" w:hAnsi="Times New Roman" w:cs="Times New Roman" w:eastAsia="Times New Roman"/>
          <w:b w:val="false"/>
          <w:i w:val="false"/>
          <w:color w:val="000000"/>
          <w:w w:val="90"/>
          <w:sz w:val="17"/>
          <w:vertAlign w:val="subscript"/>
        </w:rPr>
        <w:t xml:space="preserve">2 </w:t>
      </w:r>
      <w:r>
        <w:rPr>
          <w:rFonts w:ascii="Times New Roman" w:hAnsi="Times New Roman" w:cs="Times New Roman" w:eastAsia="Times New Roman"/>
          <w:b w:val="false"/>
          <w:i w:val="false"/>
          <w:color w:val="000000"/>
          <w:w w:val="90"/>
          <w:sz w:val="17"/>
        </w:rPr>
        <w:t xml:space="preserve">samples: </w:t>
      </w:r>
      <w:r>
        <w:rPr>
          <w:rFonts w:ascii="Times New Roman" w:hAnsi="Times New Roman" w:cs="Times New Roman" w:eastAsia="Times New Roman"/>
          <w:b w:val="true"/>
          <w:i w:val="false"/>
          <w:color w:val="000000"/>
          <w:w w:val="83"/>
          <w:sz w:val="17"/>
        </w:rPr>
        <w:t xml:space="preserve">a </w:t>
      </w:r>
      <w:r>
        <w:rPr>
          <w:rFonts w:ascii="Times New Roman" w:hAnsi="Times New Roman" w:cs="Times New Roman" w:eastAsia="Times New Roman"/>
          <w:b w:val="false"/>
          <w:i w:val="false"/>
          <w:color w:val="000000"/>
          <w:w w:val="90"/>
          <w:sz w:val="17"/>
        </w:rPr>
        <w:t>XRD patterns of S</w:t>
      </w:r>
      <w:r>
        <w:rPr>
          <w:rFonts w:ascii="宋体" w:hAnsi="宋体" w:cs="宋体" w:eastAsia="宋体"/>
          <w:b w:val="false"/>
          <w:i w:val="false"/>
          <w:color w:val="000000"/>
          <w:w w:val="90"/>
          <w:sz w:val="17"/>
        </w:rPr>
        <w:t xml:space="preserve">­ </w:t>
      </w:r>
      <w:r>
        <w:rPr>
          <w:rFonts w:ascii="Times New Roman" w:hAnsi="Times New Roman" w:cs="Times New Roman" w:eastAsia="Times New Roman"/>
          <w:b w:val="false"/>
          <w:i w:val="false"/>
          <w:color w:val="000000"/>
          <w:w w:val="90"/>
          <w:sz w:val="17"/>
        </w:rPr>
        <w:t>iO</w:t>
      </w:r>
      <w:r>
        <w:rPr>
          <w:rFonts w:ascii="Times New Roman" w:hAnsi="Times New Roman" w:cs="Times New Roman" w:eastAsia="Times New Roman"/>
          <w:b w:val="false"/>
          <w:i w:val="false"/>
          <w:color w:val="000000"/>
          <w:w w:val="90"/>
          <w:sz w:val="17"/>
          <w:vertAlign w:val="subscript"/>
        </w:rPr>
        <w:t>2</w:t>
      </w:r>
      <w:r>
        <w:rPr>
          <w:rFonts w:ascii="Times New Roman" w:hAnsi="Times New Roman" w:cs="Times New Roman" w:eastAsia="Times New Roman"/>
          <w:b w:val="false"/>
          <w:i w:val="false"/>
          <w:color w:val="000000"/>
          <w:w w:val="90"/>
          <w:sz w:val="17"/>
        </w:rPr>
        <w:t>, S-Pd</w:t>
      </w:r>
      <w:r>
        <w:rPr>
          <w:rFonts w:ascii="Times New Roman" w:hAnsi="Times New Roman" w:cs="Times New Roman" w:eastAsia="Times New Roman"/>
          <w:b w:val="false"/>
          <w:i w:val="false"/>
          <w:color w:val="000000"/>
          <w:w w:val="90"/>
          <w:sz w:val="17"/>
          <w:vertAlign w:val="subscript"/>
        </w:rPr>
        <w:t>0.8</w:t>
      </w:r>
      <w:r>
        <w:rPr>
          <w:rFonts w:ascii="Times New Roman" w:hAnsi="Times New Roman" w:cs="Times New Roman" w:eastAsia="Times New Roman"/>
          <w:b w:val="false"/>
          <w:i w:val="false"/>
          <w:color w:val="000000"/>
          <w:w w:val="90"/>
          <w:sz w:val="17"/>
        </w:rPr>
        <w:t>/SiO</w:t>
      </w:r>
      <w:r>
        <w:rPr>
          <w:rFonts w:ascii="Times New Roman" w:hAnsi="Times New Roman" w:cs="Times New Roman" w:eastAsia="Times New Roman"/>
          <w:b w:val="false"/>
          <w:i w:val="false"/>
          <w:color w:val="000000"/>
          <w:w w:val="90"/>
          <w:sz w:val="17"/>
          <w:vertAlign w:val="subscript"/>
        </w:rPr>
        <w:t xml:space="preserve">2 </w:t>
      </w:r>
      <w:r>
        <w:rPr>
          <w:rFonts w:ascii="Times New Roman" w:hAnsi="Times New Roman" w:cs="Times New Roman" w:eastAsia="Times New Roman"/>
          <w:b w:val="false"/>
          <w:i w:val="false"/>
          <w:color w:val="000000"/>
          <w:w w:val="90"/>
          <w:sz w:val="17"/>
        </w:rPr>
        <w:t>and D-Pd</w:t>
      </w:r>
      <w:r>
        <w:rPr>
          <w:rFonts w:ascii="Times New Roman" w:hAnsi="Times New Roman" w:cs="Times New Roman" w:eastAsia="Times New Roman"/>
          <w:b w:val="false"/>
          <w:i w:val="false"/>
          <w:color w:val="000000"/>
          <w:w w:val="90"/>
          <w:sz w:val="17"/>
          <w:vertAlign w:val="subscript"/>
        </w:rPr>
        <w:t>0.8</w:t>
      </w:r>
      <w:r>
        <w:rPr>
          <w:rFonts w:ascii="Times New Roman" w:hAnsi="Times New Roman" w:cs="Times New Roman" w:eastAsia="Times New Roman"/>
          <w:b w:val="false"/>
          <w:i w:val="false"/>
          <w:color w:val="000000"/>
          <w:w w:val="90"/>
          <w:sz w:val="17"/>
        </w:rPr>
        <w:t>/SiO</w:t>
      </w:r>
      <w:r>
        <w:rPr>
          <w:rFonts w:ascii="Times New Roman" w:hAnsi="Times New Roman" w:cs="Times New Roman" w:eastAsia="Times New Roman"/>
          <w:b w:val="false"/>
          <w:i w:val="false"/>
          <w:color w:val="000000"/>
          <w:w w:val="90"/>
          <w:sz w:val="17"/>
          <w:vertAlign w:val="subscript"/>
        </w:rPr>
        <w:t>2</w:t>
      </w:r>
      <w:r>
        <w:rPr>
          <w:rFonts w:ascii="Times New Roman" w:hAnsi="Times New Roman" w:cs="Times New Roman" w:eastAsia="Times New Roman"/>
          <w:b w:val="false"/>
          <w:i w:val="false"/>
          <w:color w:val="000000"/>
          <w:w w:val="90"/>
          <w:sz w:val="17"/>
        </w:rPr>
        <w:t xml:space="preserve">; </w:t>
      </w:r>
      <w:r>
        <w:rPr>
          <w:rFonts w:ascii="Times New Roman" w:hAnsi="Times New Roman" w:cs="Times New Roman" w:eastAsia="Times New Roman"/>
          <w:b w:val="true"/>
          <w:i w:val="false"/>
          <w:color w:val="000000"/>
          <w:w w:val="83"/>
          <w:sz w:val="17"/>
        </w:rPr>
        <w:t xml:space="preserve">b </w:t>
      </w:r>
      <w:r>
        <w:rPr>
          <w:rFonts w:ascii="Times New Roman" w:hAnsi="Times New Roman" w:cs="Times New Roman" w:eastAsia="Times New Roman"/>
          <w:b w:val="false"/>
          <w:i w:val="false"/>
          <w:color w:val="000000"/>
          <w:w w:val="90"/>
          <w:sz w:val="17"/>
        </w:rPr>
        <w:t xml:space="preserve">HADDF-STEM, </w:t>
      </w:r>
      <w:r>
        <w:rPr>
          <w:rFonts w:ascii="Times New Roman" w:hAnsi="Times New Roman" w:cs="Times New Roman" w:eastAsia="Times New Roman"/>
          <w:b w:val="true"/>
          <w:i w:val="false"/>
          <w:color w:val="000000"/>
          <w:w w:val="83"/>
          <w:sz w:val="17"/>
        </w:rPr>
        <w:t xml:space="preserve">c </w:t>
      </w:r>
      <w:r>
        <w:rPr>
          <w:rFonts w:ascii="Times New Roman" w:hAnsi="Times New Roman" w:cs="Times New Roman" w:eastAsia="Times New Roman"/>
          <w:b w:val="false"/>
          <w:i w:val="false"/>
          <w:color w:val="000000"/>
          <w:w w:val="90"/>
          <w:sz w:val="17"/>
        </w:rPr>
        <w:t xml:space="preserve">particle size distribution histogram, </w:t>
      </w:r>
      <w:r>
        <w:rPr>
          <w:rFonts w:ascii="Times New Roman" w:hAnsi="Times New Roman" w:cs="Times New Roman" w:eastAsia="Times New Roman"/>
          <w:b w:val="true"/>
          <w:i w:val="false"/>
          <w:color w:val="000000"/>
          <w:w w:val="83"/>
          <w:sz w:val="17"/>
        </w:rPr>
        <w:t xml:space="preserve">d </w:t>
      </w:r>
      <w:r>
        <w:rPr>
          <w:rFonts w:ascii="Times New Roman" w:hAnsi="Times New Roman" w:cs="Times New Roman" w:eastAsia="Times New Roman"/>
          <w:b w:val="false"/>
          <w:i w:val="false"/>
          <w:color w:val="000000"/>
          <w:w w:val="90"/>
          <w:sz w:val="17"/>
        </w:rPr>
        <w:t>AC-STEM and (e ~ g) EDX mapping images of S-Pd</w:t>
      </w:r>
      <w:r>
        <w:rPr>
          <w:rFonts w:ascii="Times New Roman" w:hAnsi="Times New Roman" w:cs="Times New Roman" w:eastAsia="Times New Roman"/>
          <w:b w:val="false"/>
          <w:i w:val="false"/>
          <w:color w:val="000000"/>
          <w:w w:val="90"/>
          <w:sz w:val="17"/>
          <w:vertAlign w:val="subscript"/>
        </w:rPr>
        <w:t>0.8</w:t>
      </w:r>
      <w:r>
        <w:rPr>
          <w:rFonts w:ascii="Times New Roman" w:hAnsi="Times New Roman" w:cs="Times New Roman" w:eastAsia="Times New Roman"/>
          <w:b w:val="false"/>
          <w:i w:val="false"/>
          <w:color w:val="000000"/>
          <w:w w:val="90"/>
          <w:sz w:val="17"/>
        </w:rPr>
        <w:t>/SiO</w:t>
      </w:r>
      <w:r>
        <w:rPr>
          <w:rFonts w:ascii="Times New Roman" w:hAnsi="Times New Roman" w:cs="Times New Roman" w:eastAsia="Times New Roman"/>
          <w:b w:val="false"/>
          <w:i w:val="false"/>
          <w:color w:val="000000"/>
          <w:w w:val="90"/>
          <w:sz w:val="17"/>
          <w:vertAlign w:val="subscript"/>
        </w:rPr>
        <w:t>2</w:t>
      </w:r>
    </w:p>
    <w:p>
      <w:pPr>
        <w:pBdr>
          <w:top w:color="FFFFFF" w:val="single" w:space="16"/>
        </w:pBdr>
        <w:spacing w:line="300" w:lineRule="exact"/>
        <w:ind w:right="20" w:left="904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20" w:left="91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78"/>
          <w:sz w:val="17"/>
        </w:rPr>
        <w:t>X. Fan et al.</w:t>
      </w:r>
    </w:p>
    <w:p>
      <w:pPr>
        <w:pBdr>
          <w:top w:color="FFFFFF" w:val="single" w:space="4"/>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53" w:lineRule="exact"/>
        <w:ind w:left="0"/>
        <w:jc w:val="both"/>
      </w:pPr>
      <w:r>
        <w:rPr>
          <w:rFonts w:ascii="Times New Roman" w:hAnsi="Times New Roman" w:cs="Times New Roman" w:eastAsia="Times New Roman"/>
          <w:b w:val="false"/>
          <w:i w:val="false"/>
          <w:color w:val="000000"/>
          <w:w w:val="96"/>
          <w:sz w:val="20"/>
        </w:rPr>
        <w:t xml:space="preserve">catalyst through the mapping diagram (Fig. </w:t>
      </w:r>
      <w:r>
        <w:rPr>
          <w:rFonts w:ascii="Times New Roman" w:hAnsi="Times New Roman" w:cs="Times New Roman" w:eastAsia="Times New Roman"/>
          <w:b w:val="false"/>
          <w:i w:val="false"/>
          <w:color w:val="0000FF"/>
          <w:w w:val="96"/>
          <w:sz w:val="20"/>
        </w:rPr>
        <w:t>1</w:t>
      </w:r>
      <w:r>
        <w:rPr>
          <w:rFonts w:ascii="Times New Roman" w:hAnsi="Times New Roman" w:cs="Times New Roman" w:eastAsia="Times New Roman"/>
          <w:b w:val="false"/>
          <w:i w:val="false"/>
          <w:color w:val="000000"/>
          <w:w w:val="96"/>
          <w:sz w:val="20"/>
        </w:rPr>
        <w:t>e ~ g). Furthermore, the EDX result in Fig. S2 testifies that 0.78 wt% Pd content of S-Pd</w:t>
      </w:r>
      <w:r>
        <w:rPr>
          <w:rFonts w:ascii="Times New Roman" w:hAnsi="Times New Roman" w:cs="Times New Roman" w:eastAsia="Times New Roman"/>
          <w:b w:val="false"/>
          <w:i w:val="false"/>
          <w:color w:val="000000"/>
          <w:w w:val="96"/>
          <w:sz w:val="20"/>
          <w:vertAlign w:val="subscript"/>
        </w:rPr>
        <w:t>0.8</w:t>
      </w:r>
      <w:r>
        <w:rPr>
          <w:rFonts w:ascii="Times New Roman" w:hAnsi="Times New Roman" w:cs="Times New Roman" w:eastAsia="Times New Roman"/>
          <w:b w:val="false"/>
          <w:i w:val="false"/>
          <w:color w:val="000000"/>
          <w:w w:val="96"/>
          <w:sz w:val="20"/>
        </w:rPr>
        <w:t>/SiO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is consistent with the theoretical load. The as-prepared catalysts by SEA with different Pd content (S-Pd</w:t>
      </w:r>
      <w:r>
        <w:rPr>
          <w:rFonts w:ascii="Times New Roman" w:hAnsi="Times New Roman" w:cs="Times New Roman" w:eastAsia="Times New Roman"/>
          <w:b w:val="false"/>
          <w:i w:val="false"/>
          <w:color w:val="000000"/>
          <w:w w:val="96"/>
          <w:sz w:val="20"/>
          <w:vertAlign w:val="subscript"/>
        </w:rPr>
        <w:t>X</w:t>
      </w:r>
      <w:r>
        <w:rPr>
          <w:rFonts w:ascii="Times New Roman" w:hAnsi="Times New Roman" w:cs="Times New Roman" w:eastAsia="Times New Roman"/>
          <w:b w:val="false"/>
          <w:i w:val="false"/>
          <w:color w:val="000000"/>
          <w:w w:val="96"/>
          <w:sz w:val="20"/>
        </w:rPr>
        <w:t>/SiO</w:t>
      </w:r>
      <w:r>
        <w:rPr>
          <w:rFonts w:ascii="Times New Roman" w:hAnsi="Times New Roman" w:cs="Times New Roman" w:eastAsia="Times New Roman"/>
          <w:b w:val="false"/>
          <w:i w:val="false"/>
          <w:color w:val="000000"/>
          <w:w w:val="96"/>
          <w:sz w:val="20"/>
          <w:vertAlign w:val="subscript"/>
        </w:rPr>
        <w:t>2</w:t>
      </w:r>
      <w:r>
        <w:rPr>
          <w:rFonts w:ascii="Times New Roman" w:hAnsi="Times New Roman" w:cs="Times New Roman" w:eastAsia="Times New Roman"/>
          <w:b w:val="false"/>
          <w:i w:val="false"/>
          <w:color w:val="000000"/>
          <w:w w:val="96"/>
          <w:sz w:val="20"/>
        </w:rPr>
        <w:t>) have same phenomenon and possess uniformly dispersed and weeny particles, which were observed from results of XRD patterns (Fig. S3A) and HADDF-STEM (Fig. S3B). Besides, the dispersion of Pd NPs on the surface of P</w:t>
      </w:r>
      <w:r>
        <w:rPr>
          <w:rFonts w:ascii="宋体"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d</w:t>
      </w:r>
      <w:r>
        <w:rPr>
          <w:rFonts w:ascii="Times New Roman" w:hAnsi="Times New Roman" w:cs="Times New Roman" w:eastAsia="Times New Roman"/>
          <w:b w:val="false"/>
          <w:i w:val="false"/>
          <w:color w:val="000000"/>
          <w:w w:val="96"/>
          <w:sz w:val="20"/>
          <w:vertAlign w:val="subscript"/>
        </w:rPr>
        <w:t>0.8</w:t>
      </w:r>
      <w:r>
        <w:rPr>
          <w:rFonts w:ascii="Times New Roman" w:hAnsi="Times New Roman" w:cs="Times New Roman" w:eastAsia="Times New Roman"/>
          <w:b w:val="false"/>
          <w:i w:val="false"/>
          <w:color w:val="000000"/>
          <w:w w:val="96"/>
          <w:sz w:val="20"/>
        </w:rPr>
        <w:t>/SiO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calculated by CO pulse chemisorption is 43%, which is fourfold that of D-Pd</w:t>
      </w:r>
      <w:r>
        <w:rPr>
          <w:rFonts w:ascii="Times New Roman" w:hAnsi="Times New Roman" w:cs="Times New Roman" w:eastAsia="Times New Roman"/>
          <w:b w:val="false"/>
          <w:i w:val="false"/>
          <w:color w:val="000000"/>
          <w:w w:val="96"/>
          <w:sz w:val="20"/>
          <w:vertAlign w:val="subscript"/>
        </w:rPr>
        <w:t>0.8</w:t>
      </w:r>
      <w:r>
        <w:rPr>
          <w:rFonts w:ascii="Times New Roman" w:hAnsi="Times New Roman" w:cs="Times New Roman" w:eastAsia="Times New Roman"/>
          <w:b w:val="false"/>
          <w:i w:val="false"/>
          <w:color w:val="000000"/>
          <w:w w:val="96"/>
          <w:sz w:val="20"/>
        </w:rPr>
        <w:t>/ 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(9.7%), due to the ultrafine NPs and excellent dispersion to provide more active sites for the adsorption of CO [</w:t>
      </w:r>
      <w:r>
        <w:rPr>
          <w:rFonts w:ascii="Times New Roman" w:hAnsi="Times New Roman" w:cs="Times New Roman" w:eastAsia="Times New Roman"/>
          <w:b w:val="false"/>
          <w:i w:val="false"/>
          <w:color w:val="0000FF"/>
          <w:w w:val="96"/>
          <w:sz w:val="20"/>
        </w:rPr>
        <w:t>30</w:t>
      </w:r>
      <w:r>
        <w:rPr>
          <w:rFonts w:ascii="Times New Roman" w:hAnsi="Times New Roman" w:cs="Times New Roman" w:eastAsia="Times New Roman"/>
          <w:b w:val="false"/>
          <w:i w:val="false"/>
          <w:color w:val="000000"/>
          <w:w w:val="96"/>
          <w:sz w:val="20"/>
        </w:rPr>
        <w:t>]. The above results obviously prove that Pd catalysts prepared by SEA have the great structural advantage over the catalyst of DI.</w:t>
      </w:r>
    </w:p>
    <w:p>
      <w:pPr>
        <w:spacing w:line="255" w:lineRule="exact"/>
        <w:ind w:left="0"/>
        <w:jc w:val="both"/>
      </w:pPr>
      <w:r>
        <w:rPr>
          <w:rFonts w:ascii="Times New Roman" w:hAnsi="Times New Roman" w:cs="Times New Roman" w:eastAsia="Times New Roman"/>
          <w:b w:val="false"/>
          <w:i w:val="false"/>
          <w:color w:val="000000"/>
          <w:w w:val="95"/>
          <w:sz w:val="20"/>
        </w:rPr>
        <w:t>X-ray photoelectron spectroscopy (XPS), has been employed to analyze Pd 3d and O 1 s of S-Pd</w:t>
      </w:r>
      <w:r>
        <w:rPr>
          <w:rFonts w:ascii="Times New Roman" w:hAnsi="Times New Roman" w:cs="Times New Roman" w:eastAsia="Times New Roman"/>
          <w:b w:val="false"/>
          <w:i w:val="false"/>
          <w:color w:val="000000"/>
          <w:w w:val="95"/>
          <w:sz w:val="20"/>
          <w:vertAlign w:val="subscript"/>
        </w:rPr>
        <w:t>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 xml:space="preserve">(Fig. </w:t>
      </w:r>
      <w:r>
        <w:rPr>
          <w:rFonts w:ascii="Times New Roman" w:hAnsi="Times New Roman" w:cs="Times New Roman" w:eastAsia="Times New Roman"/>
          <w:b w:val="false"/>
          <w:i w:val="false"/>
          <w:color w:val="0000FF"/>
          <w:w w:val="95"/>
          <w:sz w:val="20"/>
        </w:rPr>
        <w:t>2</w:t>
      </w:r>
      <w:r>
        <w:rPr>
          <w:rFonts w:ascii="Times New Roman" w:hAnsi="Times New Roman" w:cs="Times New Roman" w:eastAsia="Times New Roman"/>
          <w:b w:val="false"/>
          <w:i w:val="false"/>
          <w:color w:val="000000"/>
          <w:w w:val="95"/>
          <w:sz w:val="20"/>
        </w:rPr>
        <w:t>a, b, S4). The peak of P</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d</w:t>
      </w:r>
      <w:r>
        <w:rPr>
          <w:rFonts w:ascii="Times New Roman" w:hAnsi="Times New Roman" w:cs="Times New Roman" w:eastAsia="Times New Roman"/>
          <w:b w:val="false"/>
          <w:i w:val="false"/>
          <w:color w:val="000000"/>
          <w:w w:val="95"/>
          <w:sz w:val="14"/>
        </w:rPr>
        <w:t xml:space="preserve">0 </w:t>
      </w:r>
      <w:r>
        <w:rPr>
          <w:rFonts w:ascii="Times New Roman" w:hAnsi="Times New Roman" w:cs="Times New Roman" w:eastAsia="Times New Roman"/>
          <w:b w:val="false"/>
          <w:i w:val="false"/>
          <w:color w:val="000000"/>
          <w:w w:val="95"/>
          <w:sz w:val="20"/>
        </w:rPr>
        <w:t>has been significantly deviated from the standard metallic Pd (335.2 eV) to higher binding energy (336.2 eV), which can be proofed by the result of P</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d</w:t>
      </w:r>
      <w:r>
        <w:rPr>
          <w:rFonts w:ascii="Times New Roman" w:hAnsi="Times New Roman" w:cs="Times New Roman" w:eastAsia="Times New Roman"/>
          <w:b w:val="false"/>
          <w:i w:val="false"/>
          <w:color w:val="000000"/>
          <w:w w:val="95"/>
          <w:sz w:val="20"/>
          <w:vertAlign w:val="superscript"/>
        </w:rPr>
        <w:t xml:space="preserve">0 </w:t>
      </w:r>
      <w:r>
        <w:rPr>
          <w:rFonts w:ascii="Times New Roman" w:hAnsi="Times New Roman" w:cs="Times New Roman" w:eastAsia="Times New Roman"/>
          <w:b w:val="false"/>
          <w:i w:val="false"/>
          <w:color w:val="000000"/>
          <w:w w:val="95"/>
          <w:sz w:val="20"/>
        </w:rPr>
        <w:t>3d for S-Pd</w:t>
      </w:r>
      <w:r>
        <w:rPr>
          <w:rFonts w:ascii="Times New Roman" w:hAnsi="Times New Roman" w:cs="Times New Roman" w:eastAsia="Times New Roman"/>
          <w:b w:val="false"/>
          <w:i w:val="false"/>
          <w:color w:val="000000"/>
          <w:w w:val="95"/>
          <w:sz w:val="20"/>
          <w:vertAlign w:val="subscript"/>
        </w:rPr>
        <w:t>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0000FF"/>
          <w:w w:val="95"/>
          <w:sz w:val="20"/>
        </w:rPr>
        <w:t>31</w:t>
      </w:r>
      <w:r>
        <w:rPr>
          <w:rFonts w:ascii="Times New Roman" w:hAnsi="Times New Roman" w:cs="Times New Roman" w:eastAsia="Times New Roman"/>
          <w:b w:val="false"/>
          <w:i w:val="false"/>
          <w:color w:val="000000"/>
          <w:w w:val="95"/>
          <w:sz w:val="20"/>
        </w:rPr>
        <w:t>]. Meanwhile, the binding energy of O 1 s has the shift to lower binding energy, which is from 530.6 eV to 530.3 eV, because that O tends to get electrons from Pd species [</w:t>
      </w:r>
      <w:r>
        <w:rPr>
          <w:rFonts w:ascii="Times New Roman" w:hAnsi="Times New Roman" w:cs="Times New Roman" w:eastAsia="Times New Roman"/>
          <w:b w:val="false"/>
          <w:i w:val="false"/>
          <w:color w:val="0000FF"/>
          <w:w w:val="95"/>
          <w:sz w:val="20"/>
        </w:rPr>
        <w:t>32</w:t>
      </w:r>
      <w:r>
        <w:rPr>
          <w:rFonts w:ascii="Times New Roman" w:hAnsi="Times New Roman" w:cs="Times New Roman" w:eastAsia="Times New Roman"/>
          <w:b w:val="false"/>
          <w:i w:val="false"/>
          <w:color w:val="000000"/>
          <w:w w:val="95"/>
          <w:sz w:val="20"/>
        </w:rPr>
        <w:t>]. Hence, it implies that there is close interaction between the Pd atoms with the O atoms in the surface of silica. Unsurprisingly, the peak of</w:t>
      </w:r>
    </w:p>
    <w:p>
      <w:pPr>
        <w:spacing w:before="0" w:after="0" w:line="14" w:lineRule="exact"/>
      </w:pPr>
    </w:p>
    <w:p>
      <w:pPr>
        <w:pBdr>
          <w:top w:color="FFFFFF" w:val="single" w:space="8"/>
        </w:pBdr>
        <w:spacing w:line="270" w:lineRule="exact"/>
        <w:ind w:right="20" w:left="0"/>
        <w:jc w:val="both"/>
      </w:pPr>
      <w:r>
        <w:br w:type="column"/>
      </w:r>
      <w:r>
        <w:rPr>
          <w:rFonts w:ascii="Times New Roman" w:hAnsi="Times New Roman" w:cs="Times New Roman" w:eastAsia="Times New Roman"/>
          <w:b w:val="false"/>
          <w:i w:val="false"/>
          <w:color w:val="000000"/>
          <w:w w:val="92"/>
          <w:sz w:val="20"/>
        </w:rPr>
        <w:t>Pd and O species in D-Pd0.8/SiO2 does not give significant change.</w:t>
      </w:r>
    </w:p>
    <w:p>
      <w:pPr>
        <w:spacing w:line="253" w:lineRule="exact"/>
        <w:ind w:left="0"/>
        <w:jc w:val="both"/>
      </w:pPr>
      <w:r>
        <w:rPr>
          <w:rFonts w:ascii="Times New Roman" w:hAnsi="Times New Roman" w:cs="Times New Roman" w:eastAsia="Times New Roman"/>
          <w:b w:val="false"/>
          <w:i w:val="false"/>
          <w:color w:val="000000"/>
          <w:w w:val="93"/>
          <w:sz w:val="20"/>
        </w:rPr>
        <w:t>TPR profile demonstrates that the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exhibits a low reduction temperature of ~ 150 °C, but the SEA sample requires a higher temperature of ~ 348 °C for Pd reduction, which also verifies that the Pd atoms have the much stronger interaction with the silica support (Fig. </w:t>
      </w:r>
      <w:r>
        <w:rPr>
          <w:rFonts w:ascii="Times New Roman" w:hAnsi="Times New Roman" w:cs="Times New Roman" w:eastAsia="Times New Roman"/>
          <w:b w:val="false"/>
          <w:i w:val="false"/>
          <w:color w:val="0000FF"/>
          <w:w w:val="93"/>
          <w:sz w:val="20"/>
        </w:rPr>
        <w:t>2</w:t>
      </w:r>
      <w:r>
        <w:rPr>
          <w:rFonts w:ascii="Times New Roman" w:hAnsi="Times New Roman" w:cs="Times New Roman" w:eastAsia="Times New Roman"/>
          <w:b w:val="false"/>
          <w:i w:val="false"/>
          <w:color w:val="000000"/>
          <w:w w:val="93"/>
          <w:sz w:val="20"/>
        </w:rPr>
        <w:t>c), implying the Pd NPs of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have better stability in the reacting system with stronger support interaction in common with XPS. Infrared (IR) spectroscopy with CO as a probe molecule (Fig. </w:t>
      </w:r>
      <w:r>
        <w:rPr>
          <w:rFonts w:ascii="Times New Roman" w:hAnsi="Times New Roman" w:cs="Times New Roman" w:eastAsia="Times New Roman"/>
          <w:b w:val="false"/>
          <w:i w:val="false"/>
          <w:color w:val="0000FF"/>
          <w:w w:val="93"/>
          <w:sz w:val="20"/>
        </w:rPr>
        <w:t>2</w:t>
      </w:r>
      <w:r>
        <w:rPr>
          <w:rFonts w:ascii="Times New Roman" w:hAnsi="Times New Roman" w:cs="Times New Roman" w:eastAsia="Times New Roman"/>
          <w:b w:val="false"/>
          <w:i w:val="false"/>
          <w:color w:val="000000"/>
          <w:w w:val="93"/>
          <w:sz w:val="20"/>
        </w:rPr>
        <w:t>d) shows that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has the obvious absorption peaks, which are labeled as bridge CO peak at 1948 cm</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 xml:space="preserve">1 </w:t>
      </w:r>
      <w:r>
        <w:rPr>
          <w:rFonts w:ascii="Times New Roman" w:hAnsi="Times New Roman" w:cs="Times New Roman" w:eastAsia="Times New Roman"/>
          <w:b w:val="false"/>
          <w:i w:val="false"/>
          <w:color w:val="000000"/>
          <w:w w:val="93"/>
          <w:sz w:val="20"/>
        </w:rPr>
        <w:t>and line CO peak at 2087 cm</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 xml:space="preserve">1 </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false"/>
          <w:color w:val="0000FF"/>
          <w:w w:val="93"/>
          <w:sz w:val="20"/>
        </w:rPr>
        <w:t>33</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0000FF"/>
          <w:w w:val="93"/>
          <w:sz w:val="20"/>
        </w:rPr>
        <w:t>34</w:t>
      </w:r>
      <w:r>
        <w:rPr>
          <w:rFonts w:ascii="Times New Roman" w:hAnsi="Times New Roman" w:cs="Times New Roman" w:eastAsia="Times New Roman"/>
          <w:b w:val="false"/>
          <w:i w:val="false"/>
          <w:color w:val="000000"/>
          <w:w w:val="93"/>
          <w:sz w:val="20"/>
        </w:rPr>
        <w:t>]. Compared with the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2</w:t>
      </w:r>
      <w:r>
        <w:rPr>
          <w:rFonts w:ascii="Times New Roman" w:hAnsi="Times New Roman" w:cs="Times New Roman" w:eastAsia="Times New Roman"/>
          <w:b w:val="false"/>
          <w:i w:val="false"/>
          <w:color w:val="000000"/>
          <w:w w:val="93"/>
          <w:sz w:val="20"/>
        </w:rPr>
        <w:t>, the peak value is significantly stronger to demonstrate that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has more adsorption sites to suggest that the surface of silica is Pd-rich. In contrast, the weakly infrared peak for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at 1981 cm</w:t>
      </w:r>
      <w:r>
        <w:rPr>
          <w:rFonts w:ascii="宋体" w:hAnsi="宋体" w:cs="宋体" w:eastAsia="宋体"/>
          <w:b w:val="false"/>
          <w:i w:val="false"/>
          <w:color w:val="000000"/>
          <w:w w:val="93"/>
          <w:sz w:val="14"/>
        </w:rPr>
        <w:t>−</w:t>
      </w:r>
      <w:r>
        <w:rPr>
          <w:rFonts w:ascii="Times New Roman" w:hAnsi="Times New Roman" w:cs="Times New Roman" w:eastAsia="Times New Roman"/>
          <w:b w:val="false"/>
          <w:i w:val="false"/>
          <w:color w:val="000000"/>
          <w:w w:val="93"/>
          <w:sz w:val="14"/>
        </w:rPr>
        <w:t xml:space="preserve">1 </w:t>
      </w:r>
      <w:r>
        <w:rPr>
          <w:rFonts w:ascii="Times New Roman" w:hAnsi="Times New Roman" w:cs="Times New Roman" w:eastAsia="Times New Roman"/>
          <w:b w:val="false"/>
          <w:i w:val="false"/>
          <w:color w:val="000000"/>
          <w:w w:val="93"/>
          <w:sz w:val="20"/>
        </w:rPr>
        <w:t>corresponding the Pd specie with contiguous dual sites for CO absorption, which is closely related to the larger Pd NPs resulting in the fewer number of Pd atoms exposed on the surface in per unit mass [</w:t>
      </w:r>
      <w:r>
        <w:rPr>
          <w:rFonts w:ascii="Times New Roman" w:hAnsi="Times New Roman" w:cs="Times New Roman" w:eastAsia="Times New Roman"/>
          <w:b w:val="false"/>
          <w:i w:val="false"/>
          <w:color w:val="0000FF"/>
          <w:w w:val="93"/>
          <w:sz w:val="20"/>
        </w:rPr>
        <w:t>35</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0000FF"/>
          <w:w w:val="93"/>
          <w:sz w:val="20"/>
        </w:rPr>
        <w:t>36</w:t>
      </w:r>
      <w:r>
        <w:rPr>
          <w:rFonts w:ascii="Times New Roman" w:hAnsi="Times New Roman" w:cs="Times New Roman" w:eastAsia="Times New Roman"/>
          <w:b w:val="false"/>
          <w:i w:val="false"/>
          <w:color w:val="000000"/>
          <w:w w:val="93"/>
          <w:sz w:val="20"/>
        </w:rPr>
        <w:t>].</w:t>
      </w:r>
    </w:p>
    <w:p>
      <w:pPr>
        <w:spacing w:line="268" w:lineRule="exact"/>
        <w:ind w:left="0"/>
        <w:jc w:val="both"/>
      </w:pPr>
      <w:r>
        <w:rPr>
          <w:rFonts w:ascii="Times New Roman" w:hAnsi="Times New Roman" w:cs="Times New Roman" w:eastAsia="Times New Roman"/>
          <w:b w:val="false"/>
          <w:i w:val="false"/>
          <w:color w:val="000000"/>
          <w:w w:val="96"/>
          <w:sz w:val="20"/>
        </w:rPr>
        <w:t xml:space="preserve">Comparing the UV–Vis spectrogram of </w:t>
      </w:r>
      <w:r>
        <w:rPr>
          <w:rFonts w:ascii="宋体"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Pd</w:t>
      </w:r>
      <w:r>
        <w:rPr>
          <w:rFonts w:ascii="Times New Roman" w:hAnsi="Times New Roman" w:cs="Times New Roman" w:eastAsia="Times New Roman"/>
          <w:b w:val="false"/>
          <w:i w:val="false"/>
          <w:color w:val="000000"/>
          <w:w w:val="96"/>
          <w:sz w:val="14"/>
        </w:rPr>
        <w:t xml:space="preserve">2+ </w:t>
      </w:r>
      <w:r>
        <w:rPr>
          <w:rFonts w:ascii="Times New Roman" w:hAnsi="Times New Roman" w:cs="Times New Roman" w:eastAsia="Times New Roman"/>
          <w:b w:val="false"/>
          <w:i w:val="false"/>
          <w:color w:val="000000"/>
          <w:w w:val="96"/>
          <w:sz w:val="20"/>
        </w:rPr>
        <w:t>in S-Pd</w:t>
      </w:r>
      <w:r>
        <w:rPr>
          <w:rFonts w:ascii="Times New Roman" w:hAnsi="Times New Roman" w:cs="Times New Roman" w:eastAsia="Times New Roman"/>
          <w:b w:val="false"/>
          <w:i w:val="false"/>
          <w:color w:val="000000"/>
          <w:w w:val="96"/>
          <w:sz w:val="14"/>
        </w:rPr>
        <w:t>2+</w:t>
      </w:r>
      <w:r>
        <w:rPr>
          <w:rFonts w:ascii="Times New Roman" w:hAnsi="Times New Roman" w:cs="Times New Roman" w:eastAsia="Times New Roman"/>
          <w:b w:val="false"/>
          <w:i w:val="false"/>
          <w:color w:val="000000"/>
          <w:w w:val="96"/>
          <w:sz w:val="20"/>
        </w:rPr>
        <w:t>/ 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and D-Pd</w:t>
      </w:r>
      <w:r>
        <w:rPr>
          <w:rFonts w:ascii="Times New Roman" w:hAnsi="Times New Roman" w:cs="Times New Roman" w:eastAsia="Times New Roman"/>
          <w:b w:val="false"/>
          <w:i w:val="false"/>
          <w:color w:val="000000"/>
          <w:w w:val="96"/>
          <w:sz w:val="20"/>
          <w:vertAlign w:val="superscript"/>
        </w:rPr>
        <w:t>2+</w:t>
      </w:r>
      <w:r>
        <w:rPr>
          <w:rFonts w:ascii="Times New Roman" w:hAnsi="Times New Roman" w:cs="Times New Roman" w:eastAsia="Times New Roman"/>
          <w:b w:val="false"/>
          <w:i w:val="false"/>
          <w:color w:val="000000"/>
          <w:w w:val="96"/>
          <w:sz w:val="20"/>
        </w:rPr>
        <w:t>/SiO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 xml:space="preserve">in Fig. </w:t>
      </w:r>
      <w:r>
        <w:rPr>
          <w:rFonts w:ascii="Times New Roman" w:hAnsi="Times New Roman" w:cs="Times New Roman" w:eastAsia="Times New Roman"/>
          <w:b w:val="false"/>
          <w:i w:val="false"/>
          <w:color w:val="0000FF"/>
          <w:w w:val="96"/>
          <w:sz w:val="20"/>
        </w:rPr>
        <w:t>3</w:t>
      </w:r>
      <w:r>
        <w:rPr>
          <w:rFonts w:ascii="Times New Roman" w:hAnsi="Times New Roman" w:cs="Times New Roman" w:eastAsia="Times New Roman"/>
          <w:b w:val="false"/>
          <w:i w:val="false"/>
          <w:color w:val="000000"/>
          <w:w w:val="96"/>
          <w:sz w:val="20"/>
        </w:rPr>
        <w:t>a, the inconsistent absorption peak is at 351 nm and 399 nm (the normal Pd ions absorption peak at 410 nm) for S-Pd</w:t>
      </w:r>
      <w:r>
        <w:rPr>
          <w:rFonts w:ascii="Times New Roman" w:hAnsi="Times New Roman" w:cs="Times New Roman" w:eastAsia="Times New Roman"/>
          <w:b w:val="false"/>
          <w:i w:val="false"/>
          <w:color w:val="000000"/>
          <w:w w:val="96"/>
          <w:sz w:val="20"/>
          <w:vertAlign w:val="superscript"/>
        </w:rPr>
        <w:t>2+</w:t>
      </w:r>
      <w:r>
        <w:rPr>
          <w:rFonts w:ascii="Times New Roman" w:hAnsi="Times New Roman" w:cs="Times New Roman" w:eastAsia="Times New Roman"/>
          <w:b w:val="false"/>
          <w:i w:val="false"/>
          <w:color w:val="000000"/>
          <w:w w:val="96"/>
          <w:sz w:val="20"/>
        </w:rPr>
        <w:t>/SiO</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and D-Pd</w:t>
      </w:r>
      <w:r>
        <w:rPr>
          <w:rFonts w:ascii="Times New Roman" w:hAnsi="Times New Roman" w:cs="Times New Roman" w:eastAsia="Times New Roman"/>
          <w:b w:val="false"/>
          <w:i w:val="false"/>
          <w:color w:val="000000"/>
          <w:w w:val="96"/>
          <w:sz w:val="20"/>
          <w:vertAlign w:val="superscript"/>
        </w:rPr>
        <w:t>2+</w:t>
      </w:r>
      <w:r>
        <w:rPr>
          <w:rFonts w:ascii="Times New Roman" w:hAnsi="Times New Roman" w:cs="Times New Roman" w:eastAsia="Times New Roman"/>
          <w:b w:val="false"/>
          <w:i w:val="false"/>
          <w:color w:val="000000"/>
          <w:w w:val="96"/>
          <w:sz w:val="20"/>
        </w:rPr>
        <w:t>/ SiO</w:t>
      </w:r>
      <w:r>
        <w:rPr>
          <w:rFonts w:ascii="Times New Roman" w:hAnsi="Times New Roman" w:cs="Times New Roman" w:eastAsia="Times New Roman"/>
          <w:b w:val="false"/>
          <w:i w:val="false"/>
          <w:color w:val="000000"/>
          <w:w w:val="96"/>
          <w:sz w:val="20"/>
          <w:vertAlign w:val="subscript"/>
        </w:rPr>
        <w:t>2</w:t>
      </w:r>
      <w:r>
        <w:rPr>
          <w:rFonts w:ascii="Times New Roman" w:hAnsi="Times New Roman" w:cs="Times New Roman" w:eastAsia="Times New Roman"/>
          <w:b w:val="false"/>
          <w:i w:val="false"/>
          <w:color w:val="000000"/>
          <w:w w:val="96"/>
          <w:sz w:val="20"/>
        </w:rPr>
        <w:t>, respectively [</w:t>
      </w:r>
      <w:r>
        <w:rPr>
          <w:rFonts w:ascii="Times New Roman" w:hAnsi="Times New Roman" w:cs="Times New Roman" w:eastAsia="Times New Roman"/>
          <w:b w:val="false"/>
          <w:i w:val="false"/>
          <w:color w:val="0000FF"/>
          <w:w w:val="96"/>
          <w:sz w:val="20"/>
        </w:rPr>
        <w:t>37</w:t>
      </w:r>
      <w:r>
        <w:rPr>
          <w:rFonts w:ascii="Times New Roman" w:hAnsi="Times New Roman" w:cs="Times New Roman" w:eastAsia="Times New Roman"/>
          <w:b w:val="false"/>
          <w:i w:val="false"/>
          <w:color w:val="000000"/>
          <w:w w:val="96"/>
          <w:sz w:val="20"/>
        </w:rPr>
        <w:t>]. This indicates that Pd atoms in</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21"/>
        </w:pBdr>
        <w:spacing w:line="210" w:lineRule="exact"/>
        <w:ind w:left="0"/>
        <w:jc w:val="both"/>
      </w:pPr>
      <w:r>
        <w:rPr>
          <w:rFonts w:ascii="Times New Roman" w:hAnsi="Times New Roman" w:cs="Times New Roman" w:eastAsia="Times New Roman"/>
          <w:b w:val="true"/>
          <w:i w:val="false"/>
          <w:color w:val="000000"/>
          <w:w w:val="78"/>
          <w:sz w:val="17"/>
        </w:rPr>
        <w:t>Fig. 2</w:t>
      </w:r>
      <w:r>
        <w:rPr>
          <w:rFonts w:ascii="宋体" w:hAnsi="宋体" w:cs="宋体" w:eastAsia="宋体"/>
          <w:b w:val="true"/>
          <w:i w:val="false"/>
          <w:color w:val="000000"/>
          <w:w w:val="78"/>
          <w:sz w:val="17"/>
        </w:rPr>
        <w:t>  </w:t>
      </w:r>
      <w:r>
        <w:rPr>
          <w:rFonts w:ascii="Times New Roman" w:hAnsi="Times New Roman" w:cs="Times New Roman" w:eastAsia="Times New Roman"/>
          <w:b w:val="false"/>
          <w:i w:val="false"/>
          <w:color w:val="000000"/>
          <w:w w:val="85"/>
          <w:sz w:val="17"/>
        </w:rPr>
        <w:t xml:space="preserve">XPS spectra of </w:t>
      </w:r>
      <w:r>
        <w:rPr>
          <w:rFonts w:ascii="Times New Roman" w:hAnsi="Times New Roman" w:cs="Times New Roman" w:eastAsia="Times New Roman"/>
          <w:b w:val="true"/>
          <w:i w:val="false"/>
          <w:color w:val="000000"/>
          <w:w w:val="78"/>
          <w:sz w:val="17"/>
        </w:rPr>
        <w:t xml:space="preserve">a </w:t>
      </w:r>
      <w:r>
        <w:rPr>
          <w:rFonts w:ascii="Times New Roman" w:hAnsi="Times New Roman" w:cs="Times New Roman" w:eastAsia="Times New Roman"/>
          <w:b w:val="false"/>
          <w:i w:val="false"/>
          <w:color w:val="000000"/>
          <w:w w:val="85"/>
          <w:sz w:val="17"/>
        </w:rPr>
        <w:t xml:space="preserve">Pd 3d, </w:t>
      </w:r>
      <w:r>
        <w:rPr>
          <w:rFonts w:ascii="Times New Roman" w:hAnsi="Times New Roman" w:cs="Times New Roman" w:eastAsia="Times New Roman"/>
          <w:b w:val="true"/>
          <w:i w:val="false"/>
          <w:color w:val="000000"/>
          <w:w w:val="78"/>
          <w:sz w:val="17"/>
        </w:rPr>
        <w:t xml:space="preserve">b </w:t>
      </w:r>
      <w:r>
        <w:rPr>
          <w:rFonts w:ascii="Times New Roman" w:hAnsi="Times New Roman" w:cs="Times New Roman" w:eastAsia="Times New Roman"/>
          <w:b w:val="false"/>
          <w:i w:val="false"/>
          <w:color w:val="000000"/>
          <w:w w:val="85"/>
          <w:sz w:val="17"/>
        </w:rPr>
        <w:t xml:space="preserve">O 1 s, </w:t>
      </w:r>
      <w:r>
        <w:rPr>
          <w:rFonts w:ascii="Times New Roman" w:hAnsi="Times New Roman" w:cs="Times New Roman" w:eastAsia="Times New Roman"/>
          <w:b w:val="true"/>
          <w:i w:val="false"/>
          <w:color w:val="000000"/>
          <w:w w:val="78"/>
          <w:sz w:val="17"/>
        </w:rPr>
        <w:t xml:space="preserve">c </w:t>
      </w:r>
      <w:r>
        <w:rPr>
          <w:rFonts w:ascii="Times New Roman" w:hAnsi="Times New Roman" w:cs="Times New Roman" w:eastAsia="Times New Roman"/>
          <w:b w:val="false"/>
          <w:i w:val="false"/>
          <w:color w:val="000000"/>
          <w:w w:val="85"/>
          <w:sz w:val="17"/>
        </w:rPr>
        <w:t xml:space="preserve">TPR and </w:t>
      </w:r>
      <w:r>
        <w:rPr>
          <w:rFonts w:ascii="Times New Roman" w:hAnsi="Times New Roman" w:cs="Times New Roman" w:eastAsia="Times New Roman"/>
          <w:b w:val="true"/>
          <w:i w:val="false"/>
          <w:color w:val="000000"/>
          <w:w w:val="78"/>
          <w:sz w:val="17"/>
        </w:rPr>
        <w:t xml:space="preserve">d </w:t>
      </w:r>
      <w:r>
        <w:rPr>
          <w:rFonts w:ascii="Times New Roman" w:hAnsi="Times New Roman" w:cs="Times New Roman" w:eastAsia="Times New Roman"/>
          <w:b w:val="false"/>
          <w:i w:val="false"/>
          <w:color w:val="000000"/>
          <w:w w:val="85"/>
          <w:sz w:val="17"/>
        </w:rPr>
        <w:t xml:space="preserve">CO in-situ IR of </w:t>
      </w:r>
      <w:r>
        <w:rPr>
          <w:rFonts w:ascii="宋体" w:hAnsi="宋体" w:cs="宋体" w:eastAsia="宋体"/>
          <w:b w:val="false"/>
          <w:i w:val="false"/>
          <w:color w:val="000000"/>
          <w:w w:val="85"/>
          <w:sz w:val="17"/>
        </w:rPr>
        <w:t>­</w:t>
      </w:r>
      <w:r>
        <w:rPr>
          <w:rFonts w:ascii="Times New Roman" w:hAnsi="Times New Roman" w:cs="Times New Roman" w:eastAsia="Times New Roman"/>
          <w:b w:val="false"/>
          <w:i w:val="false"/>
          <w:color w:val="000000"/>
          <w:w w:val="85"/>
          <w:sz w:val="17"/>
        </w:rPr>
        <w:t>Pd</w:t>
      </w:r>
      <w:r>
        <w:rPr>
          <w:rFonts w:ascii="Times New Roman" w:hAnsi="Times New Roman" w:cs="Times New Roman" w:eastAsia="Times New Roman"/>
          <w:b w:val="false"/>
          <w:i w:val="false"/>
          <w:color w:val="000000"/>
          <w:w w:val="85"/>
          <w:sz w:val="17"/>
          <w:vertAlign w:val="subscript"/>
        </w:rPr>
        <w:t>0.8</w:t>
      </w:r>
      <w:r>
        <w:rPr>
          <w:rFonts w:ascii="Times New Roman" w:hAnsi="Times New Roman" w:cs="Times New Roman" w:eastAsia="Times New Roman"/>
          <w:b w:val="false"/>
          <w:i w:val="false"/>
          <w:color w:val="000000"/>
          <w:w w:val="85"/>
          <w:sz w:val="17"/>
        </w:rPr>
        <w:t>/SiO</w:t>
      </w:r>
      <w:r>
        <w:rPr>
          <w:rFonts w:ascii="Times New Roman" w:hAnsi="Times New Roman" w:cs="Times New Roman" w:eastAsia="Times New Roman"/>
          <w:b w:val="false"/>
          <w:i w:val="false"/>
          <w:color w:val="000000"/>
          <w:w w:val="85"/>
          <w:sz w:val="17"/>
          <w:vertAlign w:val="subscript"/>
        </w:rPr>
        <w:t xml:space="preserve">2 </w:t>
      </w:r>
      <w:r>
        <w:rPr>
          <w:rFonts w:ascii="Times New Roman" w:hAnsi="Times New Roman" w:cs="Times New Roman" w:eastAsia="Times New Roman"/>
          <w:b w:val="false"/>
          <w:i w:val="false"/>
          <w:color w:val="000000"/>
          <w:w w:val="85"/>
          <w:sz w:val="17"/>
        </w:rPr>
        <w:t>preparation by SEA and DI, respectively</w:t>
      </w:r>
    </w:p>
    <w:p>
      <w:pPr>
        <w:spacing w:before="0" w:after="0" w:line="14" w:lineRule="exact"/>
      </w:pPr>
    </w:p>
    <w:p>
      <w:pPr>
        <w:pBdr>
          <w:top w:color="FFFFFF" w:val="single" w:space="24"/>
        </w:pBdr>
        <w:ind w:left="0"/>
        <w:sectPr>
          <w:type w:val="continuous"/>
          <w:pgSz w:w="11900" w:h="17700"/>
          <w:pgMar w:top="620" w:left="1020" w:right="980"/>
          <w:cols w:num="2" w:equalWidth="off">
            <w:col w:w="2200" w:space="460"/>
            <w:col w:w="7240"/>
          </w:cols>
        </w:sectPr>
      </w:pPr>
      <w:r>
        <w:br w:type="column"/>
      </w:r>
      <w:r>
        <w:drawing>
          <wp:inline distT="0" distR="0" distB="0" distL="0">
            <wp:extent cx="4584700" cy="39370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8"/>
                    <a:stretch>
                      <a:fillRect/>
                    </a:stretch>
                  </pic:blipFill>
                  <pic:spPr>
                    <a:xfrm>
                      <a:off x="0" y="0"/>
                      <a:ext cx="4584700" cy="3937000"/>
                    </a:xfrm>
                    <a:prstGeom prst="rect">
                      <a:avLst/>
                    </a:prstGeom>
                  </pic:spPr>
                </pic:pic>
              </a:graphicData>
            </a:graphic>
          </wp:inline>
        </w:drawing>
      </w:r>
    </w:p>
    <w:p>
      <w:pPr>
        <w:pBdr>
          <w:top w:color="FFFFFF" w:val="single" w:space="19"/>
        </w:pBdr>
        <w:spacing w:line="300" w:lineRule="exact"/>
        <w:ind w:right="9040" w:left="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43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81"/>
          <w:sz w:val="17"/>
        </w:rPr>
        <w:t>Ultrafine and Highly Dispersed Pd/SiO</w:t>
      </w:r>
      <w:r>
        <w:rPr>
          <w:rFonts w:ascii="Times New Roman" w:hAnsi="Times New Roman" w:cs="Times New Roman" w:eastAsia="Times New Roman"/>
          <w:b w:val="false"/>
          <w:i w:val="false"/>
          <w:color w:val="000000"/>
          <w:w w:val="81"/>
          <w:sz w:val="17"/>
          <w:vertAlign w:val="subscript"/>
        </w:rPr>
        <w:t xml:space="preserve">2 </w:t>
      </w:r>
      <w:r>
        <w:rPr>
          <w:rFonts w:ascii="Times New Roman" w:hAnsi="Times New Roman" w:cs="Times New Roman" w:eastAsia="Times New Roman"/>
          <w:b w:val="false"/>
          <w:i w:val="false"/>
          <w:color w:val="000000"/>
          <w:w w:val="81"/>
          <w:sz w:val="17"/>
        </w:rPr>
        <w:t>for Suzuki</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Miyaura Cross</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coupling Reactions</w:t>
      </w:r>
      <w:r>
        <w:rPr>
          <w:rFonts w:ascii="宋体" w:hAnsi="宋体" w:cs="宋体" w:eastAsia="宋体"/>
          <w:b w:val="false"/>
          <w:i w:val="false"/>
          <w:color w:val="000000"/>
          <w:w w:val="81"/>
          <w:sz w:val="17"/>
        </w:rPr>
        <w:t>﻿	</w:t>
      </w:r>
    </w:p>
    <w:p>
      <w:pPr>
        <w:pBdr>
          <w:top w:color="FFFFFF" w:val="single" w:space="2"/>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9"/>
        </w:pBdr>
        <w:spacing w:line="205" w:lineRule="exact"/>
        <w:ind w:left="0"/>
        <w:jc w:val="left"/>
      </w:pPr>
      <w:r>
        <w:rPr>
          <w:rFonts w:ascii="Times New Roman" w:hAnsi="Times New Roman" w:cs="Times New Roman" w:eastAsia="Times New Roman"/>
          <w:b w:val="true"/>
          <w:i w:val="false"/>
          <w:color w:val="000000"/>
          <w:w w:val="79"/>
          <w:sz w:val="17"/>
        </w:rPr>
        <w:t>Fig. 3</w:t>
      </w:r>
      <w:r>
        <w:rPr>
          <w:rFonts w:ascii="宋体" w:hAnsi="宋体" w:cs="宋体" w:eastAsia="宋体"/>
          <w:b w:val="true"/>
          <w:i w:val="false"/>
          <w:color w:val="000000"/>
          <w:w w:val="79"/>
          <w:sz w:val="17"/>
        </w:rPr>
        <w:t>  </w:t>
      </w:r>
      <w:r>
        <w:rPr>
          <w:rFonts w:ascii="Times New Roman" w:hAnsi="Times New Roman" w:cs="Times New Roman" w:eastAsia="Times New Roman"/>
          <w:b w:val="false"/>
          <w:i w:val="false"/>
          <w:color w:val="000000"/>
          <w:w w:val="86"/>
          <w:sz w:val="17"/>
        </w:rPr>
        <w:t xml:space="preserve">UV–Vis spectroscopic images of </w:t>
      </w:r>
      <w:r>
        <w:rPr>
          <w:rFonts w:ascii="Times New Roman" w:hAnsi="Times New Roman" w:cs="Times New Roman" w:eastAsia="Times New Roman"/>
          <w:b w:val="true"/>
          <w:i w:val="false"/>
          <w:color w:val="000000"/>
          <w:w w:val="79"/>
          <w:sz w:val="17"/>
        </w:rPr>
        <w:t xml:space="preserve">a </w:t>
      </w:r>
      <w:r>
        <w:rPr>
          <w:rFonts w:ascii="宋体" w:hAnsi="宋体" w:cs="宋体" w:eastAsia="宋体"/>
          <w:b w:val="false"/>
          <w:i w:val="false"/>
          <w:color w:val="000000"/>
          <w:w w:val="86"/>
          <w:sz w:val="17"/>
        </w:rPr>
        <w:t>­</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2</w:t>
      </w:r>
      <w:r>
        <w:rPr>
          <w:rFonts w:ascii="Times New Roman" w:hAnsi="Times New Roman" w:cs="Times New Roman" w:eastAsia="Times New Roman"/>
          <w:b w:val="false"/>
          <w:i w:val="false"/>
          <w:color w:val="000000"/>
          <w:w w:val="86"/>
          <w:sz w:val="17"/>
        </w:rPr>
        <w:t xml:space="preserve">; </w:t>
      </w:r>
      <w:r>
        <w:rPr>
          <w:rFonts w:ascii="宋体" w:hAnsi="宋体" w:cs="宋体" w:eastAsia="宋体"/>
          <w:b w:val="false"/>
          <w:i w:val="false"/>
          <w:color w:val="000000"/>
          <w:w w:val="86"/>
          <w:sz w:val="17"/>
        </w:rPr>
        <w:t>­</w:t>
      </w:r>
      <w:r>
        <w:rPr>
          <w:rFonts w:ascii="Times New Roman" w:hAnsi="Times New Roman" w:cs="Times New Roman" w:eastAsia="Times New Roman"/>
          <w:b w:val="false"/>
          <w:i w:val="false"/>
          <w:color w:val="000000"/>
          <w:w w:val="86"/>
          <w:sz w:val="17"/>
        </w:rPr>
        <w:t>Pd</w:t>
      </w:r>
      <w:r>
        <w:rPr>
          <w:rFonts w:ascii="Times New Roman" w:hAnsi="Times New Roman" w:cs="Times New Roman" w:eastAsia="Times New Roman"/>
          <w:b w:val="false"/>
          <w:i w:val="false"/>
          <w:color w:val="000000"/>
          <w:w w:val="86"/>
          <w:sz w:val="17"/>
          <w:vertAlign w:val="superscript"/>
        </w:rPr>
        <w:t>2+</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 xml:space="preserve">2 </w:t>
      </w:r>
      <w:r>
        <w:rPr>
          <w:rFonts w:ascii="Times New Roman" w:hAnsi="Times New Roman" w:cs="Times New Roman" w:eastAsia="Times New Roman"/>
          <w:b w:val="false"/>
          <w:i w:val="false"/>
          <w:color w:val="000000"/>
          <w:w w:val="86"/>
          <w:sz w:val="17"/>
        </w:rPr>
        <w:t>and Pd/SiO</w:t>
      </w:r>
      <w:r>
        <w:rPr>
          <w:rFonts w:ascii="Times New Roman" w:hAnsi="Times New Roman" w:cs="Times New Roman" w:eastAsia="Times New Roman"/>
          <w:b w:val="false"/>
          <w:i w:val="false"/>
          <w:color w:val="000000"/>
          <w:w w:val="86"/>
          <w:sz w:val="17"/>
          <w:vertAlign w:val="subscript"/>
        </w:rPr>
        <w:t xml:space="preserve">2 </w:t>
      </w:r>
      <w:r>
        <w:rPr>
          <w:rFonts w:ascii="Times New Roman" w:hAnsi="Times New Roman" w:cs="Times New Roman" w:eastAsia="Times New Roman"/>
          <w:b w:val="false"/>
          <w:i w:val="false"/>
          <w:color w:val="000000"/>
          <w:w w:val="86"/>
          <w:sz w:val="17"/>
        </w:rPr>
        <w:t xml:space="preserve">prepared by SEA and DI, </w:t>
      </w:r>
      <w:r>
        <w:rPr>
          <w:rFonts w:ascii="Times New Roman" w:hAnsi="Times New Roman" w:cs="Times New Roman" w:eastAsia="Times New Roman"/>
          <w:b w:val="true"/>
          <w:i w:val="false"/>
          <w:color w:val="000000"/>
          <w:w w:val="79"/>
          <w:sz w:val="17"/>
        </w:rPr>
        <w:t xml:space="preserve">b </w:t>
      </w:r>
      <w:r>
        <w:rPr>
          <w:rFonts w:ascii="Times New Roman" w:hAnsi="Times New Roman" w:cs="Times New Roman" w:eastAsia="Times New Roman"/>
          <w:b w:val="false"/>
          <w:i w:val="false"/>
          <w:color w:val="000000"/>
          <w:w w:val="86"/>
          <w:sz w:val="17"/>
        </w:rPr>
        <w:t>S-Pd</w:t>
      </w:r>
      <w:r>
        <w:rPr>
          <w:rFonts w:ascii="Times New Roman" w:hAnsi="Times New Roman" w:cs="Times New Roman" w:eastAsia="Times New Roman"/>
          <w:b w:val="false"/>
          <w:i w:val="false"/>
          <w:color w:val="000000"/>
          <w:w w:val="86"/>
          <w:sz w:val="17"/>
          <w:vertAlign w:val="subscript"/>
        </w:rPr>
        <w:t>X</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2</w:t>
      </w:r>
      <w:r>
        <w:rPr>
          <w:rFonts w:ascii="Times New Roman" w:hAnsi="Times New Roman" w:cs="Times New Roman" w:eastAsia="Times New Roman"/>
          <w:b w:val="false"/>
          <w:i w:val="false"/>
          <w:color w:val="000000"/>
          <w:w w:val="86"/>
          <w:sz w:val="17"/>
        </w:rPr>
        <w:t xml:space="preserve">(X = 0.1, 0.2, 0.4, 0.8, 1.3) with different content of Pd, </w:t>
      </w:r>
      <w:r>
        <w:rPr>
          <w:rFonts w:ascii="Times New Roman" w:hAnsi="Times New Roman" w:cs="Times New Roman" w:eastAsia="Times New Roman"/>
          <w:b w:val="true"/>
          <w:i w:val="false"/>
          <w:color w:val="000000"/>
          <w:w w:val="79"/>
          <w:sz w:val="17"/>
        </w:rPr>
        <w:t xml:space="preserve">c </w:t>
      </w:r>
      <w:r>
        <w:rPr>
          <w:rFonts w:ascii="宋体" w:hAnsi="宋体" w:cs="宋体" w:eastAsia="宋体"/>
          <w:b w:val="false"/>
          <w:i w:val="false"/>
          <w:color w:val="000000"/>
          <w:w w:val="86"/>
          <w:sz w:val="17"/>
        </w:rPr>
        <w:t>­</w:t>
      </w:r>
      <w:r>
        <w:rPr>
          <w:rFonts w:ascii="Times New Roman" w:hAnsi="Times New Roman" w:cs="Times New Roman" w:eastAsia="Times New Roman"/>
          <w:b w:val="false"/>
          <w:i w:val="false"/>
          <w:color w:val="000000"/>
          <w:w w:val="86"/>
          <w:sz w:val="17"/>
        </w:rPr>
        <w:t>N</w:t>
      </w:r>
      <w:r>
        <w:rPr>
          <w:rFonts w:ascii="Times New Roman" w:hAnsi="Times New Roman" w:cs="Times New Roman" w:eastAsia="Times New Roman"/>
          <w:b w:val="false"/>
          <w:i w:val="false"/>
          <w:color w:val="000000"/>
          <w:w w:val="86"/>
          <w:sz w:val="17"/>
          <w:vertAlign w:val="subscript"/>
        </w:rPr>
        <w:t xml:space="preserve">2 </w:t>
      </w:r>
      <w:r>
        <w:rPr>
          <w:rFonts w:ascii="Times New Roman" w:hAnsi="Times New Roman" w:cs="Times New Roman" w:eastAsia="Times New Roman"/>
          <w:b w:val="false"/>
          <w:i w:val="false"/>
          <w:color w:val="000000"/>
          <w:w w:val="86"/>
          <w:sz w:val="17"/>
        </w:rPr>
        <w:t xml:space="preserve">adsorption– desorption isotherms and </w:t>
      </w:r>
      <w:r>
        <w:rPr>
          <w:rFonts w:ascii="Times New Roman" w:hAnsi="Times New Roman" w:cs="Times New Roman" w:eastAsia="Times New Roman"/>
          <w:b w:val="true"/>
          <w:i w:val="false"/>
          <w:color w:val="000000"/>
          <w:w w:val="79"/>
          <w:sz w:val="17"/>
        </w:rPr>
        <w:t xml:space="preserve">d </w:t>
      </w:r>
      <w:r>
        <w:rPr>
          <w:rFonts w:ascii="Times New Roman" w:hAnsi="Times New Roman" w:cs="Times New Roman" w:eastAsia="Times New Roman"/>
          <w:b w:val="false"/>
          <w:i w:val="false"/>
          <w:color w:val="000000"/>
          <w:w w:val="86"/>
          <w:sz w:val="17"/>
        </w:rPr>
        <w:t xml:space="preserve">Pore size distribution calculated by the BJH method with Physical adsorption apparatus for </w:t>
      </w:r>
      <w:r>
        <w:rPr>
          <w:rFonts w:ascii="宋体" w:hAnsi="宋体" w:cs="宋体" w:eastAsia="宋体"/>
          <w:b w:val="false"/>
          <w:i w:val="false"/>
          <w:color w:val="000000"/>
          <w:w w:val="86"/>
          <w:sz w:val="17"/>
        </w:rPr>
        <w:t>­</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2</w:t>
      </w:r>
      <w:r>
        <w:rPr>
          <w:rFonts w:ascii="Times New Roman" w:hAnsi="Times New Roman" w:cs="Times New Roman" w:eastAsia="Times New Roman"/>
          <w:b w:val="false"/>
          <w:i w:val="false"/>
          <w:color w:val="000000"/>
          <w:w w:val="86"/>
          <w:sz w:val="17"/>
        </w:rPr>
        <w:t>, S-Pd</w:t>
      </w:r>
      <w:r>
        <w:rPr>
          <w:rFonts w:ascii="Times New Roman" w:hAnsi="Times New Roman" w:cs="Times New Roman" w:eastAsia="Times New Roman"/>
          <w:b w:val="false"/>
          <w:i w:val="false"/>
          <w:color w:val="000000"/>
          <w:w w:val="86"/>
          <w:sz w:val="17"/>
          <w:vertAlign w:val="subscript"/>
        </w:rPr>
        <w:t>0.8</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2</w:t>
      </w:r>
      <w:r>
        <w:rPr>
          <w:rFonts w:ascii="Times New Roman" w:hAnsi="Times New Roman" w:cs="Times New Roman" w:eastAsia="Times New Roman"/>
          <w:b w:val="false"/>
          <w:i w:val="false"/>
          <w:color w:val="000000"/>
          <w:w w:val="86"/>
          <w:sz w:val="17"/>
        </w:rPr>
        <w:t>, D-Pd</w:t>
      </w:r>
      <w:r>
        <w:rPr>
          <w:rFonts w:ascii="Times New Roman" w:hAnsi="Times New Roman" w:cs="Times New Roman" w:eastAsia="Times New Roman"/>
          <w:b w:val="false"/>
          <w:i w:val="false"/>
          <w:color w:val="000000"/>
          <w:w w:val="86"/>
          <w:sz w:val="17"/>
          <w:vertAlign w:val="subscript"/>
        </w:rPr>
        <w:t>0.8</w:t>
      </w:r>
      <w:r>
        <w:rPr>
          <w:rFonts w:ascii="Times New Roman" w:hAnsi="Times New Roman" w:cs="Times New Roman" w:eastAsia="Times New Roman"/>
          <w:b w:val="false"/>
          <w:i w:val="false"/>
          <w:color w:val="000000"/>
          <w:w w:val="86"/>
          <w:sz w:val="17"/>
        </w:rPr>
        <w:t>/SiO</w:t>
      </w:r>
      <w:r>
        <w:rPr>
          <w:rFonts w:ascii="Times New Roman" w:hAnsi="Times New Roman" w:cs="Times New Roman" w:eastAsia="Times New Roman"/>
          <w:b w:val="false"/>
          <w:i w:val="false"/>
          <w:color w:val="000000"/>
          <w:w w:val="86"/>
          <w:sz w:val="17"/>
          <w:vertAlign w:val="subscript"/>
        </w:rPr>
        <w:t>2</w:t>
      </w:r>
    </w:p>
    <w:p>
      <w:pPr>
        <w:pBdr>
          <w:top w:color="FFFFFF" w:val="single" w:space="12"/>
        </w:pBdr>
        <w:ind w:left="0"/>
        <w:sectPr>
          <w:type w:val="continuous"/>
          <w:pgSz w:w="11900" w:h="17700"/>
          <w:pgMar w:top="620" w:left="1020" w:right="980"/>
          <w:cols w:num="2" w:equalWidth="off">
            <w:col w:w="2200" w:space="460"/>
            <w:col w:w="7240"/>
          </w:cols>
        </w:sectPr>
      </w:pPr>
      <w:r>
        <w:br w:type="column"/>
      </w:r>
      <w:r>
        <w:drawing>
          <wp:inline distT="0" distR="0" distB="0" distL="0">
            <wp:extent cx="4584700" cy="35433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9"/>
                    <a:stretch>
                      <a:fillRect/>
                    </a:stretch>
                  </pic:blipFill>
                  <pic:spPr>
                    <a:xfrm>
                      <a:off x="0" y="0"/>
                      <a:ext cx="4584700" cy="3543300"/>
                    </a:xfrm>
                    <a:prstGeom prst="rect">
                      <a:avLst/>
                    </a:prstGeom>
                  </pic:spPr>
                </pic:pic>
              </a:graphicData>
            </a:graphic>
          </wp:inline>
        </w:drawing>
      </w:r>
    </w:p>
    <w:p>
      <w:pPr>
        <w:pBdr>
          <w:top w:color="FFFFFF" w:val="single" w:space="29"/>
        </w:pBdr>
        <w:spacing w:line="256" w:lineRule="exact"/>
        <w:ind w:left="0"/>
        <w:jc w:val="both"/>
      </w:pPr>
      <w:r>
        <w:rPr>
          <w:rFonts w:ascii="Times New Roman" w:hAnsi="Times New Roman" w:cs="Times New Roman" w:eastAsia="Times New Roman"/>
          <w:b w:val="false"/>
          <w:i w:val="false"/>
          <w:color w:val="000000"/>
          <w:w w:val="98"/>
          <w:sz w:val="20"/>
        </w:rPr>
        <w:t>S-Pd</w:t>
      </w:r>
      <w:r>
        <w:rPr>
          <w:rFonts w:ascii="Times New Roman" w:hAnsi="Times New Roman" w:cs="Times New Roman" w:eastAsia="Times New Roman"/>
          <w:b w:val="false"/>
          <w:i w:val="false"/>
          <w:color w:val="000000"/>
          <w:w w:val="98"/>
          <w:sz w:val="20"/>
          <w:vertAlign w:val="superscript"/>
        </w:rPr>
        <w:t>2+</w:t>
      </w:r>
      <w:r>
        <w:rPr>
          <w:rFonts w:ascii="Times New Roman" w:hAnsi="Times New Roman" w:cs="Times New Roman" w:eastAsia="Times New Roman"/>
          <w:b w:val="false"/>
          <w:i w:val="false"/>
          <w:color w:val="000000"/>
          <w:w w:val="98"/>
          <w:sz w:val="20"/>
        </w:rPr>
        <w:t>/SiO</w:t>
      </w:r>
      <w:r>
        <w:rPr>
          <w:rFonts w:ascii="Times New Roman" w:hAnsi="Times New Roman" w:cs="Times New Roman" w:eastAsia="Times New Roman"/>
          <w:b w:val="false"/>
          <w:i w:val="false"/>
          <w:color w:val="000000"/>
          <w:w w:val="98"/>
          <w:sz w:val="20"/>
          <w:vertAlign w:val="subscript"/>
        </w:rPr>
        <w:t xml:space="preserve">2 </w:t>
      </w:r>
      <w:r>
        <w:rPr>
          <w:rFonts w:ascii="Times New Roman" w:hAnsi="Times New Roman" w:cs="Times New Roman" w:eastAsia="Times New Roman"/>
          <w:b w:val="false"/>
          <w:i w:val="false"/>
          <w:color w:val="000000"/>
          <w:w w:val="98"/>
          <w:sz w:val="20"/>
        </w:rPr>
        <w:t>have a stronger interaction with superficial O and cause the absorption peak to have the conspicuous blue shift. The absorption intensity of S-Pd</w:t>
      </w:r>
      <w:r>
        <w:rPr>
          <w:rFonts w:ascii="Times New Roman" w:hAnsi="Times New Roman" w:cs="Times New Roman" w:eastAsia="Times New Roman"/>
          <w:b w:val="false"/>
          <w:i w:val="false"/>
          <w:color w:val="000000"/>
          <w:w w:val="98"/>
          <w:sz w:val="20"/>
          <w:vertAlign w:val="subscript"/>
        </w:rPr>
        <w:t>0.8</w:t>
      </w:r>
      <w:r>
        <w:rPr>
          <w:rFonts w:ascii="Times New Roman" w:hAnsi="Times New Roman" w:cs="Times New Roman" w:eastAsia="Times New Roman"/>
          <w:b w:val="false"/>
          <w:i w:val="false"/>
          <w:color w:val="000000"/>
          <w:w w:val="98"/>
          <w:sz w:val="20"/>
        </w:rPr>
        <w:t>/SiO</w:t>
      </w:r>
      <w:r>
        <w:rPr>
          <w:rFonts w:ascii="Times New Roman" w:hAnsi="Times New Roman" w:cs="Times New Roman" w:eastAsia="Times New Roman"/>
          <w:b w:val="false"/>
          <w:i w:val="false"/>
          <w:color w:val="000000"/>
          <w:w w:val="98"/>
          <w:sz w:val="20"/>
          <w:vertAlign w:val="subscript"/>
        </w:rPr>
        <w:t xml:space="preserve">2 </w:t>
      </w:r>
      <w:r>
        <w:rPr>
          <w:rFonts w:ascii="Times New Roman" w:hAnsi="Times New Roman" w:cs="Times New Roman" w:eastAsia="Times New Roman"/>
          <w:b w:val="false"/>
          <w:i w:val="false"/>
          <w:color w:val="000000"/>
          <w:w w:val="98"/>
          <w:sz w:val="20"/>
        </w:rPr>
        <w:t>in infrared and visible regions is significantly lower than that of D-Pd</w:t>
      </w:r>
      <w:r>
        <w:rPr>
          <w:rFonts w:ascii="Times New Roman" w:hAnsi="Times New Roman" w:cs="Times New Roman" w:eastAsia="Times New Roman"/>
          <w:b w:val="false"/>
          <w:i w:val="false"/>
          <w:color w:val="000000"/>
          <w:w w:val="98"/>
          <w:sz w:val="20"/>
          <w:vertAlign w:val="subscript"/>
        </w:rPr>
        <w:t>0.8</w:t>
      </w:r>
      <w:r>
        <w:rPr>
          <w:rFonts w:ascii="Times New Roman" w:hAnsi="Times New Roman" w:cs="Times New Roman" w:eastAsia="Times New Roman"/>
          <w:b w:val="false"/>
          <w:i w:val="false"/>
          <w:color w:val="000000"/>
          <w:w w:val="98"/>
          <w:sz w:val="20"/>
        </w:rPr>
        <w:t>/SiO</w:t>
      </w:r>
      <w:r>
        <w:rPr>
          <w:rFonts w:ascii="Times New Roman" w:hAnsi="Times New Roman" w:cs="Times New Roman" w:eastAsia="Times New Roman"/>
          <w:b w:val="false"/>
          <w:i w:val="false"/>
          <w:color w:val="000000"/>
          <w:w w:val="98"/>
          <w:sz w:val="20"/>
          <w:vertAlign w:val="subscript"/>
        </w:rPr>
        <w:t>2</w:t>
      </w:r>
      <w:r>
        <w:rPr>
          <w:rFonts w:ascii="Times New Roman" w:hAnsi="Times New Roman" w:cs="Times New Roman" w:eastAsia="Times New Roman"/>
          <w:b w:val="false"/>
          <w:i w:val="false"/>
          <w:color w:val="000000"/>
          <w:w w:val="98"/>
          <w:sz w:val="20"/>
        </w:rPr>
        <w:t>, but opposite in ultraviolet region, which can be affirmed by showing plasmon band at around 300 nm for the ultrafine Pd particles [</w:t>
      </w:r>
      <w:r>
        <w:rPr>
          <w:rFonts w:ascii="Times New Roman" w:hAnsi="Times New Roman" w:cs="Times New Roman" w:eastAsia="Times New Roman"/>
          <w:b w:val="false"/>
          <w:i w:val="false"/>
          <w:color w:val="0000FF"/>
          <w:w w:val="98"/>
          <w:sz w:val="20"/>
        </w:rPr>
        <w:t>38</w:t>
      </w:r>
      <w:r>
        <w:rPr>
          <w:rFonts w:ascii="Times New Roman" w:hAnsi="Times New Roman" w:cs="Times New Roman" w:eastAsia="Times New Roman"/>
          <w:b w:val="false"/>
          <w:i w:val="false"/>
          <w:color w:val="000000"/>
          <w:w w:val="98"/>
          <w:sz w:val="20"/>
        </w:rPr>
        <w:t>]. All S-Pd</w:t>
      </w:r>
      <w:r>
        <w:rPr>
          <w:rFonts w:ascii="Times New Roman" w:hAnsi="Times New Roman" w:cs="Times New Roman" w:eastAsia="Times New Roman"/>
          <w:b w:val="false"/>
          <w:i w:val="false"/>
          <w:color w:val="000000"/>
          <w:w w:val="98"/>
          <w:sz w:val="20"/>
          <w:vertAlign w:val="subscript"/>
        </w:rPr>
        <w:t>X</w:t>
      </w:r>
      <w:r>
        <w:rPr>
          <w:rFonts w:ascii="Times New Roman" w:hAnsi="Times New Roman" w:cs="Times New Roman" w:eastAsia="Times New Roman"/>
          <w:b w:val="false"/>
          <w:i w:val="false"/>
          <w:color w:val="000000"/>
          <w:w w:val="98"/>
          <w:sz w:val="20"/>
        </w:rPr>
        <w:t>/SiO</w:t>
      </w:r>
      <w:r>
        <w:rPr>
          <w:rFonts w:ascii="Times New Roman" w:hAnsi="Times New Roman" w:cs="Times New Roman" w:eastAsia="Times New Roman"/>
          <w:b w:val="false"/>
          <w:i w:val="false"/>
          <w:color w:val="000000"/>
          <w:w w:val="98"/>
          <w:sz w:val="20"/>
          <w:vertAlign w:val="subscript"/>
        </w:rPr>
        <w:t xml:space="preserve">2 </w:t>
      </w:r>
      <w:r>
        <w:rPr>
          <w:rFonts w:ascii="Times New Roman" w:hAnsi="Times New Roman" w:cs="Times New Roman" w:eastAsia="Times New Roman"/>
          <w:b w:val="false"/>
          <w:i w:val="false"/>
          <w:color w:val="000000"/>
          <w:w w:val="98"/>
          <w:sz w:val="20"/>
        </w:rPr>
        <w:t xml:space="preserve">samples with different Pd content also have such performance (Fig. </w:t>
      </w:r>
      <w:r>
        <w:rPr>
          <w:rFonts w:ascii="Times New Roman" w:hAnsi="Times New Roman" w:cs="Times New Roman" w:eastAsia="Times New Roman"/>
          <w:b w:val="false"/>
          <w:i w:val="false"/>
          <w:color w:val="0000FF"/>
          <w:w w:val="98"/>
          <w:sz w:val="20"/>
        </w:rPr>
        <w:t>3</w:t>
      </w:r>
      <w:r>
        <w:rPr>
          <w:rFonts w:ascii="Times New Roman" w:hAnsi="Times New Roman" w:cs="Times New Roman" w:eastAsia="Times New Roman"/>
          <w:b w:val="false"/>
          <w:i w:val="false"/>
          <w:color w:val="000000"/>
          <w:w w:val="98"/>
          <w:sz w:val="20"/>
        </w:rPr>
        <w:t>b), and as the content of Pd increased, the color of appearance for samples gradually deepen.</w:t>
      </w:r>
    </w:p>
    <w:p>
      <w:pPr>
        <w:spacing w:line="255" w:lineRule="exact"/>
        <w:ind w:left="0"/>
        <w:jc w:val="both"/>
      </w:pPr>
      <w:r>
        <w:rPr>
          <w:rFonts w:ascii="Times New Roman" w:hAnsi="Times New Roman" w:cs="Times New Roman" w:eastAsia="Times New Roman"/>
          <w:b w:val="false"/>
          <w:i w:val="false"/>
          <w:color w:val="000000"/>
          <w:w w:val="95"/>
          <w:sz w:val="20"/>
        </w:rPr>
        <w:t>The information of the pore structure from N</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 xml:space="preserve">adsorp- tion–desorption isotherms illustrates that the amorphous silica is the typical mesoporous material (Fig. </w:t>
      </w:r>
      <w:r>
        <w:rPr>
          <w:rFonts w:ascii="Times New Roman" w:hAnsi="Times New Roman" w:cs="Times New Roman" w:eastAsia="Times New Roman"/>
          <w:b w:val="false"/>
          <w:i w:val="false"/>
          <w:color w:val="0000FF"/>
          <w:w w:val="95"/>
          <w:sz w:val="20"/>
        </w:rPr>
        <w:t>3</w:t>
      </w:r>
      <w:r>
        <w:rPr>
          <w:rFonts w:ascii="Times New Roman" w:hAnsi="Times New Roman" w:cs="Times New Roman" w:eastAsia="Times New Roman"/>
          <w:b w:val="false"/>
          <w:i w:val="false"/>
          <w:color w:val="000000"/>
          <w:w w:val="95"/>
          <w:sz w:val="20"/>
        </w:rPr>
        <w:t>c and d) [</w:t>
      </w:r>
      <w:r>
        <w:rPr>
          <w:rFonts w:ascii="Times New Roman" w:hAnsi="Times New Roman" w:cs="Times New Roman" w:eastAsia="Times New Roman"/>
          <w:b w:val="false"/>
          <w:i w:val="false"/>
          <w:color w:val="0000FF"/>
          <w:w w:val="95"/>
          <w:sz w:val="20"/>
        </w:rPr>
        <w:t>39</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0000FF"/>
          <w:w w:val="95"/>
          <w:sz w:val="20"/>
        </w:rPr>
        <w:t>40</w:t>
      </w:r>
      <w:r>
        <w:rPr>
          <w:rFonts w:ascii="Times New Roman" w:hAnsi="Times New Roman" w:cs="Times New Roman" w:eastAsia="Times New Roman"/>
          <w:b w:val="false"/>
          <w:i w:val="false"/>
          <w:color w:val="000000"/>
          <w:w w:val="95"/>
          <w:sz w:val="20"/>
        </w:rPr>
        <w:t>]. The pore structure parameters in Table S1 show that the surface area of S-Pd</w:t>
      </w:r>
      <w:r>
        <w:rPr>
          <w:rFonts w:ascii="Times New Roman" w:hAnsi="Times New Roman" w:cs="Times New Roman" w:eastAsia="Times New Roman"/>
          <w:b w:val="false"/>
          <w:i w:val="false"/>
          <w:color w:val="000000"/>
          <w:w w:val="95"/>
          <w:sz w:val="20"/>
          <w:vertAlign w:val="subscript"/>
        </w:rPr>
        <w:t>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and D-Pd</w:t>
      </w:r>
      <w:r>
        <w:rPr>
          <w:rFonts w:ascii="Times New Roman" w:hAnsi="Times New Roman" w:cs="Times New Roman" w:eastAsia="Times New Roman"/>
          <w:b w:val="false"/>
          <w:i w:val="false"/>
          <w:color w:val="000000"/>
          <w:w w:val="95"/>
          <w:sz w:val="20"/>
          <w:vertAlign w:val="subscript"/>
        </w:rPr>
        <w:t>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 xml:space="preserve">2 </w:t>
      </w:r>
      <w:r>
        <w:rPr>
          <w:rFonts w:ascii="Times New Roman" w:hAnsi="Times New Roman" w:cs="Times New Roman" w:eastAsia="Times New Roman"/>
          <w:b w:val="false"/>
          <w:i w:val="false"/>
          <w:color w:val="000000"/>
          <w:w w:val="95"/>
          <w:sz w:val="20"/>
        </w:rPr>
        <w:t xml:space="preserve">have suffered from a decline compared with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 and the reduction are more remarkable for D-Pd</w:t>
      </w:r>
      <w:r>
        <w:rPr>
          <w:rFonts w:ascii="Times New Roman" w:hAnsi="Times New Roman" w:cs="Times New Roman" w:eastAsia="Times New Roman"/>
          <w:b w:val="false"/>
          <w:i w:val="false"/>
          <w:color w:val="000000"/>
          <w:w w:val="95"/>
          <w:sz w:val="20"/>
          <w:vertAlign w:val="subscript"/>
        </w:rPr>
        <w:t>0.8</w:t>
      </w:r>
      <w:r>
        <w:rPr>
          <w:rFonts w:ascii="Times New Roman" w:hAnsi="Times New Roman" w:cs="Times New Roman" w:eastAsia="Times New Roman"/>
          <w:b w:val="false"/>
          <w:i w:val="false"/>
          <w:color w:val="000000"/>
          <w:w w:val="95"/>
          <w:sz w:val="20"/>
        </w:rPr>
        <w:t>/SiO</w:t>
      </w:r>
      <w:r>
        <w:rPr>
          <w:rFonts w:ascii="Times New Roman" w:hAnsi="Times New Roman" w:cs="Times New Roman" w:eastAsia="Times New Roman"/>
          <w:b w:val="false"/>
          <w:i w:val="false"/>
          <w:color w:val="000000"/>
          <w:w w:val="95"/>
          <w:sz w:val="20"/>
          <w:vertAlign w:val="subscript"/>
        </w:rPr>
        <w:t>2</w:t>
      </w:r>
      <w:r>
        <w:rPr>
          <w:rFonts w:ascii="Times New Roman" w:hAnsi="Times New Roman" w:cs="Times New Roman" w:eastAsia="Times New Roman"/>
          <w:b w:val="false"/>
          <w:i w:val="false"/>
          <w:color w:val="000000"/>
          <w:w w:val="95"/>
          <w:sz w:val="20"/>
        </w:rPr>
        <w:t>, because of the alkali etching and the adsorption of Pd NPs.</w:t>
      </w:r>
    </w:p>
    <w:p>
      <w:pPr>
        <w:spacing w:line="254" w:lineRule="exact"/>
        <w:ind w:left="0"/>
        <w:jc w:val="both"/>
      </w:pPr>
      <w:r>
        <w:rPr>
          <w:rFonts w:ascii="Times New Roman" w:hAnsi="Times New Roman" w:cs="Times New Roman" w:eastAsia="Times New Roman"/>
          <w:b w:val="false"/>
          <w:i w:val="false"/>
          <w:color w:val="000000"/>
          <w:w w:val="99"/>
          <w:sz w:val="20"/>
        </w:rPr>
        <w:t>The characterization results fully confirm that the ultrafine Pd NPs prepared by SEA benefit from the strong interaction between the electron-rich O element on the carrier and the electron-deficient Pd complex under the alkaline atmosphere, which can reduce the surface forces between the Pd NPs. However, due to the poor binding force between the carrier and Pd species and the high surface energy, the Pd NPs of DI catalyst can continuously grow larger with the adjacent Pd particles by dry impregnation method.</w:t>
      </w:r>
    </w:p>
    <w:p>
      <w:pPr>
        <w:spacing w:before="0" w:after="0" w:line="14" w:lineRule="exact"/>
      </w:pPr>
    </w:p>
    <w:p>
      <w:pPr>
        <w:pBdr>
          <w:top w:color="FFFFFF" w:val="single" w:space="31"/>
        </w:pBdr>
        <w:spacing w:line="240" w:lineRule="exact"/>
        <w:ind w:right="740" w:hanging="380" w:left="380"/>
        <w:jc w:val="left"/>
      </w:pPr>
      <w:r>
        <w:br w:type="column"/>
      </w:r>
      <w:r>
        <w:rPr>
          <w:rFonts w:ascii="Times New Roman" w:hAnsi="Times New Roman" w:cs="Times New Roman" w:eastAsia="Times New Roman"/>
          <w:b w:val="true"/>
          <w:i w:val="false"/>
          <w:color w:val="000000"/>
          <w:w w:val="80"/>
          <w:sz w:val="22"/>
        </w:rPr>
        <w:t>3.2</w:t>
      </w:r>
      <w:r>
        <w:rPr>
          <w:rFonts w:ascii="宋体" w:hAnsi="宋体" w:cs="宋体" w:eastAsia="宋体"/>
          <w:b w:val="true"/>
          <w:i w:val="false"/>
          <w:color w:val="000000"/>
          <w:w w:val="80"/>
          <w:sz w:val="22"/>
        </w:rPr>
        <w:t> ?</w:t>
      </w:r>
      <w:r>
        <w:rPr>
          <w:rFonts w:ascii="Times New Roman" w:hAnsi="Times New Roman" w:cs="Times New Roman" w:eastAsia="Times New Roman"/>
          <w:b w:val="true"/>
          <w:i w:val="false"/>
          <w:color w:val="000000"/>
          <w:w w:val="80"/>
          <w:sz w:val="22"/>
        </w:rPr>
        <w:t>Catalytic Activities of Pd/SiO</w:t>
      </w:r>
      <w:r>
        <w:rPr>
          <w:rFonts w:ascii="Times New Roman" w:hAnsi="Times New Roman" w:cs="Times New Roman" w:eastAsia="Times New Roman"/>
          <w:b w:val="true"/>
          <w:i w:val="false"/>
          <w:color w:val="000000"/>
          <w:w w:val="80"/>
          <w:sz w:val="22"/>
          <w:vertAlign w:val="subscript"/>
        </w:rPr>
        <w:t xml:space="preserve">2 </w:t>
      </w:r>
      <w:r>
        <w:rPr>
          <w:rFonts w:ascii="Times New Roman" w:hAnsi="Times New Roman" w:cs="Times New Roman" w:eastAsia="Times New Roman"/>
          <w:b w:val="true"/>
          <w:i w:val="false"/>
          <w:color w:val="000000"/>
          <w:w w:val="80"/>
          <w:sz w:val="22"/>
        </w:rPr>
        <w:t>in Suzuki– Miyaura Reactions</w:t>
      </w:r>
    </w:p>
    <w:p>
      <w:pPr>
        <w:spacing w:before="240" w:line="252" w:lineRule="exact"/>
        <w:ind w:left="0"/>
        <w:jc w:val="both"/>
      </w:pPr>
      <w:r>
        <w:rPr>
          <w:rFonts w:ascii="Times New Roman" w:hAnsi="Times New Roman" w:cs="Times New Roman" w:eastAsia="Times New Roman"/>
          <w:b w:val="false"/>
          <w:i w:val="false"/>
          <w:color w:val="000000"/>
          <w:w w:val="93"/>
          <w:sz w:val="20"/>
        </w:rPr>
        <w:t xml:space="preserve">To examine the activity of the as-prepared catalysts for Suzuki–Miyaura, the model reaction of benzeneboric acid and bromobenzene was selected for the optimization of the reaction conditions. As shown in Fig. </w:t>
      </w:r>
      <w:r>
        <w:rPr>
          <w:rFonts w:ascii="Times New Roman" w:hAnsi="Times New Roman" w:cs="Times New Roman" w:eastAsia="Times New Roman"/>
          <w:b w:val="false"/>
          <w:i w:val="false"/>
          <w:color w:val="0000FF"/>
          <w:w w:val="93"/>
          <w:sz w:val="20"/>
        </w:rPr>
        <w:t>4</w:t>
      </w:r>
      <w:r>
        <w:rPr>
          <w:rFonts w:ascii="Times New Roman" w:hAnsi="Times New Roman" w:cs="Times New Roman" w:eastAsia="Times New Roman"/>
          <w:b w:val="false"/>
          <w:i w:val="false"/>
          <w:color w:val="000000"/>
          <w:w w:val="93"/>
          <w:sz w:val="20"/>
        </w:rPr>
        <w:t>, Fig. S5 and Table S2, S3, large variations for the reactivity were observed depending on the catalyst, time, temperature, base and solvent, used in the reactions [</w:t>
      </w:r>
      <w:r>
        <w:rPr>
          <w:rFonts w:ascii="Times New Roman" w:hAnsi="Times New Roman" w:cs="Times New Roman" w:eastAsia="Times New Roman"/>
          <w:b w:val="false"/>
          <w:i w:val="false"/>
          <w:color w:val="0000FF"/>
          <w:w w:val="93"/>
          <w:sz w:val="20"/>
        </w:rPr>
        <w:t>41</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false"/>
          <w:color w:val="0000FF"/>
          <w:w w:val="93"/>
          <w:sz w:val="20"/>
        </w:rPr>
        <w:t>43</w:t>
      </w:r>
      <w:r>
        <w:rPr>
          <w:rFonts w:ascii="Times New Roman" w:hAnsi="Times New Roman" w:cs="Times New Roman" w:eastAsia="Times New Roman"/>
          <w:b w:val="false"/>
          <w:i w:val="false"/>
          <w:color w:val="000000"/>
          <w:w w:val="93"/>
          <w:sz w:val="20"/>
        </w:rPr>
        <w:t>]. As summarized, it was found that the following conditions as the standard reaction conditions: bromobenzene (1.0 eq.), phenylboronic (1.3 eq.),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(0.05 mmol %), KOH (1.5 eq.), H</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vertAlign w:val="subscript"/>
        </w:rPr>
        <w:t>2</w:t>
      </w:r>
      <w:r>
        <w:rPr>
          <w:rFonts w:ascii="Times New Roman" w:hAnsi="Times New Roman" w:cs="Times New Roman" w:eastAsia="Times New Roman"/>
          <w:b w:val="false"/>
          <w:i w:val="false"/>
          <w:color w:val="000000"/>
          <w:w w:val="93"/>
          <w:sz w:val="20"/>
        </w:rPr>
        <w:t xml:space="preserve">O/ EtOH (volume ratio is equal to 1:1) as the solvent. Biphenyl was synthesized with up to &gt; 99% yield, at 40 °C for 30 min. As shown in the Fig. </w:t>
      </w:r>
      <w:r>
        <w:rPr>
          <w:rFonts w:ascii="Times New Roman" w:hAnsi="Times New Roman" w:cs="Times New Roman" w:eastAsia="Times New Roman"/>
          <w:b w:val="false"/>
          <w:i w:val="false"/>
          <w:color w:val="0000FF"/>
          <w:w w:val="93"/>
          <w:sz w:val="20"/>
        </w:rPr>
        <w:t>4</w:t>
      </w:r>
      <w:r>
        <w:rPr>
          <w:rFonts w:ascii="Times New Roman" w:hAnsi="Times New Roman" w:cs="Times New Roman" w:eastAsia="Times New Roman"/>
          <w:b w:val="false"/>
          <w:i w:val="false"/>
          <w:color w:val="000000"/>
          <w:w w:val="93"/>
          <w:sz w:val="20"/>
        </w:rPr>
        <w:t xml:space="preserve">A and Fig. </w:t>
      </w:r>
      <w:r>
        <w:rPr>
          <w:rFonts w:ascii="Times New Roman" w:hAnsi="Times New Roman" w:cs="Times New Roman" w:eastAsia="Times New Roman"/>
          <w:b w:val="false"/>
          <w:i w:val="false"/>
          <w:color w:val="0000FF"/>
          <w:w w:val="93"/>
          <w:sz w:val="20"/>
        </w:rPr>
        <w:t>4</w:t>
      </w:r>
      <w:r>
        <w:rPr>
          <w:rFonts w:ascii="Times New Roman" w:hAnsi="Times New Roman" w:cs="Times New Roman" w:eastAsia="Times New Roman"/>
          <w:b w:val="false"/>
          <w:i w:val="false"/>
          <w:color w:val="000000"/>
          <w:w w:val="93"/>
          <w:sz w:val="20"/>
        </w:rPr>
        <w:t>B, the catalytic performance of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was significantly better comparing with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2</w:t>
      </w:r>
      <w:r>
        <w:rPr>
          <w:rFonts w:ascii="Times New Roman" w:hAnsi="Times New Roman" w:cs="Times New Roman" w:eastAsia="Times New Roman"/>
          <w:b w:val="false"/>
          <w:i w:val="false"/>
          <w:color w:val="000000"/>
          <w:w w:val="93"/>
          <w:sz w:val="20"/>
        </w:rPr>
        <w:t>. Specific result was that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 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has 22.9% yield in 40 °C for 30 min to be ascertained poorer performance. In addition, a more intuitive result in Fig. </w:t>
      </w:r>
      <w:r>
        <w:rPr>
          <w:rFonts w:ascii="Times New Roman" w:hAnsi="Times New Roman" w:cs="Times New Roman" w:eastAsia="Times New Roman"/>
          <w:b w:val="false"/>
          <w:i w:val="false"/>
          <w:color w:val="0000FF"/>
          <w:w w:val="93"/>
          <w:sz w:val="20"/>
        </w:rPr>
        <w:t>4</w:t>
      </w:r>
      <w:r>
        <w:rPr>
          <w:rFonts w:ascii="Times New Roman" w:hAnsi="Times New Roman" w:cs="Times New Roman" w:eastAsia="Times New Roman"/>
          <w:b w:val="false"/>
          <w:i w:val="false"/>
          <w:color w:val="000000"/>
          <w:w w:val="93"/>
          <w:sz w:val="20"/>
        </w:rPr>
        <w:t xml:space="preserve">c was expressed by TOF values calculated at a conversion rate of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50%. The conversion frequency of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 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(80,388 h</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1</w:t>
      </w:r>
      <w:r>
        <w:rPr>
          <w:rFonts w:ascii="Times New Roman" w:hAnsi="Times New Roman" w:cs="Times New Roman" w:eastAsia="Times New Roman"/>
          <w:b w:val="false"/>
          <w:i w:val="false"/>
          <w:color w:val="000000"/>
          <w:w w:val="93"/>
          <w:sz w:val="20"/>
        </w:rPr>
        <w:t>) was around 87 time for the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(917 h</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1</w:t>
      </w:r>
      <w:r>
        <w:rPr>
          <w:rFonts w:ascii="Times New Roman" w:hAnsi="Times New Roman" w:cs="Times New Roman" w:eastAsia="Times New Roman"/>
          <w:b w:val="false"/>
          <w:i w:val="false"/>
          <w:color w:val="000000"/>
          <w:w w:val="93"/>
          <w:sz w:val="20"/>
        </w:rPr>
        <w:t>) and 34 time for commercial Pd/C (2288 h</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1</w:t>
      </w:r>
      <w:r>
        <w:rPr>
          <w:rFonts w:ascii="Times New Roman" w:hAnsi="Times New Roman" w:cs="Times New Roman" w:eastAsia="Times New Roman"/>
          <w:b w:val="false"/>
          <w:i w:val="false"/>
          <w:color w:val="000000"/>
          <w:w w:val="93"/>
          <w:sz w:val="20"/>
        </w:rPr>
        <w:t xml:space="preserve">) under the same conditions. As shown in Table S4, the significantly high TOF (even reaching </w:t>
      </w:r>
      <w:r>
        <w:rPr>
          <w:rFonts w:ascii="宋体"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10</w:t>
      </w:r>
      <w:r>
        <w:rPr>
          <w:rFonts w:ascii="Times New Roman" w:hAnsi="Times New Roman" w:cs="Times New Roman" w:eastAsia="Times New Roman"/>
          <w:b w:val="false"/>
          <w:i w:val="false"/>
          <w:color w:val="000000"/>
          <w:w w:val="93"/>
          <w:sz w:val="20"/>
          <w:vertAlign w:val="superscript"/>
        </w:rPr>
        <w:t xml:space="preserve">5 </w:t>
      </w:r>
      <w:r>
        <w:rPr>
          <w:rFonts w:ascii="Times New Roman" w:hAnsi="Times New Roman" w:cs="Times New Roman" w:eastAsia="Times New Roman"/>
          <w:b w:val="false"/>
          <w:i w:val="false"/>
          <w:color w:val="000000"/>
          <w:w w:val="93"/>
          <w:sz w:val="20"/>
        </w:rPr>
        <w:t>h</w:t>
      </w:r>
      <w:r>
        <w:rPr>
          <w:rFonts w:ascii="宋体" w:hAnsi="宋体" w:cs="宋体" w:eastAsia="宋体"/>
          <w:b w:val="false"/>
          <w:i w:val="false"/>
          <w:color w:val="000000"/>
          <w:w w:val="93"/>
          <w:sz w:val="20"/>
          <w:vertAlign w:val="superscript"/>
        </w:rPr>
        <w:t>−</w:t>
      </w:r>
      <w:r>
        <w:rPr>
          <w:rFonts w:ascii="Times New Roman" w:hAnsi="Times New Roman" w:cs="Times New Roman" w:eastAsia="Times New Roman"/>
          <w:b w:val="false"/>
          <w:i w:val="false"/>
          <w:color w:val="000000"/>
          <w:w w:val="93"/>
          <w:sz w:val="20"/>
          <w:vertAlign w:val="superscript"/>
        </w:rPr>
        <w:t xml:space="preserve">1 </w:t>
      </w:r>
      <w:r>
        <w:rPr>
          <w:rFonts w:ascii="Times New Roman" w:hAnsi="Times New Roman" w:cs="Times New Roman" w:eastAsia="Times New Roman"/>
          <w:b w:val="false"/>
          <w:i w:val="false"/>
          <w:color w:val="000000"/>
          <w:w w:val="93"/>
          <w:sz w:val="20"/>
        </w:rPr>
        <w:t>at 60 °C) was given using the SEA catalysts with different Pd loads under different temperatures. Furthermore, the expansion of substrates for</w:t>
      </w:r>
    </w:p>
    <w:p>
      <w:pPr>
        <w:spacing w:before="300" w:line="300" w:lineRule="exact"/>
        <w:ind w:right="20" w:left="3940"/>
        <w:jc w:val="left"/>
        <w:sectPr>
          <w:type w:val="continuous"/>
          <w:pgSz w:w="11900" w:h="17700"/>
          <w:pgMar w:top="620" w:left="1020" w:right="980"/>
          <w:cols w:num="2" w:equalWidth="off">
            <w:col w:w="4780" w:space="320"/>
            <w:col w:w="4800"/>
          </w:cols>
        </w:sectPr>
      </w:pPr>
      <w:r>
        <w:rPr>
          <w:rFonts w:ascii="Times New Roman" w:hAnsi="Times New Roman" w:cs="Times New Roman" w:eastAsia="Times New Roman"/>
          <w:b w:val="false"/>
          <w:i w:val="false"/>
          <w:color w:val="000000"/>
          <w:w w:val="266"/>
          <w:sz w:val="30"/>
        </w:rPr>
        <w:t>13</w:t>
      </w:r>
    </w:p>
    <w:p>
      <w:pPr>
        <w:pageBreakBefore/>
        <w:spacing w:line="170" w:lineRule="exact"/>
        <w:ind w:right="20" w:left="91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78"/>
          <w:sz w:val="17"/>
        </w:rPr>
        <w:t>X. Fan et al.</w:t>
      </w:r>
    </w:p>
    <w:p>
      <w:pPr>
        <w:pBdr>
          <w:top w:color="FFFFFF" w:val="single" w:space="4"/>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9"/>
        </w:pBdr>
        <w:spacing w:line="207" w:lineRule="exact"/>
        <w:ind w:left="0"/>
        <w:jc w:val="left"/>
      </w:pPr>
      <w:r>
        <w:rPr>
          <w:rFonts w:ascii="Times New Roman" w:hAnsi="Times New Roman" w:cs="Times New Roman" w:eastAsia="Times New Roman"/>
          <w:b w:val="true"/>
          <w:i w:val="false"/>
          <w:color w:val="000000"/>
          <w:w w:val="82"/>
          <w:sz w:val="17"/>
        </w:rPr>
        <w:t>Fig. 4</w:t>
      </w:r>
      <w:r>
        <w:rPr>
          <w:rFonts w:ascii="宋体" w:hAnsi="宋体" w:cs="宋体" w:eastAsia="宋体"/>
          <w:b w:val="true"/>
          <w:i w:val="false"/>
          <w:color w:val="000000"/>
          <w:w w:val="82"/>
          <w:sz w:val="17"/>
        </w:rPr>
        <w:t>  </w:t>
      </w:r>
      <w:r>
        <w:rPr>
          <w:rFonts w:ascii="Times New Roman" w:hAnsi="Times New Roman" w:cs="Times New Roman" w:eastAsia="Times New Roman"/>
          <w:b w:val="false"/>
          <w:i w:val="false"/>
          <w:color w:val="000000"/>
          <w:w w:val="89"/>
          <w:sz w:val="17"/>
        </w:rPr>
        <w:t xml:space="preserve">Investigation of the factors influencing the Suzuki– Miyaura coupling reactions, including </w:t>
      </w:r>
      <w:r>
        <w:rPr>
          <w:rFonts w:ascii="Times New Roman" w:hAnsi="Times New Roman" w:cs="Times New Roman" w:eastAsia="Times New Roman"/>
          <w:b w:val="true"/>
          <w:i w:val="false"/>
          <w:color w:val="000000"/>
          <w:w w:val="82"/>
          <w:sz w:val="17"/>
        </w:rPr>
        <w:t xml:space="preserve">a </w:t>
      </w:r>
      <w:r>
        <w:rPr>
          <w:rFonts w:ascii="Times New Roman" w:hAnsi="Times New Roman" w:cs="Times New Roman" w:eastAsia="Times New Roman"/>
          <w:b w:val="false"/>
          <w:i w:val="false"/>
          <w:color w:val="000000"/>
          <w:w w:val="89"/>
          <w:sz w:val="17"/>
        </w:rPr>
        <w:t xml:space="preserve">temperature and </w:t>
      </w:r>
      <w:r>
        <w:rPr>
          <w:rFonts w:ascii="Times New Roman" w:hAnsi="Times New Roman" w:cs="Times New Roman" w:eastAsia="Times New Roman"/>
          <w:b w:val="true"/>
          <w:i w:val="false"/>
          <w:color w:val="000000"/>
          <w:w w:val="82"/>
          <w:sz w:val="17"/>
        </w:rPr>
        <w:t xml:space="preserve">b </w:t>
      </w:r>
      <w:r>
        <w:rPr>
          <w:rFonts w:ascii="Times New Roman" w:hAnsi="Times New Roman" w:cs="Times New Roman" w:eastAsia="Times New Roman"/>
          <w:b w:val="false"/>
          <w:i w:val="false"/>
          <w:color w:val="000000"/>
          <w:w w:val="89"/>
          <w:sz w:val="17"/>
        </w:rPr>
        <w:t xml:space="preserve">time, </w:t>
      </w:r>
      <w:r>
        <w:rPr>
          <w:rFonts w:ascii="Times New Roman" w:hAnsi="Times New Roman" w:cs="Times New Roman" w:eastAsia="Times New Roman"/>
          <w:b w:val="true"/>
          <w:i w:val="false"/>
          <w:color w:val="000000"/>
          <w:w w:val="82"/>
          <w:sz w:val="17"/>
        </w:rPr>
        <w:t xml:space="preserve">c </w:t>
      </w:r>
      <w:r>
        <w:rPr>
          <w:rFonts w:ascii="Times New Roman" w:hAnsi="Times New Roman" w:cs="Times New Roman" w:eastAsia="Times New Roman"/>
          <w:b w:val="false"/>
          <w:i w:val="false"/>
          <w:color w:val="000000"/>
          <w:w w:val="89"/>
          <w:sz w:val="17"/>
        </w:rPr>
        <w:t>comparison for TOF values of S-Pd</w:t>
      </w:r>
      <w:r>
        <w:rPr>
          <w:rFonts w:ascii="Times New Roman" w:hAnsi="Times New Roman" w:cs="Times New Roman" w:eastAsia="Times New Roman"/>
          <w:b w:val="false"/>
          <w:i w:val="false"/>
          <w:color w:val="000000"/>
          <w:w w:val="89"/>
          <w:sz w:val="17"/>
          <w:vertAlign w:val="subscript"/>
        </w:rPr>
        <w:t>0.8</w:t>
      </w:r>
      <w:r>
        <w:rPr>
          <w:rFonts w:ascii="Times New Roman" w:hAnsi="Times New Roman" w:cs="Times New Roman" w:eastAsia="Times New Roman"/>
          <w:b w:val="false"/>
          <w:i w:val="false"/>
          <w:color w:val="000000"/>
          <w:w w:val="89"/>
          <w:sz w:val="17"/>
        </w:rPr>
        <w:t>/SiO</w:t>
      </w:r>
      <w:r>
        <w:rPr>
          <w:rFonts w:ascii="Times New Roman" w:hAnsi="Times New Roman" w:cs="Times New Roman" w:eastAsia="Times New Roman"/>
          <w:b w:val="false"/>
          <w:i w:val="false"/>
          <w:color w:val="000000"/>
          <w:w w:val="89"/>
          <w:sz w:val="17"/>
          <w:vertAlign w:val="subscript"/>
        </w:rPr>
        <w:t>2</w:t>
      </w:r>
      <w:r>
        <w:rPr>
          <w:rFonts w:ascii="Times New Roman" w:hAnsi="Times New Roman" w:cs="Times New Roman" w:eastAsia="Times New Roman"/>
          <w:b w:val="false"/>
          <w:i w:val="false"/>
          <w:color w:val="000000"/>
          <w:w w:val="89"/>
          <w:sz w:val="17"/>
        </w:rPr>
        <w:t>, D-Pd</w:t>
      </w:r>
      <w:r>
        <w:rPr>
          <w:rFonts w:ascii="Times New Roman" w:hAnsi="Times New Roman" w:cs="Times New Roman" w:eastAsia="Times New Roman"/>
          <w:b w:val="false"/>
          <w:i w:val="false"/>
          <w:color w:val="000000"/>
          <w:w w:val="89"/>
          <w:sz w:val="17"/>
          <w:vertAlign w:val="subscript"/>
        </w:rPr>
        <w:t>0.8</w:t>
      </w:r>
      <w:r>
        <w:rPr>
          <w:rFonts w:ascii="Times New Roman" w:hAnsi="Times New Roman" w:cs="Times New Roman" w:eastAsia="Times New Roman"/>
          <w:b w:val="false"/>
          <w:i w:val="false"/>
          <w:color w:val="000000"/>
          <w:w w:val="89"/>
          <w:sz w:val="17"/>
        </w:rPr>
        <w:t>/ SiO</w:t>
      </w:r>
      <w:r>
        <w:rPr>
          <w:rFonts w:ascii="Times New Roman" w:hAnsi="Times New Roman" w:cs="Times New Roman" w:eastAsia="Times New Roman"/>
          <w:b w:val="false"/>
          <w:i w:val="false"/>
          <w:color w:val="000000"/>
          <w:w w:val="89"/>
          <w:sz w:val="17"/>
          <w:vertAlign w:val="subscript"/>
        </w:rPr>
        <w:t xml:space="preserve">2 </w:t>
      </w:r>
      <w:r>
        <w:rPr>
          <w:rFonts w:ascii="Times New Roman" w:hAnsi="Times New Roman" w:cs="Times New Roman" w:eastAsia="Times New Roman"/>
          <w:b w:val="false"/>
          <w:i w:val="false"/>
          <w:color w:val="000000"/>
          <w:w w:val="89"/>
          <w:sz w:val="17"/>
        </w:rPr>
        <w:t xml:space="preserve">and commercial 10 wt% Pd/C, </w:t>
      </w:r>
      <w:r>
        <w:rPr>
          <w:rFonts w:ascii="Times New Roman" w:hAnsi="Times New Roman" w:cs="Times New Roman" w:eastAsia="Times New Roman"/>
          <w:b w:val="true"/>
          <w:i w:val="false"/>
          <w:color w:val="000000"/>
          <w:w w:val="82"/>
          <w:sz w:val="17"/>
        </w:rPr>
        <w:t xml:space="preserve">d </w:t>
      </w:r>
      <w:r>
        <w:rPr>
          <w:rFonts w:ascii="Times New Roman" w:hAnsi="Times New Roman" w:cs="Times New Roman" w:eastAsia="Times New Roman"/>
          <w:b w:val="false"/>
          <w:i w:val="false"/>
          <w:color w:val="000000"/>
          <w:w w:val="89"/>
          <w:sz w:val="17"/>
        </w:rPr>
        <w:t>cyclic properties of S-Pd</w:t>
      </w:r>
      <w:r>
        <w:rPr>
          <w:rFonts w:ascii="Times New Roman" w:hAnsi="Times New Roman" w:cs="Times New Roman" w:eastAsia="Times New Roman"/>
          <w:b w:val="false"/>
          <w:i w:val="false"/>
          <w:color w:val="000000"/>
          <w:w w:val="89"/>
          <w:sz w:val="17"/>
          <w:vertAlign w:val="subscript"/>
        </w:rPr>
        <w:t>0.8</w:t>
      </w:r>
      <w:r>
        <w:rPr>
          <w:rFonts w:ascii="Times New Roman" w:hAnsi="Times New Roman" w:cs="Times New Roman" w:eastAsia="Times New Roman"/>
          <w:b w:val="false"/>
          <w:i w:val="false"/>
          <w:color w:val="000000"/>
          <w:w w:val="89"/>
          <w:sz w:val="17"/>
        </w:rPr>
        <w:t>/SiO</w:t>
      </w:r>
      <w:r>
        <w:rPr>
          <w:rFonts w:ascii="Times New Roman" w:hAnsi="Times New Roman" w:cs="Times New Roman" w:eastAsia="Times New Roman"/>
          <w:b w:val="false"/>
          <w:i w:val="false"/>
          <w:color w:val="000000"/>
          <w:w w:val="89"/>
          <w:sz w:val="17"/>
          <w:vertAlign w:val="subscript"/>
        </w:rPr>
        <w:t xml:space="preserve">2 </w:t>
      </w:r>
      <w:r>
        <w:rPr>
          <w:rFonts w:ascii="Times New Roman" w:hAnsi="Times New Roman" w:cs="Times New Roman" w:eastAsia="Times New Roman"/>
          <w:b w:val="false"/>
          <w:i w:val="false"/>
          <w:color w:val="000000"/>
          <w:w w:val="89"/>
          <w:sz w:val="17"/>
        </w:rPr>
        <w:t>and D-Pd</w:t>
      </w:r>
      <w:r>
        <w:rPr>
          <w:rFonts w:ascii="Times New Roman" w:hAnsi="Times New Roman" w:cs="Times New Roman" w:eastAsia="Times New Roman"/>
          <w:b w:val="false"/>
          <w:i w:val="false"/>
          <w:color w:val="000000"/>
          <w:w w:val="89"/>
          <w:sz w:val="17"/>
          <w:vertAlign w:val="subscript"/>
        </w:rPr>
        <w:t>0.8</w:t>
      </w:r>
      <w:r>
        <w:rPr>
          <w:rFonts w:ascii="Times New Roman" w:hAnsi="Times New Roman" w:cs="Times New Roman" w:eastAsia="Times New Roman"/>
          <w:b w:val="false"/>
          <w:i w:val="false"/>
          <w:color w:val="000000"/>
          <w:w w:val="89"/>
          <w:sz w:val="17"/>
        </w:rPr>
        <w:t>/SiO</w:t>
      </w:r>
      <w:r>
        <w:rPr>
          <w:rFonts w:ascii="Times New Roman" w:hAnsi="Times New Roman" w:cs="Times New Roman" w:eastAsia="Times New Roman"/>
          <w:b w:val="false"/>
          <w:i w:val="false"/>
          <w:color w:val="000000"/>
          <w:w w:val="89"/>
          <w:sz w:val="17"/>
          <w:vertAlign w:val="subscript"/>
        </w:rPr>
        <w:t>2</w:t>
      </w:r>
    </w:p>
    <w:p>
      <w:pPr>
        <w:pBdr>
          <w:top w:color="FFFFFF" w:val="single" w:space="11"/>
        </w:pBdr>
        <w:ind w:left="0"/>
        <w:sectPr>
          <w:type w:val="continuous"/>
          <w:pgSz w:w="11900" w:h="17700"/>
          <w:pgMar w:top="620" w:left="1020" w:right="980"/>
          <w:cols w:num="2" w:equalWidth="off">
            <w:col w:w="2160" w:space="500"/>
            <w:col w:w="7240"/>
          </w:cols>
        </w:sectPr>
      </w:pPr>
      <w:r>
        <w:br w:type="column"/>
      </w:r>
      <w:r>
        <w:drawing>
          <wp:inline distT="0" distR="0" distB="0" distL="0">
            <wp:extent cx="4572000" cy="37846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0"/>
                    <a:stretch>
                      <a:fillRect/>
                    </a:stretch>
                  </pic:blipFill>
                  <pic:spPr>
                    <a:xfrm>
                      <a:off x="0" y="0"/>
                      <a:ext cx="4572000" cy="3784600"/>
                    </a:xfrm>
                    <a:prstGeom prst="rect">
                      <a:avLst/>
                    </a:prstGeom>
                  </pic:spPr>
                </pic:pic>
              </a:graphicData>
            </a:graphic>
          </wp:inline>
        </w:drawing>
      </w:r>
    </w:p>
    <w:p>
      <w:pPr>
        <w:pBdr>
          <w:top w:color="FFFFFF" w:val="single" w:space="24"/>
        </w:pBdr>
        <w:spacing w:line="253" w:lineRule="exact"/>
        <w:ind w:left="0"/>
        <w:jc w:val="both"/>
      </w:pPr>
      <w:r>
        <w:rPr>
          <w:rFonts w:ascii="Times New Roman" w:hAnsi="Times New Roman" w:cs="Times New Roman" w:eastAsia="Times New Roman"/>
          <w:b w:val="false"/>
          <w:i w:val="false"/>
          <w:color w:val="000000"/>
          <w:w w:val="93"/>
          <w:sz w:val="20"/>
        </w:rPr>
        <w:t xml:space="preserve">Suzuki–Miyaura coupling reactions had been carried out at the best experimental conditions. A series of aryl halides and boronic acids were tested. As summarized in Table </w:t>
      </w:r>
      <w:r>
        <w:rPr>
          <w:rFonts w:ascii="Times New Roman" w:hAnsi="Times New Roman" w:cs="Times New Roman" w:eastAsia="Times New Roman"/>
          <w:b w:val="false"/>
          <w:i w:val="false"/>
          <w:color w:val="0000FF"/>
          <w:w w:val="93"/>
          <w:sz w:val="20"/>
        </w:rPr>
        <w:t xml:space="preserve">1 </w:t>
      </w:r>
      <w:r>
        <w:rPr>
          <w:rFonts w:ascii="Times New Roman" w:hAnsi="Times New Roman" w:cs="Times New Roman" w:eastAsia="Times New Roman"/>
          <w:b w:val="false"/>
          <w:i w:val="false"/>
          <w:color w:val="000000"/>
          <w:w w:val="93"/>
          <w:sz w:val="20"/>
        </w:rPr>
        <w:t>and Table S5,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catalyst exhibited highly activity for the different substrates with varieties of functional groups, giving the corresponding products with higher yields in mild conditions. High dispersion and ultrafine size of Pd NPs afforded more reactive sites to increase the interacting chance for substrates with the nano-metal and made contributions to improving catalyst activity. When the substrates and catalyst were simultaneously expanded by a factor of 10, the yield was still 99% (Table </w:t>
      </w:r>
      <w:r>
        <w:rPr>
          <w:rFonts w:ascii="Times New Roman" w:hAnsi="Times New Roman" w:cs="Times New Roman" w:eastAsia="Times New Roman"/>
          <w:b w:val="false"/>
          <w:i w:val="false"/>
          <w:color w:val="0000FF"/>
          <w:w w:val="93"/>
          <w:sz w:val="20"/>
        </w:rPr>
        <w:t>1</w:t>
      </w:r>
      <w:r>
        <w:rPr>
          <w:rFonts w:ascii="Times New Roman" w:hAnsi="Times New Roman" w:cs="Times New Roman" w:eastAsia="Times New Roman"/>
          <w:b w:val="false"/>
          <w:i w:val="false"/>
          <w:color w:val="000000"/>
          <w:w w:val="93"/>
          <w:sz w:val="20"/>
        </w:rPr>
        <w:t>, Entry 19).</w:t>
      </w:r>
    </w:p>
    <w:p>
      <w:pPr>
        <w:spacing w:line="253" w:lineRule="exact"/>
        <w:ind w:left="0"/>
        <w:jc w:val="both"/>
      </w:pPr>
      <w:r>
        <w:rPr>
          <w:rFonts w:ascii="Times New Roman" w:hAnsi="Times New Roman" w:cs="Times New Roman" w:eastAsia="Times New Roman"/>
          <w:b w:val="false"/>
          <w:i w:val="false"/>
          <w:color w:val="000000"/>
          <w:w w:val="92"/>
          <w:sz w:val="20"/>
        </w:rPr>
        <w:t>To illustrate the superiority of the as-prepared Pd/SiO</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by the SEA strategy, a comparison was made between S-Pd</w:t>
      </w:r>
      <w:r>
        <w:rPr>
          <w:rFonts w:ascii="Times New Roman" w:hAnsi="Times New Roman" w:cs="Times New Roman" w:eastAsia="Times New Roman"/>
          <w:b w:val="false"/>
          <w:i w:val="false"/>
          <w:color w:val="000000"/>
          <w:w w:val="92"/>
          <w:sz w:val="20"/>
          <w:vertAlign w:val="subscript"/>
        </w:rPr>
        <w:t>0.8</w:t>
      </w:r>
      <w:r>
        <w:rPr>
          <w:rFonts w:ascii="Times New Roman" w:hAnsi="Times New Roman" w:cs="Times New Roman" w:eastAsia="Times New Roman"/>
          <w:b w:val="false"/>
          <w:i w:val="false"/>
          <w:color w:val="000000"/>
          <w:w w:val="92"/>
          <w:sz w:val="20"/>
        </w:rPr>
        <w:t>/ SiO</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with the recently reported Pd nano-catalysts. As shown in Table S6, the S-Pd</w:t>
      </w:r>
      <w:r>
        <w:rPr>
          <w:rFonts w:ascii="Times New Roman" w:hAnsi="Times New Roman" w:cs="Times New Roman" w:eastAsia="Times New Roman"/>
          <w:b w:val="false"/>
          <w:i w:val="false"/>
          <w:color w:val="000000"/>
          <w:w w:val="92"/>
          <w:sz w:val="20"/>
          <w:vertAlign w:val="subscript"/>
        </w:rPr>
        <w:t>0.8</w:t>
      </w:r>
      <w:r>
        <w:rPr>
          <w:rFonts w:ascii="Times New Roman" w:hAnsi="Times New Roman" w:cs="Times New Roman" w:eastAsia="Times New Roman"/>
          <w:b w:val="false"/>
          <w:i w:val="false"/>
          <w:color w:val="000000"/>
          <w:w w:val="92"/>
          <w:sz w:val="20"/>
        </w:rPr>
        <w:t>/SiO</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catalyst synthesized preferably gave the excellent yield with the short reaction time, secure solvent, as well as low temperature. This fully demonstrates that S-Pd/SiO</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catalyst is one of the best classes of heterogeneous catalysts, affording the highest yield with the lower catalyst loading of 0.05 mmol% under the mild environment. Importantly, industrial production of chemicals is of great significance to value maximization. According to the constant pressure principle of the reaction vessel, we designed a facile continuous production device (as shown in Fig. S6) to ensure that the reactant feed was in an equilibrium state with reaction mixture discharge, improving the reaction volume</w:t>
      </w:r>
    </w:p>
    <w:p>
      <w:pPr>
        <w:spacing w:before="0" w:after="0" w:line="14" w:lineRule="exact"/>
      </w:pPr>
    </w:p>
    <w:p>
      <w:pPr>
        <w:pBdr>
          <w:top w:color="FFFFFF" w:val="single" w:space="24"/>
        </w:pBdr>
        <w:spacing w:line="260" w:lineRule="exact"/>
        <w:ind w:left="0"/>
        <w:jc w:val="both"/>
      </w:pPr>
      <w:r>
        <w:br w:type="column"/>
      </w:r>
      <w:r>
        <w:rPr>
          <w:rFonts w:ascii="Times New Roman" w:hAnsi="Times New Roman" w:cs="Times New Roman" w:eastAsia="Times New Roman"/>
          <w:b w:val="false"/>
          <w:i w:val="false"/>
          <w:color w:val="000000"/>
          <w:w w:val="91"/>
          <w:sz w:val="20"/>
        </w:rPr>
        <w:t xml:space="preserve">and production efficiency. And the process of reaction could be controlled by the feed flow and the thermostat. The production results were shown in Entry 20, 21 of Table </w:t>
      </w:r>
      <w:r>
        <w:rPr>
          <w:rFonts w:ascii="Times New Roman" w:hAnsi="Times New Roman" w:cs="Times New Roman" w:eastAsia="Times New Roman"/>
          <w:b w:val="false"/>
          <w:i w:val="false"/>
          <w:color w:val="0000FF"/>
          <w:w w:val="91"/>
          <w:sz w:val="20"/>
        </w:rPr>
        <w:t>1</w:t>
      </w:r>
      <w:r>
        <w:rPr>
          <w:rFonts w:ascii="Times New Roman" w:hAnsi="Times New Roman" w:cs="Times New Roman" w:eastAsia="Times New Roman"/>
          <w:b w:val="false"/>
          <w:i w:val="false"/>
          <w:color w:val="000000"/>
          <w:w w:val="91"/>
          <w:sz w:val="20"/>
        </w:rPr>
        <w:t>, which still gave the satisfactory yield more than 90% according to 30 mL/h flow rate at 40 ~ 60 °C.</w:t>
      </w:r>
    </w:p>
    <w:p>
      <w:pPr>
        <w:spacing w:before="180" w:line="220" w:lineRule="exact"/>
        <w:ind w:right="2220" w:left="0"/>
        <w:jc w:val="left"/>
      </w:pPr>
      <w:r>
        <w:rPr>
          <w:rFonts w:ascii="Times New Roman" w:hAnsi="Times New Roman" w:cs="Times New Roman" w:eastAsia="Times New Roman"/>
          <w:b w:val="true"/>
          <w:i w:val="false"/>
          <w:color w:val="000000"/>
          <w:w w:val="78"/>
          <w:sz w:val="22"/>
        </w:rPr>
        <w:t>3.3</w:t>
      </w:r>
      <w:r>
        <w:rPr>
          <w:rFonts w:ascii="宋体" w:hAnsi="宋体" w:cs="宋体" w:eastAsia="宋体"/>
          <w:b w:val="true"/>
          <w:i w:val="false"/>
          <w:color w:val="000000"/>
          <w:w w:val="78"/>
          <w:sz w:val="22"/>
        </w:rPr>
        <w:t> ?</w:t>
      </w:r>
      <w:r>
        <w:rPr>
          <w:rFonts w:ascii="Times New Roman" w:hAnsi="Times New Roman" w:cs="Times New Roman" w:eastAsia="Times New Roman"/>
          <w:b w:val="true"/>
          <w:i w:val="false"/>
          <w:color w:val="000000"/>
          <w:w w:val="78"/>
          <w:sz w:val="22"/>
        </w:rPr>
        <w:t>Recyclability of Catalyst</w:t>
      </w:r>
    </w:p>
    <w:p>
      <w:pPr>
        <w:spacing w:before="240" w:line="253" w:lineRule="exact"/>
        <w:ind w:left="0"/>
        <w:jc w:val="both"/>
      </w:pPr>
      <w:r>
        <w:rPr>
          <w:rFonts w:ascii="Times New Roman" w:hAnsi="Times New Roman" w:cs="Times New Roman" w:eastAsia="Times New Roman"/>
          <w:b w:val="false"/>
          <w:i w:val="false"/>
          <w:color w:val="000000"/>
          <w:w w:val="93"/>
          <w:sz w:val="20"/>
        </w:rPr>
        <w:t xml:space="preserve">To determine the cycling performance and stability of catalysts, which were the highly important indicators for catalyst quality, the cyclic experiment was carried out. As shown in Fig. </w:t>
      </w:r>
      <w:r>
        <w:rPr>
          <w:rFonts w:ascii="Times New Roman" w:hAnsi="Times New Roman" w:cs="Times New Roman" w:eastAsia="Times New Roman"/>
          <w:b w:val="false"/>
          <w:i w:val="false"/>
          <w:color w:val="0000FF"/>
          <w:w w:val="93"/>
          <w:sz w:val="20"/>
        </w:rPr>
        <w:t>4</w:t>
      </w:r>
      <w:r>
        <w:rPr>
          <w:rFonts w:ascii="Times New Roman" w:hAnsi="Times New Roman" w:cs="Times New Roman" w:eastAsia="Times New Roman"/>
          <w:b w:val="false"/>
          <w:i w:val="false"/>
          <w:color w:val="000000"/>
          <w:w w:val="93"/>
          <w:sz w:val="20"/>
        </w:rPr>
        <w:t>d,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could be circulated more than 8 times, which still maintained the yield of more than 90%. On the contrary, the D-Pd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did not exhibit catalytic activity again after nearly 4 cycles. The amorphous structure of silica is damaged to some extent after the catalytic reaction for the carrier silica because of its slightly worse alkali tolerance and there is a certain degree of agglomeration of nano- palladium to increase the size of nano-particles (Fig. </w:t>
      </w:r>
      <w:r>
        <w:rPr>
          <w:rFonts w:ascii="Times New Roman" w:hAnsi="Times New Roman" w:cs="Times New Roman" w:eastAsia="Times New Roman"/>
          <w:b w:val="false"/>
          <w:i w:val="false"/>
          <w:color w:val="0000FF"/>
          <w:w w:val="93"/>
          <w:sz w:val="20"/>
        </w:rPr>
        <w:t>5</w:t>
      </w:r>
      <w:r>
        <w:rPr>
          <w:rFonts w:ascii="Times New Roman" w:hAnsi="Times New Roman" w:cs="Times New Roman" w:eastAsia="Times New Roman"/>
          <w:b w:val="false"/>
          <w:i w:val="false"/>
          <w:color w:val="000000"/>
          <w:w w:val="93"/>
          <w:sz w:val="20"/>
        </w:rPr>
        <w:t xml:space="preserve">a), which is the main reason for the reduction of activity. Meanwhile, the catalyst still containing a large number of fine Pd NPs with particle size less than 3 nm, does not increase the diffraction property of palladium to X-ray (Fig. </w:t>
      </w:r>
      <w:r>
        <w:rPr>
          <w:rFonts w:ascii="Times New Roman" w:hAnsi="Times New Roman" w:cs="Times New Roman" w:eastAsia="Times New Roman"/>
          <w:b w:val="false"/>
          <w:i w:val="false"/>
          <w:color w:val="0000FF"/>
          <w:w w:val="93"/>
          <w:sz w:val="20"/>
        </w:rPr>
        <w:t>5</w:t>
      </w:r>
      <w:r>
        <w:rPr>
          <w:rFonts w:ascii="Times New Roman" w:hAnsi="Times New Roman" w:cs="Times New Roman" w:eastAsia="Times New Roman"/>
          <w:b w:val="false"/>
          <w:i w:val="false"/>
          <w:color w:val="000000"/>
          <w:w w:val="93"/>
          <w:sz w:val="20"/>
        </w:rPr>
        <w:t>b). In addition, the hot filtration experiment for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was performed to check Pd-leaching behavior. The result testified that the filtrate from the S-Pd</w:t>
      </w:r>
      <w:r>
        <w:rPr>
          <w:rFonts w:ascii="Times New Roman" w:hAnsi="Times New Roman" w:cs="Times New Roman" w:eastAsia="Times New Roman"/>
          <w:b w:val="false"/>
          <w:i w:val="false"/>
          <w:color w:val="000000"/>
          <w:w w:val="93"/>
          <w:sz w:val="20"/>
          <w:vertAlign w:val="subscript"/>
        </w:rPr>
        <w:t>0.8</w:t>
      </w:r>
      <w:r>
        <w:rPr>
          <w:rFonts w:ascii="Times New Roman" w:hAnsi="Times New Roman" w:cs="Times New Roman" w:eastAsia="Times New Roman"/>
          <w:b w:val="false"/>
          <w:i w:val="false"/>
          <w:color w:val="000000"/>
          <w:w w:val="93"/>
          <w:sz w:val="20"/>
        </w:rPr>
        <w:t>/SiO</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catalyst did not given the detectable conversion of biphenyl products.</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16"/>
        </w:pBdr>
        <w:spacing w:line="300" w:lineRule="exact"/>
        <w:ind w:right="9040" w:left="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43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81"/>
          <w:sz w:val="17"/>
        </w:rPr>
        <w:t>Ultrafine and Highly Dispersed Pd/SiO</w:t>
      </w:r>
      <w:r>
        <w:rPr>
          <w:rFonts w:ascii="Times New Roman" w:hAnsi="Times New Roman" w:cs="Times New Roman" w:eastAsia="Times New Roman"/>
          <w:b w:val="false"/>
          <w:i w:val="false"/>
          <w:color w:val="000000"/>
          <w:w w:val="81"/>
          <w:sz w:val="17"/>
          <w:vertAlign w:val="subscript"/>
        </w:rPr>
        <w:t xml:space="preserve">2 </w:t>
      </w:r>
      <w:r>
        <w:rPr>
          <w:rFonts w:ascii="Times New Roman" w:hAnsi="Times New Roman" w:cs="Times New Roman" w:eastAsia="Times New Roman"/>
          <w:b w:val="false"/>
          <w:i w:val="false"/>
          <w:color w:val="000000"/>
          <w:w w:val="81"/>
          <w:sz w:val="17"/>
        </w:rPr>
        <w:t>for Suzuki</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Miyaura Cross</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coupling Reactions</w:t>
      </w:r>
      <w:r>
        <w:rPr>
          <w:rFonts w:ascii="宋体" w:hAnsi="宋体" w:cs="宋体" w:eastAsia="宋体"/>
          <w:b w:val="false"/>
          <w:i w:val="false"/>
          <w:color w:val="000000"/>
          <w:w w:val="81"/>
          <w:sz w:val="17"/>
        </w:rPr>
        <w:t>﻿	</w:t>
      </w:r>
    </w:p>
    <w:p>
      <w:pPr>
        <w:pBdr>
          <w:top w:color="FFFFFF" w:val="single" w:space="2"/>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169" w:lineRule="exact"/>
        <w:ind w:right="2560" w:left="0"/>
        <w:jc w:val="left"/>
        <w:sectPr>
          <w:type w:val="continuous"/>
          <w:pgSz w:w="11900" w:h="17700"/>
          <w:pgMar w:top="620" w:left="1020" w:right="980"/>
          <w:cols w:num="1">
            <w:col w:w="9900"/>
          </w:cols>
        </w:sectPr>
      </w:pPr>
      <w:r>
        <w:rPr>
          <w:rFonts w:ascii="Times New Roman" w:hAnsi="Times New Roman" w:cs="Times New Roman" w:eastAsia="Times New Roman"/>
          <w:b w:val="true"/>
          <w:i w:val="false"/>
          <w:color w:val="000000"/>
          <w:w w:val="84"/>
          <w:sz w:val="17"/>
        </w:rPr>
        <w:t>Table 1</w:t>
      </w:r>
      <w:r>
        <w:rPr>
          <w:rFonts w:ascii="宋体" w:hAnsi="宋体" w:cs="宋体" w:eastAsia="宋体"/>
          <w:b w:val="true"/>
          <w:i w:val="false"/>
          <w:color w:val="000000"/>
          <w:w w:val="84"/>
          <w:sz w:val="17"/>
        </w:rPr>
        <w:t>  </w:t>
      </w:r>
      <w:r>
        <w:rPr>
          <w:rFonts w:ascii="Times New Roman" w:hAnsi="Times New Roman" w:cs="Times New Roman" w:eastAsia="Times New Roman"/>
          <w:b w:val="false"/>
          <w:i w:val="false"/>
          <w:color w:val="000000"/>
          <w:w w:val="91"/>
          <w:sz w:val="17"/>
        </w:rPr>
        <w:t>Suzuki–Miyaura cross-coupling reactions of various Ar-X and Ar-B(OH)</w:t>
      </w:r>
      <w:r>
        <w:rPr>
          <w:rFonts w:ascii="Times New Roman" w:hAnsi="Times New Roman" w:cs="Times New Roman" w:eastAsia="Times New Roman"/>
          <w:b w:val="false"/>
          <w:i w:val="false"/>
          <w:color w:val="000000"/>
          <w:w w:val="91"/>
          <w:sz w:val="17"/>
          <w:vertAlign w:val="subscript"/>
        </w:rPr>
        <w:t xml:space="preserve">2 </w:t>
      </w:r>
      <w:r>
        <w:rPr>
          <w:rFonts w:ascii="Times New Roman" w:hAnsi="Times New Roman" w:cs="Times New Roman" w:eastAsia="Times New Roman"/>
          <w:b w:val="false"/>
          <w:i w:val="false"/>
          <w:color w:val="000000"/>
          <w:w w:val="91"/>
          <w:sz w:val="17"/>
        </w:rPr>
        <w:t>catalyzed by S-Pd/SiO</w:t>
      </w:r>
      <w:r>
        <w:rPr>
          <w:rFonts w:ascii="Times New Roman" w:hAnsi="Times New Roman" w:cs="Times New Roman" w:eastAsia="Times New Roman"/>
          <w:b w:val="false"/>
          <w:i w:val="false"/>
          <w:color w:val="000000"/>
          <w:w w:val="91"/>
          <w:sz w:val="12"/>
        </w:rPr>
        <w:t>2a</w:t>
      </w:r>
    </w:p>
    <w:p>
      <w:pPr>
        <w:pBdr>
          <w:top w:color="FFFFFF" w:val="single" w:space="2"/>
        </w:pBdr>
        <w:ind w:left="0"/>
        <w:sectPr>
          <w:type w:val="continuous"/>
          <w:pgSz w:w="11900" w:h="17700"/>
          <w:pgMar w:top="620" w:left="1020" w:right="980"/>
          <w:cols w:num="1">
            <w:col w:w="9900"/>
          </w:cols>
        </w:sectPr>
      </w:pPr>
      <w:r>
        <w:drawing>
          <wp:inline distT="0" distR="0" distB="0" distL="0">
            <wp:extent cx="6273800" cy="4572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11"/>
                    <a:stretch>
                      <a:fillRect/>
                    </a:stretch>
                  </pic:blipFill>
                  <pic:spPr>
                    <a:xfrm>
                      <a:off x="0" y="0"/>
                      <a:ext cx="6273800" cy="457200"/>
                    </a:xfrm>
                    <a:prstGeom prst="rect">
                      <a:avLst/>
                    </a:prstGeom>
                  </pic:spPr>
                </pic:pic>
              </a:graphicData>
            </a:graphic>
          </wp:inline>
        </w:drawing>
      </w:r>
    </w:p>
    <w:p>
      <w:pPr>
        <w:pBdr>
          <w:top w:color="FFFFFF" w:val="single" w:space="13"/>
        </w:pBdr>
        <w:ind w:left="0"/>
        <w:sectPr>
          <w:type w:val="continuous"/>
          <w:pgSz w:w="11900" w:h="17700"/>
          <w:pgMar w:top="620" w:left="1020" w:right="980"/>
          <w:cols w:num="1">
            <w:col w:w="9900"/>
          </w:cols>
        </w:sectPr>
      </w:pPr>
      <w:r>
        <w:pict>
          <v:group coordorigin="0,0" coordsize="9860,260" style="mso-position-horizontal-relative:char;mso-position-vertical-relative:line;width:493.0pt;height:13.0pt">
            <v:shape style="position:absolute;mso-width-relative:margin;mso-height-relative:margin;z-index:0;left:0;top:0;width:9840;height:260" stroked="f">
              <o:lock aspectratio="t"/>
              <v:textbox inset="0,0,0,0">
                <w:txbxContent>
                  <w:p>
                    <w:pPr>
                      <w:spacing w:line="148" w:lineRule="exact"/>
                      <w:ind w:left="0"/>
                      <w:jc w:val="left"/>
                    </w:pPr>
                    <w:r>
                      <w:rPr>
                        <w:rFonts w:ascii="Times New Roman" w:hAnsi="Times New Roman" w:cs="Times New Roman" w:eastAsia="Times New Roman"/>
                        <w:b w:val="false"/>
                        <w:i w:val="false"/>
                        <w:color w:val="000000"/>
                        <w:w w:val="97"/>
                        <w:sz w:val="17"/>
                      </w:rPr>
                      <w:t>Entry                R</w:t>
                    </w:r>
                    <w:r>
                      <w:rPr>
                        <w:rFonts w:ascii="Times New Roman" w:hAnsi="Times New Roman" w:cs="Times New Roman" w:eastAsia="Times New Roman"/>
                        <w:b w:val="false"/>
                        <w:i w:val="false"/>
                        <w:color w:val="000000"/>
                        <w:w w:val="97"/>
                        <w:sz w:val="12"/>
                      </w:rPr>
                      <w:t xml:space="preserve">1                                  </w:t>
                    </w:r>
                    <w:r>
                      <w:rPr>
                        <w:rFonts w:ascii="Times New Roman" w:hAnsi="Times New Roman" w:cs="Times New Roman" w:eastAsia="Times New Roman"/>
                        <w:b w:val="false"/>
                        <w:i w:val="false"/>
                        <w:color w:val="000000"/>
                        <w:w w:val="97"/>
                        <w:sz w:val="17"/>
                      </w:rPr>
                      <w:t>X                 R</w:t>
                    </w:r>
                    <w:r>
                      <w:rPr>
                        <w:rFonts w:ascii="Times New Roman" w:hAnsi="Times New Roman" w:cs="Times New Roman" w:eastAsia="Times New Roman"/>
                        <w:b w:val="false"/>
                        <w:i w:val="false"/>
                        <w:color w:val="000000"/>
                        <w:w w:val="97"/>
                        <w:sz w:val="12"/>
                      </w:rPr>
                      <w:t xml:space="preserve">2                                  </w:t>
                    </w:r>
                    <w:r>
                      <w:rPr>
                        <w:rFonts w:ascii="Times New Roman" w:hAnsi="Times New Roman" w:cs="Times New Roman" w:eastAsia="Times New Roman"/>
                        <w:b w:val="false"/>
                        <w:i w:val="false"/>
                        <w:color w:val="000000"/>
                        <w:w w:val="97"/>
                        <w:sz w:val="17"/>
                      </w:rPr>
                      <w:t>t/min                T/°C                Yield</w:t>
                    </w:r>
                    <w:r>
                      <w:rPr>
                        <w:rFonts w:ascii="Times New Roman" w:hAnsi="Times New Roman" w:cs="Times New Roman" w:eastAsia="Times New Roman"/>
                        <w:b w:val="false"/>
                        <w:i w:val="false"/>
                        <w:color w:val="000000"/>
                        <w:w w:val="97"/>
                        <w:sz w:val="12"/>
                      </w:rPr>
                      <w:t xml:space="preserve">b </w:t>
                    </w:r>
                    <w:r>
                      <w:rPr>
                        <w:rFonts w:ascii="Times New Roman" w:hAnsi="Times New Roman" w:cs="Times New Roman" w:eastAsia="Times New Roman"/>
                        <w:b w:val="false"/>
                        <w:i w:val="false"/>
                        <w:color w:val="000000"/>
                        <w:w w:val="97"/>
                        <w:sz w:val="17"/>
                      </w:rPr>
                      <w:t>(%)</w:t>
                    </w:r>
                  </w:p>
                </w:txbxContent>
              </v:textbox>
            </v:shape>
            <v:line style="position:absolute;mso-width-relative:margin;mso-height-relative:margin;z-index:12345;left:0;top:0;width:9860;height:8" strokecolor="000000" stroked="t" strokeweight="0.4pt" from="0,0" to="9860,0">
              <o:lock aspectratio="t"/>
              <v:stroke dashstyle="solid"/>
            </v:line>
            <w10:wrap type="none"/>
            <w10:anchorlock/>
          </v:group>
        </w:pict>
      </w:r>
    </w:p>
    <w:p>
      <w:pPr>
        <w:pBdr>
          <w:top w:color="FFFFFF" w:val="single" w:space="3"/>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2"/>
        </w:pBdr>
        <w:spacing w:line="170" w:lineRule="exact"/>
        <w:ind w:right="280" w:left="0"/>
        <w:jc w:val="left"/>
      </w:pPr>
      <w:r>
        <w:rPr>
          <w:rFonts w:ascii="Times New Roman" w:hAnsi="Times New Roman" w:cs="Times New Roman" w:eastAsia="Times New Roman"/>
          <w:b w:val="false"/>
          <w:i w:val="false"/>
          <w:color w:val="000000"/>
          <w:w w:val="99"/>
          <w:sz w:val="17"/>
        </w:rPr>
        <w:t>1                    H                        Br                H                        30                   40                   &gt; 99.5</w:t>
      </w:r>
    </w:p>
    <w:p>
      <w:pPr>
        <w:spacing w:before="20" w:line="170" w:lineRule="exact"/>
        <w:ind w:right="280" w:left="0"/>
        <w:jc w:val="left"/>
      </w:pPr>
      <w:r>
        <w:rPr>
          <w:rFonts w:ascii="Times New Roman" w:hAnsi="Times New Roman" w:cs="Times New Roman" w:eastAsia="Times New Roman"/>
          <w:b w:val="false"/>
          <w:i w:val="false"/>
          <w:color w:val="000000"/>
          <w:w w:val="99"/>
          <w:sz w:val="17"/>
        </w:rPr>
        <w:t>2                    4-COCH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Br                H                        30                   40                   &gt; 99.5</w:t>
      </w:r>
    </w:p>
    <w:p>
      <w:pPr>
        <w:spacing w:line="170" w:lineRule="exact"/>
        <w:ind w:right="560" w:left="0"/>
        <w:jc w:val="left"/>
      </w:pPr>
      <w:r>
        <w:rPr>
          <w:rFonts w:ascii="Times New Roman" w:hAnsi="Times New Roman" w:cs="Times New Roman" w:eastAsia="Times New Roman"/>
          <w:b w:val="false"/>
          <w:i w:val="false"/>
          <w:color w:val="000000"/>
          <w:w w:val="99"/>
          <w:sz w:val="17"/>
        </w:rPr>
        <w:t>3                    4-CN                     Br                H                        30                   40                   97</w:t>
      </w:r>
    </w:p>
    <w:p>
      <w:pPr>
        <w:spacing w:line="170" w:lineRule="exact"/>
        <w:ind w:right="560" w:left="0"/>
        <w:jc w:val="left"/>
      </w:pPr>
      <w:r>
        <w:rPr>
          <w:rFonts w:ascii="Times New Roman" w:hAnsi="Times New Roman" w:cs="Times New Roman" w:eastAsia="Times New Roman"/>
          <w:b w:val="false"/>
          <w:i w:val="false"/>
          <w:color w:val="000000"/>
          <w:w w:val="99"/>
          <w:sz w:val="17"/>
        </w:rPr>
        <w:t>4                    4-CHO                   Br                H                        60                   60                   99</w:t>
      </w:r>
    </w:p>
    <w:p>
      <w:pPr>
        <w:spacing w:before="20" w:line="170" w:lineRule="exact"/>
        <w:ind w:right="560" w:left="0"/>
        <w:jc w:val="left"/>
      </w:pPr>
      <w:r>
        <w:rPr>
          <w:rFonts w:ascii="Times New Roman" w:hAnsi="Times New Roman" w:cs="Times New Roman" w:eastAsia="Times New Roman"/>
          <w:b w:val="false"/>
          <w:i w:val="false"/>
          <w:color w:val="000000"/>
          <w:w w:val="99"/>
          <w:sz w:val="17"/>
        </w:rPr>
        <w:t>5                    4-OCH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Br                H                        30                   40                   99</w:t>
      </w:r>
    </w:p>
    <w:p>
      <w:pPr>
        <w:spacing w:line="170" w:lineRule="exact"/>
        <w:ind w:right="560" w:left="0"/>
        <w:jc w:val="left"/>
      </w:pPr>
      <w:r>
        <w:rPr>
          <w:rFonts w:ascii="Times New Roman" w:hAnsi="Times New Roman" w:cs="Times New Roman" w:eastAsia="Times New Roman"/>
          <w:b w:val="false"/>
          <w:i w:val="false"/>
          <w:color w:val="000000"/>
          <w:w w:val="99"/>
          <w:sz w:val="17"/>
        </w:rPr>
        <w:t>6                    4-OCH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I                  H                        30                   40                   99</w:t>
      </w:r>
    </w:p>
    <w:p>
      <w:pPr>
        <w:spacing w:line="170" w:lineRule="exact"/>
        <w:ind w:right="280" w:left="0"/>
        <w:jc w:val="left"/>
      </w:pPr>
      <w:r>
        <w:rPr>
          <w:rFonts w:ascii="Times New Roman" w:hAnsi="Times New Roman" w:cs="Times New Roman" w:eastAsia="Times New Roman"/>
          <w:b w:val="false"/>
          <w:i w:val="false"/>
          <w:color w:val="000000"/>
          <w:w w:val="99"/>
          <w:sz w:val="17"/>
        </w:rPr>
        <w:t>7                    4-CH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Br                H                        30                   40                   &gt; 99.5</w:t>
      </w:r>
    </w:p>
    <w:p>
      <w:pPr>
        <w:spacing w:line="170" w:lineRule="exact"/>
        <w:ind w:right="560" w:left="0"/>
        <w:jc w:val="left"/>
      </w:pPr>
      <w:r>
        <w:rPr>
          <w:rFonts w:ascii="Times New Roman" w:hAnsi="Times New Roman" w:cs="Times New Roman" w:eastAsia="Times New Roman"/>
          <w:b w:val="false"/>
          <w:i w:val="false"/>
          <w:color w:val="000000"/>
          <w:w w:val="99"/>
          <w:sz w:val="17"/>
        </w:rPr>
        <w:t>8                    H                        Br                4-F                       30                   40                   99</w:t>
      </w:r>
    </w:p>
    <w:p>
      <w:pPr>
        <w:spacing w:before="20" w:line="170" w:lineRule="exact"/>
        <w:ind w:right="280" w:left="0"/>
        <w:jc w:val="left"/>
      </w:pPr>
      <w:r>
        <w:rPr>
          <w:rFonts w:ascii="Times New Roman" w:hAnsi="Times New Roman" w:cs="Times New Roman" w:eastAsia="Times New Roman"/>
          <w:b w:val="false"/>
          <w:i w:val="false"/>
          <w:color w:val="000000"/>
          <w:w w:val="99"/>
          <w:sz w:val="17"/>
        </w:rPr>
        <w:t>9                    H                        Br                4-CH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30                   40                   &gt; 99.5</w:t>
      </w:r>
    </w:p>
    <w:p>
      <w:pPr>
        <w:spacing w:line="170" w:lineRule="exact"/>
        <w:ind w:right="560" w:left="0"/>
        <w:jc w:val="left"/>
      </w:pPr>
      <w:r>
        <w:rPr>
          <w:rFonts w:ascii="Times New Roman" w:hAnsi="Times New Roman" w:cs="Times New Roman" w:eastAsia="Times New Roman"/>
          <w:b w:val="false"/>
          <w:i w:val="false"/>
          <w:color w:val="000000"/>
          <w:w w:val="99"/>
          <w:sz w:val="17"/>
        </w:rPr>
        <w:t>10                   H                        Br                4-COCH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30                   40                   98</w:t>
      </w:r>
    </w:p>
    <w:p>
      <w:pPr>
        <w:spacing w:line="170" w:lineRule="exact"/>
        <w:ind w:right="560" w:left="0"/>
        <w:jc w:val="left"/>
      </w:pPr>
      <w:r>
        <w:rPr>
          <w:rFonts w:ascii="Times New Roman" w:hAnsi="Times New Roman" w:cs="Times New Roman" w:eastAsia="Times New Roman"/>
          <w:b w:val="false"/>
          <w:i w:val="false"/>
          <w:color w:val="000000"/>
          <w:w w:val="99"/>
          <w:sz w:val="17"/>
        </w:rPr>
        <w:t>11                   4-OH                    I                  H                        60                   60                   97</w:t>
      </w:r>
    </w:p>
    <w:p>
      <w:pPr>
        <w:spacing w:line="170" w:lineRule="exact"/>
        <w:ind w:right="560" w:left="0"/>
        <w:jc w:val="left"/>
      </w:pPr>
      <w:r>
        <w:rPr>
          <w:rFonts w:ascii="Times New Roman" w:hAnsi="Times New Roman" w:cs="Times New Roman" w:eastAsia="Times New Roman"/>
          <w:b w:val="false"/>
          <w:i w:val="false"/>
          <w:color w:val="000000"/>
          <w:w w:val="99"/>
          <w:sz w:val="17"/>
        </w:rPr>
        <w:t>12                   4-OH                    Br                H                        60                   60                   95</w:t>
      </w:r>
    </w:p>
    <w:p>
      <w:pPr>
        <w:spacing w:before="20" w:line="170" w:lineRule="exact"/>
        <w:ind w:right="560" w:left="0"/>
        <w:jc w:val="left"/>
      </w:pPr>
      <w:r>
        <w:rPr>
          <w:rFonts w:ascii="Times New Roman" w:hAnsi="Times New Roman" w:cs="Times New Roman" w:eastAsia="Times New Roman"/>
          <w:b w:val="false"/>
          <w:i w:val="false"/>
          <w:color w:val="000000"/>
          <w:w w:val="98"/>
          <w:sz w:val="17"/>
        </w:rPr>
        <w:t>13                   4-COCH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Br                4-F                       30                   40                   99</w:t>
      </w:r>
    </w:p>
    <w:p>
      <w:pPr>
        <w:spacing w:line="170" w:lineRule="exact"/>
        <w:ind w:right="560" w:left="0"/>
        <w:jc w:val="left"/>
      </w:pPr>
      <w:r>
        <w:rPr>
          <w:rFonts w:ascii="Times New Roman" w:hAnsi="Times New Roman" w:cs="Times New Roman" w:eastAsia="Times New Roman"/>
          <w:b w:val="false"/>
          <w:i w:val="false"/>
          <w:color w:val="000000"/>
          <w:w w:val="98"/>
          <w:sz w:val="17"/>
        </w:rPr>
        <w:t>14                   4-COCH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Br                4-CH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30                   40                   99</w:t>
      </w:r>
    </w:p>
    <w:p>
      <w:pPr>
        <w:spacing w:line="170" w:lineRule="exact"/>
        <w:ind w:right="560" w:left="0"/>
        <w:jc w:val="left"/>
      </w:pPr>
      <w:r>
        <w:rPr>
          <w:rFonts w:ascii="Times New Roman" w:hAnsi="Times New Roman" w:cs="Times New Roman" w:eastAsia="Times New Roman"/>
          <w:b w:val="false"/>
          <w:i w:val="false"/>
          <w:color w:val="000000"/>
          <w:w w:val="99"/>
          <w:sz w:val="17"/>
        </w:rPr>
        <w:t>15                   4-COCH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Br                4-COCH</w:t>
      </w:r>
      <w:r>
        <w:rPr>
          <w:rFonts w:ascii="Times New Roman" w:hAnsi="Times New Roman" w:cs="Times New Roman" w:eastAsia="Times New Roman"/>
          <w:b w:val="false"/>
          <w:i w:val="false"/>
          <w:color w:val="000000"/>
          <w:w w:val="99"/>
          <w:sz w:val="17"/>
          <w:vertAlign w:val="subscript"/>
        </w:rPr>
        <w:t xml:space="preserve">3                </w:t>
      </w:r>
      <w:r>
        <w:rPr>
          <w:rFonts w:ascii="Times New Roman" w:hAnsi="Times New Roman" w:cs="Times New Roman" w:eastAsia="Times New Roman"/>
          <w:b w:val="false"/>
          <w:i w:val="false"/>
          <w:color w:val="000000"/>
          <w:w w:val="99"/>
          <w:sz w:val="17"/>
        </w:rPr>
        <w:t>30                   40                   96</w:t>
      </w:r>
    </w:p>
    <w:p>
      <w:pPr>
        <w:spacing w:line="170" w:lineRule="exact"/>
        <w:ind w:right="560" w:left="0"/>
        <w:jc w:val="left"/>
      </w:pPr>
      <w:r>
        <w:rPr>
          <w:rFonts w:ascii="Times New Roman" w:hAnsi="Times New Roman" w:cs="Times New Roman" w:eastAsia="Times New Roman"/>
          <w:b w:val="false"/>
          <w:i w:val="false"/>
          <w:color w:val="000000"/>
          <w:w w:val="98"/>
          <w:sz w:val="17"/>
        </w:rPr>
        <w:t>16                   4-CH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Br                4-F                       30                   40                   98</w:t>
      </w:r>
    </w:p>
    <w:p>
      <w:pPr>
        <w:spacing w:line="170" w:lineRule="exact"/>
        <w:ind w:right="560" w:left="0"/>
        <w:jc w:val="left"/>
      </w:pPr>
      <w:r>
        <w:rPr>
          <w:rFonts w:ascii="Times New Roman" w:hAnsi="Times New Roman" w:cs="Times New Roman" w:eastAsia="Times New Roman"/>
          <w:b w:val="false"/>
          <w:i w:val="false"/>
          <w:color w:val="000000"/>
          <w:w w:val="98"/>
          <w:sz w:val="17"/>
        </w:rPr>
        <w:t>17                   4-CH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Br                4-CH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30                   40                   99</w:t>
      </w:r>
    </w:p>
    <w:p>
      <w:pPr>
        <w:spacing w:line="170" w:lineRule="exact"/>
        <w:ind w:right="560" w:left="0"/>
        <w:jc w:val="left"/>
      </w:pPr>
      <w:r>
        <w:rPr>
          <w:rFonts w:ascii="Times New Roman" w:hAnsi="Times New Roman" w:cs="Times New Roman" w:eastAsia="Times New Roman"/>
          <w:b w:val="false"/>
          <w:i w:val="false"/>
          <w:color w:val="000000"/>
          <w:w w:val="98"/>
          <w:sz w:val="17"/>
        </w:rPr>
        <w:t>18                   4-CH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Br                4-COCH</w:t>
      </w:r>
      <w:r>
        <w:rPr>
          <w:rFonts w:ascii="Times New Roman" w:hAnsi="Times New Roman" w:cs="Times New Roman" w:eastAsia="Times New Roman"/>
          <w:b w:val="false"/>
          <w:i w:val="false"/>
          <w:color w:val="000000"/>
          <w:w w:val="98"/>
          <w:sz w:val="17"/>
          <w:vertAlign w:val="subscript"/>
        </w:rPr>
        <w:t xml:space="preserve">3                </w:t>
      </w:r>
      <w:r>
        <w:rPr>
          <w:rFonts w:ascii="Times New Roman" w:hAnsi="Times New Roman" w:cs="Times New Roman" w:eastAsia="Times New Roman"/>
          <w:b w:val="false"/>
          <w:i w:val="false"/>
          <w:color w:val="000000"/>
          <w:w w:val="98"/>
          <w:sz w:val="17"/>
        </w:rPr>
        <w:t>30                   40                   95</w:t>
      </w:r>
    </w:p>
    <w:p>
      <w:pPr>
        <w:spacing w:line="160" w:lineRule="exact"/>
        <w:ind w:right="560" w:left="0"/>
        <w:jc w:val="left"/>
      </w:pPr>
      <w:r>
        <w:rPr>
          <w:rFonts w:ascii="Times New Roman" w:hAnsi="Times New Roman" w:cs="Times New Roman" w:eastAsia="Times New Roman"/>
          <w:b w:val="false"/>
          <w:i w:val="false"/>
          <w:color w:val="000000"/>
          <w:w w:val="99"/>
          <w:sz w:val="17"/>
        </w:rPr>
        <w:t>19</w:t>
      </w:r>
      <w:r>
        <w:rPr>
          <w:rFonts w:ascii="Times New Roman" w:hAnsi="Times New Roman" w:cs="Times New Roman" w:eastAsia="Times New Roman"/>
          <w:b w:val="true"/>
          <w:i w:val="false"/>
          <w:color w:val="000000"/>
          <w:w w:val="91"/>
          <w:sz w:val="12"/>
        </w:rPr>
        <w:t xml:space="preserve">c                          </w:t>
      </w:r>
      <w:r>
        <w:rPr>
          <w:rFonts w:ascii="Times New Roman" w:hAnsi="Times New Roman" w:cs="Times New Roman" w:eastAsia="Times New Roman"/>
          <w:b w:val="false"/>
          <w:i w:val="false"/>
          <w:color w:val="000000"/>
          <w:w w:val="99"/>
          <w:sz w:val="17"/>
        </w:rPr>
        <w:t>H                        Br                H                        30                   40                   99</w:t>
      </w:r>
    </w:p>
    <w:p>
      <w:pPr>
        <w:spacing w:line="160" w:lineRule="exact"/>
        <w:ind w:right="560" w:left="0"/>
        <w:jc w:val="left"/>
      </w:pPr>
      <w:r>
        <w:rPr>
          <w:rFonts w:ascii="Times New Roman" w:hAnsi="Times New Roman" w:cs="Times New Roman" w:eastAsia="Times New Roman"/>
          <w:b w:val="false"/>
          <w:i w:val="false"/>
          <w:color w:val="000000"/>
          <w:w w:val="99"/>
          <w:sz w:val="17"/>
        </w:rPr>
        <w:t>20</w:t>
      </w:r>
      <w:r>
        <w:rPr>
          <w:rFonts w:ascii="Times New Roman" w:hAnsi="Times New Roman" w:cs="Times New Roman" w:eastAsia="Times New Roman"/>
          <w:b w:val="true"/>
          <w:i w:val="false"/>
          <w:color w:val="000000"/>
          <w:w w:val="91"/>
          <w:sz w:val="12"/>
        </w:rPr>
        <w:t xml:space="preserve">d                          </w:t>
      </w:r>
      <w:r>
        <w:rPr>
          <w:rFonts w:ascii="Times New Roman" w:hAnsi="Times New Roman" w:cs="Times New Roman" w:eastAsia="Times New Roman"/>
          <w:b w:val="false"/>
          <w:i w:val="false"/>
          <w:color w:val="000000"/>
          <w:w w:val="99"/>
          <w:sz w:val="17"/>
        </w:rPr>
        <w:t>H                        Br                H                        /                     40                   90</w:t>
      </w:r>
    </w:p>
    <w:p>
      <w:pPr>
        <w:spacing w:line="160" w:lineRule="exact"/>
        <w:ind w:right="5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99"/>
          <w:sz w:val="17"/>
        </w:rPr>
        <w:t>21</w:t>
      </w:r>
      <w:r>
        <w:rPr>
          <w:rFonts w:ascii="Times New Roman" w:hAnsi="Times New Roman" w:cs="Times New Roman" w:eastAsia="Times New Roman"/>
          <w:b w:val="true"/>
          <w:i w:val="false"/>
          <w:color w:val="000000"/>
          <w:w w:val="91"/>
          <w:sz w:val="12"/>
        </w:rPr>
        <w:t xml:space="preserve">d                          </w:t>
      </w:r>
      <w:r>
        <w:rPr>
          <w:rFonts w:ascii="Times New Roman" w:hAnsi="Times New Roman" w:cs="Times New Roman" w:eastAsia="Times New Roman"/>
          <w:b w:val="false"/>
          <w:i w:val="false"/>
          <w:color w:val="000000"/>
          <w:w w:val="99"/>
          <w:sz w:val="17"/>
        </w:rPr>
        <w:t>H                        Br                H                        /                     60                   97</w:t>
      </w:r>
    </w:p>
    <w:p>
      <w:pPr>
        <w:pBdr>
          <w:top w:color="FFFFFF" w:val="single" w:space="2"/>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2"/>
        </w:pBdr>
        <w:spacing w:line="260" w:lineRule="exact"/>
        <w:ind w:right="260" w:left="0"/>
        <w:jc w:val="left"/>
      </w:pPr>
      <w:r>
        <w:rPr>
          <w:rFonts w:ascii="Times New Roman" w:hAnsi="Times New Roman" w:cs="Times New Roman" w:eastAsia="Times New Roman"/>
          <w:b w:val="false"/>
          <w:i w:val="false"/>
          <w:color w:val="000000"/>
          <w:w w:val="91"/>
          <w:sz w:val="12"/>
        </w:rPr>
        <w:t>a</w:t>
      </w:r>
      <w:r>
        <w:rPr>
          <w:rFonts w:ascii="Times New Roman" w:hAnsi="Times New Roman" w:cs="Times New Roman" w:eastAsia="Times New Roman"/>
          <w:b w:val="false"/>
          <w:i w:val="false"/>
          <w:color w:val="000000"/>
          <w:w w:val="91"/>
          <w:sz w:val="17"/>
        </w:rPr>
        <w:t>Reaction conditions: Ar-X (1.0 mmol), Ar-B(OH)</w:t>
      </w:r>
      <w:r>
        <w:rPr>
          <w:rFonts w:ascii="Times New Roman" w:hAnsi="Times New Roman" w:cs="Times New Roman" w:eastAsia="Times New Roman"/>
          <w:b w:val="false"/>
          <w:i w:val="false"/>
          <w:color w:val="000000"/>
          <w:w w:val="91"/>
          <w:sz w:val="17"/>
          <w:vertAlign w:val="subscript"/>
        </w:rPr>
        <w:t xml:space="preserve">2 </w:t>
      </w:r>
      <w:r>
        <w:rPr>
          <w:rFonts w:ascii="Times New Roman" w:hAnsi="Times New Roman" w:cs="Times New Roman" w:eastAsia="Times New Roman"/>
          <w:b w:val="false"/>
          <w:i w:val="false"/>
          <w:color w:val="000000"/>
          <w:w w:val="91"/>
          <w:sz w:val="17"/>
        </w:rPr>
        <w:t>(1.3 mmol), KOH (1.5 mmol), S-Pd</w:t>
      </w:r>
      <w:r>
        <w:rPr>
          <w:rFonts w:ascii="Times New Roman" w:hAnsi="Times New Roman" w:cs="Times New Roman" w:eastAsia="Times New Roman"/>
          <w:b w:val="false"/>
          <w:i w:val="false"/>
          <w:color w:val="000000"/>
          <w:w w:val="91"/>
          <w:sz w:val="17"/>
          <w:vertAlign w:val="subscript"/>
        </w:rPr>
        <w:t>0.8</w:t>
      </w:r>
      <w:r>
        <w:rPr>
          <w:rFonts w:ascii="Times New Roman" w:hAnsi="Times New Roman" w:cs="Times New Roman" w:eastAsia="Times New Roman"/>
          <w:b w:val="false"/>
          <w:i w:val="false"/>
          <w:color w:val="000000"/>
          <w:w w:val="91"/>
          <w:sz w:val="17"/>
        </w:rPr>
        <w:t>/SiO</w:t>
      </w:r>
      <w:r>
        <w:rPr>
          <w:rFonts w:ascii="Times New Roman" w:hAnsi="Times New Roman" w:cs="Times New Roman" w:eastAsia="Times New Roman"/>
          <w:b w:val="false"/>
          <w:i w:val="false"/>
          <w:color w:val="000000"/>
          <w:w w:val="91"/>
          <w:sz w:val="17"/>
          <w:vertAlign w:val="subscript"/>
        </w:rPr>
        <w:t xml:space="preserve">2 </w:t>
      </w:r>
      <w:r>
        <w:rPr>
          <w:rFonts w:ascii="Times New Roman" w:hAnsi="Times New Roman" w:cs="Times New Roman" w:eastAsia="Times New Roman"/>
          <w:b w:val="false"/>
          <w:i w:val="false"/>
          <w:color w:val="000000"/>
          <w:w w:val="91"/>
          <w:sz w:val="17"/>
        </w:rPr>
        <w:t xml:space="preserve">(0.05 mmol% Pd), </w:t>
      </w:r>
      <w:r>
        <w:rPr>
          <w:rFonts w:ascii="宋体" w:hAnsi="宋体" w:cs="宋体" w:eastAsia="宋体"/>
          <w:b w:val="false"/>
          <w:i w:val="false"/>
          <w:color w:val="000000"/>
          <w:w w:val="91"/>
          <w:sz w:val="17"/>
        </w:rPr>
        <w:t>­</w:t>
      </w:r>
      <w:r>
        <w:rPr>
          <w:rFonts w:ascii="Times New Roman" w:hAnsi="Times New Roman" w:cs="Times New Roman" w:eastAsia="Times New Roman"/>
          <w:b w:val="false"/>
          <w:i w:val="false"/>
          <w:color w:val="000000"/>
          <w:w w:val="91"/>
          <w:sz w:val="17"/>
        </w:rPr>
        <w:t>H</w:t>
      </w:r>
      <w:r>
        <w:rPr>
          <w:rFonts w:ascii="Times New Roman" w:hAnsi="Times New Roman" w:cs="Times New Roman" w:eastAsia="Times New Roman"/>
          <w:b w:val="false"/>
          <w:i w:val="false"/>
          <w:color w:val="000000"/>
          <w:w w:val="91"/>
          <w:sz w:val="17"/>
          <w:vertAlign w:val="subscript"/>
        </w:rPr>
        <w:t>2</w:t>
      </w:r>
      <w:r>
        <w:rPr>
          <w:rFonts w:ascii="Times New Roman" w:hAnsi="Times New Roman" w:cs="Times New Roman" w:eastAsia="Times New Roman"/>
          <w:b w:val="false"/>
          <w:i w:val="false"/>
          <w:color w:val="000000"/>
          <w:w w:val="91"/>
          <w:sz w:val="17"/>
        </w:rPr>
        <w:t xml:space="preserve">O/EtOH (5 mL + 5 mL) </w:t>
      </w:r>
      <w:r>
        <w:rPr>
          <w:rFonts w:ascii="Times New Roman" w:hAnsi="Times New Roman" w:cs="Times New Roman" w:eastAsia="Times New Roman"/>
          <w:b w:val="false"/>
          <w:i w:val="false"/>
          <w:color w:val="000000"/>
          <w:w w:val="91"/>
          <w:sz w:val="12"/>
        </w:rPr>
        <w:t>b</w:t>
      </w:r>
      <w:r>
        <w:rPr>
          <w:rFonts w:ascii="Times New Roman" w:hAnsi="Times New Roman" w:cs="Times New Roman" w:eastAsia="Times New Roman"/>
          <w:b w:val="false"/>
          <w:i w:val="false"/>
          <w:color w:val="000000"/>
          <w:w w:val="91"/>
          <w:sz w:val="17"/>
        </w:rPr>
        <w:t>Yields were determined by GC</w:t>
      </w:r>
    </w:p>
    <w:p>
      <w:pPr>
        <w:spacing w:line="169" w:lineRule="exact"/>
        <w:ind w:right="5780" w:left="0"/>
        <w:jc w:val="left"/>
      </w:pPr>
      <w:r>
        <w:rPr>
          <w:rFonts w:ascii="Times New Roman" w:hAnsi="Times New Roman" w:cs="Times New Roman" w:eastAsia="Times New Roman"/>
          <w:b w:val="false"/>
          <w:i w:val="false"/>
          <w:color w:val="000000"/>
          <w:w w:val="93"/>
          <w:sz w:val="12"/>
        </w:rPr>
        <w:t>c</w:t>
      </w:r>
      <w:r>
        <w:rPr>
          <w:rFonts w:ascii="Times New Roman" w:hAnsi="Times New Roman" w:cs="Times New Roman" w:eastAsia="Times New Roman"/>
          <w:b w:val="false"/>
          <w:i w:val="false"/>
          <w:color w:val="000000"/>
          <w:w w:val="93"/>
          <w:sz w:val="17"/>
        </w:rPr>
        <w:t>The substrates and catalyst were expanded by a factor of 10</w:t>
      </w:r>
    </w:p>
    <w:p>
      <w:pPr>
        <w:spacing w:line="170" w:lineRule="exact"/>
        <w:ind w:right="1360" w:left="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90"/>
          <w:sz w:val="17"/>
          <w:vertAlign w:val="superscript"/>
        </w:rPr>
        <w:t>d</w:t>
      </w:r>
      <w:r>
        <w:rPr>
          <w:rFonts w:ascii="Times New Roman" w:hAnsi="Times New Roman" w:cs="Times New Roman" w:eastAsia="Times New Roman"/>
          <w:b w:val="false"/>
          <w:i w:val="false"/>
          <w:color w:val="000000"/>
          <w:w w:val="90"/>
          <w:sz w:val="17"/>
        </w:rPr>
        <w:t>The reaction result of the flow are obtained under 30 mL/h flow rate with 0.5 mmol% catalyst. The ratio of H</w:t>
      </w:r>
      <w:r>
        <w:rPr>
          <w:rFonts w:ascii="宋体" w:hAnsi="宋体" w:cs="宋体" w:eastAsia="宋体"/>
          <w:b w:val="false"/>
          <w:i w:val="false"/>
          <w:color w:val="000000"/>
          <w:w w:val="90"/>
          <w:sz w:val="17"/>
        </w:rPr>
        <w:t xml:space="preserve">­ </w:t>
      </w:r>
      <w:r>
        <w:rPr>
          <w:rFonts w:ascii="Times New Roman" w:hAnsi="Times New Roman" w:cs="Times New Roman" w:eastAsia="Times New Roman"/>
          <w:b w:val="false"/>
          <w:i w:val="false"/>
          <w:color w:val="000000"/>
          <w:w w:val="90"/>
          <w:sz w:val="17"/>
          <w:vertAlign w:val="subscript"/>
        </w:rPr>
        <w:t>2</w:t>
      </w:r>
      <w:r>
        <w:rPr>
          <w:rFonts w:ascii="Times New Roman" w:hAnsi="Times New Roman" w:cs="Times New Roman" w:eastAsia="Times New Roman"/>
          <w:b w:val="false"/>
          <w:i w:val="false"/>
          <w:color w:val="000000"/>
          <w:w w:val="90"/>
          <w:sz w:val="17"/>
        </w:rPr>
        <w:t>O/EtOH is 1/4</w:t>
      </w:r>
    </w:p>
    <w:p>
      <w:pPr>
        <w:pBdr>
          <w:top w:color="FFFFFF" w:val="single" w:space="20"/>
        </w:pBdr>
        <w:spacing w:line="208" w:lineRule="exact"/>
        <w:ind w:left="0"/>
        <w:jc w:val="left"/>
      </w:pPr>
      <w:r>
        <w:rPr>
          <w:rFonts w:ascii="Times New Roman" w:hAnsi="Times New Roman" w:cs="Times New Roman" w:eastAsia="Times New Roman"/>
          <w:b w:val="true"/>
          <w:i w:val="false"/>
          <w:color w:val="000000"/>
          <w:w w:val="81"/>
          <w:sz w:val="17"/>
        </w:rPr>
        <w:t>Fig. 5</w:t>
      </w:r>
      <w:r>
        <w:rPr>
          <w:rFonts w:ascii="宋体" w:hAnsi="宋体" w:cs="宋体" w:eastAsia="宋体"/>
          <w:b w:val="true"/>
          <w:i w:val="false"/>
          <w:color w:val="000000"/>
          <w:w w:val="81"/>
          <w:sz w:val="17"/>
        </w:rPr>
        <w:t>  </w:t>
      </w:r>
      <w:r>
        <w:rPr>
          <w:rFonts w:ascii="Times New Roman" w:hAnsi="Times New Roman" w:cs="Times New Roman" w:eastAsia="Times New Roman"/>
          <w:b w:val="true"/>
          <w:i w:val="false"/>
          <w:color w:val="000000"/>
          <w:w w:val="81"/>
          <w:sz w:val="17"/>
        </w:rPr>
        <w:t xml:space="preserve">a </w:t>
      </w:r>
      <w:r>
        <w:rPr>
          <w:rFonts w:ascii="Times New Roman" w:hAnsi="Times New Roman" w:cs="Times New Roman" w:eastAsia="Times New Roman"/>
          <w:b w:val="false"/>
          <w:i w:val="false"/>
          <w:color w:val="000000"/>
          <w:w w:val="88"/>
          <w:sz w:val="17"/>
        </w:rPr>
        <w:t>HAADF-STEM image of the S-Pd</w:t>
      </w:r>
      <w:r>
        <w:rPr>
          <w:rFonts w:ascii="Times New Roman" w:hAnsi="Times New Roman" w:cs="Times New Roman" w:eastAsia="Times New Roman"/>
          <w:b w:val="false"/>
          <w:i w:val="false"/>
          <w:color w:val="000000"/>
          <w:w w:val="88"/>
          <w:sz w:val="17"/>
          <w:vertAlign w:val="subscript"/>
        </w:rPr>
        <w:t>0.8</w:t>
      </w:r>
      <w:r>
        <w:rPr>
          <w:rFonts w:ascii="Times New Roman" w:hAnsi="Times New Roman" w:cs="Times New Roman" w:eastAsia="Times New Roman"/>
          <w:b w:val="false"/>
          <w:i w:val="false"/>
          <w:color w:val="000000"/>
          <w:w w:val="88"/>
          <w:sz w:val="17"/>
        </w:rPr>
        <w:t>/SiO</w:t>
      </w:r>
      <w:r>
        <w:rPr>
          <w:rFonts w:ascii="Times New Roman" w:hAnsi="Times New Roman" w:cs="Times New Roman" w:eastAsia="Times New Roman"/>
          <w:b w:val="false"/>
          <w:i w:val="false"/>
          <w:color w:val="000000"/>
          <w:w w:val="88"/>
          <w:sz w:val="17"/>
          <w:vertAlign w:val="subscript"/>
        </w:rPr>
        <w:t xml:space="preserve">2 </w:t>
      </w:r>
      <w:r>
        <w:rPr>
          <w:rFonts w:ascii="Times New Roman" w:hAnsi="Times New Roman" w:cs="Times New Roman" w:eastAsia="Times New Roman"/>
          <w:b w:val="false"/>
          <w:i w:val="false"/>
          <w:color w:val="000000"/>
          <w:w w:val="88"/>
          <w:sz w:val="17"/>
        </w:rPr>
        <w:t xml:space="preserve">catalyst after 8th cycle; </w:t>
      </w:r>
      <w:r>
        <w:rPr>
          <w:rFonts w:ascii="Times New Roman" w:hAnsi="Times New Roman" w:cs="Times New Roman" w:eastAsia="Times New Roman"/>
          <w:b w:val="true"/>
          <w:i w:val="false"/>
          <w:color w:val="000000"/>
          <w:w w:val="81"/>
          <w:sz w:val="17"/>
        </w:rPr>
        <w:t xml:space="preserve">b </w:t>
      </w:r>
      <w:r>
        <w:rPr>
          <w:rFonts w:ascii="Times New Roman" w:hAnsi="Times New Roman" w:cs="Times New Roman" w:eastAsia="Times New Roman"/>
          <w:b w:val="false"/>
          <w:i w:val="false"/>
          <w:color w:val="000000"/>
          <w:w w:val="88"/>
          <w:sz w:val="17"/>
        </w:rPr>
        <w:t>XRD patterns of the S-Pd</w:t>
      </w:r>
      <w:r>
        <w:rPr>
          <w:rFonts w:ascii="Times New Roman" w:hAnsi="Times New Roman" w:cs="Times New Roman" w:eastAsia="Times New Roman"/>
          <w:b w:val="false"/>
          <w:i w:val="false"/>
          <w:color w:val="000000"/>
          <w:w w:val="88"/>
          <w:sz w:val="17"/>
          <w:vertAlign w:val="subscript"/>
        </w:rPr>
        <w:t>0.8</w:t>
      </w:r>
      <w:r>
        <w:rPr>
          <w:rFonts w:ascii="Times New Roman" w:hAnsi="Times New Roman" w:cs="Times New Roman" w:eastAsia="Times New Roman"/>
          <w:b w:val="false"/>
          <w:i w:val="false"/>
          <w:color w:val="000000"/>
          <w:w w:val="88"/>
          <w:sz w:val="17"/>
        </w:rPr>
        <w:t>/SiO</w:t>
      </w:r>
      <w:r>
        <w:rPr>
          <w:rFonts w:ascii="Times New Roman" w:hAnsi="Times New Roman" w:cs="Times New Roman" w:eastAsia="Times New Roman"/>
          <w:b w:val="false"/>
          <w:i w:val="false"/>
          <w:color w:val="000000"/>
          <w:w w:val="88"/>
          <w:sz w:val="17"/>
          <w:vertAlign w:val="subscript"/>
        </w:rPr>
        <w:t xml:space="preserve">2 </w:t>
      </w:r>
      <w:r>
        <w:rPr>
          <w:rFonts w:ascii="Times New Roman" w:hAnsi="Times New Roman" w:cs="Times New Roman" w:eastAsia="Times New Roman"/>
          <w:b w:val="false"/>
          <w:i w:val="false"/>
          <w:color w:val="000000"/>
          <w:w w:val="88"/>
          <w:sz w:val="17"/>
        </w:rPr>
        <w:t>catalyst before and after 8th cycle</w:t>
      </w:r>
    </w:p>
    <w:p>
      <w:pPr>
        <w:pBdr>
          <w:top w:color="FFFFFF" w:val="single" w:space="26"/>
        </w:pBdr>
        <w:ind w:left="0"/>
        <w:sectPr>
          <w:type w:val="continuous"/>
          <w:pgSz w:w="11900" w:h="17700"/>
          <w:pgMar w:top="620" w:left="1020" w:right="980"/>
          <w:cols w:num="2" w:equalWidth="off">
            <w:col w:w="2200" w:space="460"/>
            <w:col w:w="7240"/>
          </w:cols>
        </w:sectPr>
      </w:pPr>
      <w:r>
        <w:br w:type="column"/>
      </w:r>
      <w:r>
        <w:drawing>
          <wp:inline distT="0" distR="0" distB="0" distL="0">
            <wp:extent cx="4559300" cy="17399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12"/>
                    <a:stretch>
                      <a:fillRect/>
                    </a:stretch>
                  </pic:blipFill>
                  <pic:spPr>
                    <a:xfrm>
                      <a:off x="0" y="0"/>
                      <a:ext cx="4559300" cy="1739900"/>
                    </a:xfrm>
                    <a:prstGeom prst="rect">
                      <a:avLst/>
                    </a:prstGeom>
                  </pic:spPr>
                </pic:pic>
              </a:graphicData>
            </a:graphic>
          </wp:inline>
        </w:drawing>
      </w:r>
    </w:p>
    <w:p>
      <w:pPr>
        <w:pBdr>
          <w:top w:color="FFFFFF" w:val="single" w:space="18"/>
        </w:pBdr>
        <w:spacing w:line="240" w:lineRule="exact"/>
        <w:ind w:right="3200" w:left="0"/>
        <w:jc w:val="left"/>
      </w:pPr>
      <w:r>
        <w:rPr>
          <w:rFonts w:ascii="Times New Roman" w:hAnsi="Times New Roman" w:cs="Times New Roman" w:eastAsia="Times New Roman"/>
          <w:b w:val="true"/>
          <w:i w:val="false"/>
          <w:color w:val="000000"/>
          <w:w w:val="78"/>
          <w:sz w:val="24"/>
        </w:rPr>
        <w:t>4</w:t>
      </w:r>
      <w:r>
        <w:rPr>
          <w:rFonts w:ascii="宋体" w:hAnsi="宋体" w:cs="宋体" w:eastAsia="宋体"/>
          <w:b w:val="true"/>
          <w:i w:val="false"/>
          <w:color w:val="000000"/>
          <w:w w:val="78"/>
          <w:sz w:val="24"/>
        </w:rPr>
        <w:t> ?</w:t>
      </w:r>
      <w:r>
        <w:rPr>
          <w:rFonts w:ascii="Times New Roman" w:hAnsi="Times New Roman" w:cs="Times New Roman" w:eastAsia="Times New Roman"/>
          <w:b w:val="true"/>
          <w:i w:val="false"/>
          <w:color w:val="000000"/>
          <w:w w:val="78"/>
          <w:sz w:val="24"/>
        </w:rPr>
        <w:t>Conclusions</w:t>
      </w:r>
    </w:p>
    <w:p>
      <w:pPr>
        <w:spacing w:before="240" w:line="267" w:lineRule="exact"/>
        <w:ind w:left="0"/>
        <w:jc w:val="both"/>
      </w:pPr>
      <w:r>
        <w:rPr>
          <w:rFonts w:ascii="Times New Roman" w:hAnsi="Times New Roman" w:cs="Times New Roman" w:eastAsia="Times New Roman"/>
          <w:b w:val="false"/>
          <w:i w:val="false"/>
          <w:color w:val="000000"/>
          <w:w w:val="101"/>
          <w:sz w:val="20"/>
        </w:rPr>
        <w:t>In summary, the practical and efficient approach for the synthesis of various biphenyl compounds has been developed based on S-Pd/SiO</w:t>
      </w:r>
      <w:r>
        <w:rPr>
          <w:rFonts w:ascii="Times New Roman" w:hAnsi="Times New Roman" w:cs="Times New Roman" w:eastAsia="Times New Roman"/>
          <w:b w:val="false"/>
          <w:i w:val="false"/>
          <w:color w:val="000000"/>
          <w:w w:val="101"/>
          <w:sz w:val="20"/>
          <w:vertAlign w:val="subscript"/>
        </w:rPr>
        <w:t>2</w:t>
      </w:r>
      <w:r>
        <w:rPr>
          <w:rFonts w:ascii="Times New Roman" w:hAnsi="Times New Roman" w:cs="Times New Roman" w:eastAsia="Times New Roman"/>
          <w:b w:val="false"/>
          <w:i w:val="false"/>
          <w:color w:val="000000"/>
          <w:w w:val="101"/>
          <w:sz w:val="20"/>
        </w:rPr>
        <w:t>-catalyzed Suzuki–Miyaura</w:t>
      </w:r>
    </w:p>
    <w:p>
      <w:pPr>
        <w:spacing w:before="0" w:after="0" w:line="14" w:lineRule="exact"/>
      </w:pPr>
    </w:p>
    <w:p>
      <w:pPr>
        <w:pBdr>
          <w:top w:color="FFFFFF" w:val="single" w:space="18"/>
        </w:pBdr>
        <w:spacing w:line="260" w:lineRule="exact"/>
        <w:ind w:left="0"/>
        <w:jc w:val="both"/>
      </w:pPr>
      <w:r>
        <w:br w:type="column"/>
      </w:r>
      <w:r>
        <w:rPr>
          <w:rFonts w:ascii="Times New Roman" w:hAnsi="Times New Roman" w:cs="Times New Roman" w:eastAsia="Times New Roman"/>
          <w:b w:val="false"/>
          <w:i w:val="false"/>
          <w:color w:val="000000"/>
          <w:w w:val="103"/>
          <w:sz w:val="20"/>
        </w:rPr>
        <w:t>reactions with respect to aryl halides and areneboronic acids under the mild conditions. The versatile SEA strategy has determined that the S-Pd/SiO</w:t>
      </w:r>
      <w:r>
        <w:rPr>
          <w:rFonts w:ascii="Times New Roman" w:hAnsi="Times New Roman" w:cs="Times New Roman" w:eastAsia="Times New Roman"/>
          <w:b w:val="false"/>
          <w:i w:val="false"/>
          <w:color w:val="000000"/>
          <w:w w:val="103"/>
          <w:sz w:val="20"/>
          <w:vertAlign w:val="subscript"/>
        </w:rPr>
        <w:t xml:space="preserve">2 </w:t>
      </w:r>
      <w:r>
        <w:rPr>
          <w:rFonts w:ascii="Times New Roman" w:hAnsi="Times New Roman" w:cs="Times New Roman" w:eastAsia="Times New Roman"/>
          <w:b w:val="false"/>
          <w:i w:val="false"/>
          <w:color w:val="000000"/>
          <w:w w:val="103"/>
          <w:sz w:val="20"/>
        </w:rPr>
        <w:t>catalyst as a high-performance, inexpensive and easily recyclable nano-materials, shows the substantial improvement in this kind reactions, due to high dispersion and ultrafine</w:t>
      </w:r>
    </w:p>
    <w:p>
      <w:pPr>
        <w:spacing w:before="0" w:after="0" w:line="14" w:lineRule="exact"/>
        <w:sectPr>
          <w:type w:val="continuous"/>
          <w:pgSz w:w="11900" w:h="17700"/>
          <w:pgMar w:top="620" w:left="1020" w:right="980"/>
          <w:cols w:num="2" w:equalWidth="off">
            <w:col w:w="4760" w:space="340"/>
            <w:col w:w="4800"/>
          </w:cols>
        </w:sectPr>
      </w:pPr>
    </w:p>
    <w:p>
      <w:pPr>
        <w:pBdr>
          <w:top w:color="FFFFFF" w:val="single" w:space="16"/>
        </w:pBdr>
        <w:spacing w:line="300" w:lineRule="exact"/>
        <w:ind w:right="20" w:left="904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20" w:left="91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78"/>
          <w:sz w:val="17"/>
        </w:rPr>
        <w:t>X. Fan et al.</w:t>
      </w:r>
    </w:p>
    <w:p>
      <w:pPr>
        <w:pBdr>
          <w:top w:color="FFFFFF" w:val="single" w:space="4"/>
        </w:pBdr>
        <w:spacing w:before="0" w:after="0" w:line="14" w:lineRule="exact"/>
        <w:ind w:left="0"/>
        <w:sectPr>
          <w:type w:val="continuous"/>
          <w:pgSz w:w="11900" w:h="17700"/>
          <w:pgMar w:top="6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57" w:lineRule="exact"/>
        <w:ind w:left="0"/>
        <w:jc w:val="both"/>
      </w:pPr>
      <w:r>
        <w:rPr>
          <w:rFonts w:ascii="Times New Roman" w:hAnsi="Times New Roman" w:cs="Times New Roman" w:eastAsia="Times New Roman"/>
          <w:b w:val="false"/>
          <w:i w:val="false"/>
          <w:color w:val="000000"/>
          <w:w w:val="99"/>
          <w:sz w:val="20"/>
        </w:rPr>
        <w:t>nanoparticles of Pd species. This work develops the new possibilities for constructing the high-efficiency heterogeneous Pd-based catalyst without any ligands and capping reagents, which has great potential and superiority for industrial production because of the remarkable activity and cycling stability.</w:t>
      </w:r>
    </w:p>
    <w:p>
      <w:pPr>
        <w:spacing w:before="180" w:line="210" w:lineRule="exact"/>
        <w:ind w:left="0"/>
        <w:jc w:val="both"/>
      </w:pPr>
      <w:r>
        <w:rPr>
          <w:rFonts w:ascii="Times New Roman" w:hAnsi="Times New Roman" w:cs="Times New Roman" w:eastAsia="Times New Roman"/>
          <w:b w:val="true"/>
          <w:i w:val="false"/>
          <w:color w:val="000000"/>
          <w:w w:val="88"/>
          <w:sz w:val="17"/>
        </w:rPr>
        <w:t xml:space="preserve">Acknowledgments </w:t>
      </w:r>
      <w:r>
        <w:rPr>
          <w:rFonts w:ascii="Times New Roman" w:hAnsi="Times New Roman" w:cs="Times New Roman" w:eastAsia="Times New Roman"/>
          <w:b w:val="false"/>
          <w:i w:val="false"/>
          <w:color w:val="000000"/>
          <w:w w:val="96"/>
          <w:sz w:val="17"/>
        </w:rPr>
        <w:t>This research was supported by the National Natural Science Foundation of China (Grant nos. 21403053, 21502175 and U1404503), Dalian Institute of Chemical Physics (N-19-11), Key Laboratory of Henan Province Drug Quality Control and Evaluation.</w:t>
      </w:r>
    </w:p>
    <w:p>
      <w:pPr>
        <w:spacing w:before="220" w:line="220" w:lineRule="exact"/>
        <w:ind w:right="1580" w:left="0"/>
        <w:jc w:val="left"/>
      </w:pPr>
      <w:r>
        <w:rPr>
          <w:rFonts w:ascii="Times New Roman" w:hAnsi="Times New Roman" w:cs="Times New Roman" w:eastAsia="Times New Roman"/>
          <w:b w:val="true"/>
          <w:i w:val="false"/>
          <w:color w:val="000000"/>
          <w:w w:val="90"/>
          <w:sz w:val="22"/>
        </w:rPr>
        <w:t>Compliance with Ethical Standards</w:t>
      </w:r>
    </w:p>
    <w:p>
      <w:pPr>
        <w:spacing w:before="220" w:line="220" w:lineRule="exact"/>
        <w:ind w:left="0"/>
        <w:jc w:val="left"/>
      </w:pPr>
      <w:r>
        <w:rPr>
          <w:rFonts w:ascii="Times New Roman" w:hAnsi="Times New Roman" w:cs="Times New Roman" w:eastAsia="Times New Roman"/>
          <w:b w:val="true"/>
          <w:i w:val="false"/>
          <w:color w:val="000000"/>
          <w:w w:val="88"/>
          <w:sz w:val="17"/>
        </w:rPr>
        <w:t xml:space="preserve">Conflict of interest </w:t>
      </w:r>
      <w:r>
        <w:rPr>
          <w:rFonts w:ascii="Times New Roman" w:hAnsi="Times New Roman" w:cs="Times New Roman" w:eastAsia="Times New Roman"/>
          <w:b w:val="false"/>
          <w:i w:val="false"/>
          <w:color w:val="000000"/>
          <w:w w:val="96"/>
          <w:sz w:val="17"/>
        </w:rPr>
        <w:t>The authors declare that they have no confict of interest.</w:t>
      </w:r>
    </w:p>
    <w:p>
      <w:pPr>
        <w:spacing w:before="420" w:line="240" w:lineRule="exact"/>
        <w:ind w:right="800" w:left="0"/>
        <w:jc w:val="left"/>
      </w:pPr>
      <w:r>
        <w:rPr>
          <w:rFonts w:ascii="Times New Roman" w:hAnsi="Times New Roman" w:cs="Times New Roman" w:eastAsia="Times New Roman"/>
          <w:b w:val="true"/>
          <w:i w:val="false"/>
          <w:color w:val="000000"/>
          <w:w w:val="97"/>
          <w:sz w:val="24"/>
        </w:rPr>
        <w:t>Appendix A. Supplementary material</w:t>
      </w:r>
    </w:p>
    <w:p>
      <w:pPr>
        <w:spacing w:before="240" w:line="260" w:lineRule="exact"/>
        <w:ind w:left="0"/>
        <w:jc w:val="both"/>
      </w:pPr>
      <w:r>
        <w:rPr>
          <w:rFonts w:ascii="Times New Roman" w:hAnsi="Times New Roman" w:cs="Times New Roman" w:eastAsia="Times New Roman"/>
          <w:b w:val="false"/>
          <w:i w:val="false"/>
          <w:color w:val="000000"/>
          <w:w w:val="94"/>
          <w:sz w:val="20"/>
        </w:rPr>
        <w:t>Supplementary data to this article can be found online which contains TEM images, XRD pattern, EDX, fitting results of XPS spectra and XPS, tables and figures of experimental datum, literature data for comparison, and schematic diagram of flow device.</w:t>
      </w:r>
    </w:p>
    <w:p>
      <w:pPr>
        <w:spacing w:before="400" w:line="240" w:lineRule="exact"/>
        <w:ind w:right="3580" w:left="0"/>
        <w:jc w:val="left"/>
      </w:pPr>
      <w:r>
        <w:rPr>
          <w:rFonts w:ascii="Times New Roman" w:hAnsi="Times New Roman" w:cs="Times New Roman" w:eastAsia="Times New Roman"/>
          <w:b w:val="true"/>
          <w:i w:val="false"/>
          <w:color w:val="000000"/>
          <w:w w:val="100"/>
          <w:sz w:val="24"/>
        </w:rPr>
        <w:t>References</w:t>
      </w:r>
    </w:p>
    <w:p>
      <w:pPr>
        <w:spacing w:before="200" w:line="220" w:lineRule="exact"/>
        <w:ind w:hanging="280" w:left="340"/>
        <w:jc w:val="both"/>
      </w:pPr>
      <w:r>
        <w:rPr>
          <w:rFonts w:ascii="Times New Roman" w:hAnsi="Times New Roman" w:cs="Times New Roman" w:eastAsia="Times New Roman"/>
          <w:b w:val="false"/>
          <w:i w:val="false"/>
          <w:color w:val="000000"/>
          <w:w w:val="93"/>
          <w:sz w:val="17"/>
        </w:rPr>
        <w:t>1. Fihri A, Bouhrara M, Nekoueishahraki B, Basset JM, Polshettiwar V (2011) Chem Soc Rev 40:5181–5203</w:t>
      </w:r>
    </w:p>
    <w:p>
      <w:pPr>
        <w:spacing w:line="220" w:lineRule="exact"/>
        <w:ind w:hanging="280" w:left="340"/>
        <w:jc w:val="both"/>
      </w:pPr>
      <w:r>
        <w:rPr>
          <w:rFonts w:ascii="Times New Roman" w:hAnsi="Times New Roman" w:cs="Times New Roman" w:eastAsia="Times New Roman"/>
          <w:b w:val="false"/>
          <w:i w:val="false"/>
          <w:color w:val="000000"/>
          <w:w w:val="94"/>
          <w:sz w:val="17"/>
        </w:rPr>
        <w:t>2. Zhou D, Tan XY, Wu HM, Tian LH, Li M (2019) Angew Chem Int Ed 58:1376–1381</w:t>
      </w:r>
    </w:p>
    <w:p>
      <w:pPr>
        <w:spacing w:line="220" w:lineRule="exact"/>
        <w:ind w:hanging="280" w:left="340"/>
        <w:jc w:val="both"/>
      </w:pPr>
      <w:r>
        <w:rPr>
          <w:rFonts w:ascii="Times New Roman" w:hAnsi="Times New Roman" w:cs="Times New Roman" w:eastAsia="Times New Roman"/>
          <w:b w:val="false"/>
          <w:i w:val="false"/>
          <w:color w:val="000000"/>
          <w:w w:val="96"/>
          <w:sz w:val="17"/>
        </w:rPr>
        <w:t>3. Lei P, Meng GR, Ling Y, An J, Szostak M (2017) J Org Chem 82:6638–6646</w:t>
      </w:r>
    </w:p>
    <w:p>
      <w:pPr>
        <w:spacing w:line="220" w:lineRule="exact"/>
        <w:ind w:hanging="280" w:left="340"/>
        <w:jc w:val="both"/>
      </w:pPr>
      <w:r>
        <w:rPr>
          <w:rFonts w:ascii="Times New Roman" w:hAnsi="Times New Roman" w:cs="Times New Roman" w:eastAsia="Times New Roman"/>
          <w:b w:val="false"/>
          <w:i w:val="false"/>
          <w:color w:val="000000"/>
          <w:w w:val="95"/>
          <w:sz w:val="17"/>
        </w:rPr>
        <w:t>4. Chen X, Engle KM, Wang DH, Yu JQ (2009) Angew Chem Int Ed 48:5094–5115</w:t>
      </w:r>
    </w:p>
    <w:p>
      <w:pPr>
        <w:spacing w:line="220" w:lineRule="exact"/>
        <w:ind w:hanging="280" w:left="340"/>
        <w:jc w:val="both"/>
      </w:pPr>
      <w:r>
        <w:rPr>
          <w:rFonts w:ascii="Times New Roman" w:hAnsi="Times New Roman" w:cs="Times New Roman" w:eastAsia="Times New Roman"/>
          <w:b w:val="false"/>
          <w:i w:val="false"/>
          <w:color w:val="000000"/>
          <w:w w:val="98"/>
          <w:sz w:val="17"/>
        </w:rPr>
        <w:t>5. He J, Wasa M, Chan KSL, Shao Q, Yu JQ (2017) Chem Rev 117:8754–8786</w:t>
      </w:r>
    </w:p>
    <w:p>
      <w:pPr>
        <w:spacing w:line="170" w:lineRule="exact"/>
        <w:ind w:right="600" w:left="60"/>
        <w:jc w:val="both"/>
      </w:pPr>
      <w:r>
        <w:rPr>
          <w:rFonts w:ascii="Times New Roman" w:hAnsi="Times New Roman" w:cs="Times New Roman" w:eastAsia="Times New Roman"/>
          <w:b w:val="false"/>
          <w:i w:val="false"/>
          <w:color w:val="000000"/>
          <w:w w:val="94"/>
          <w:sz w:val="17"/>
        </w:rPr>
        <w:t>6. Yang Y, Lan J, You J (2017) Chem Rev 117:8787–8863</w:t>
      </w:r>
    </w:p>
    <w:p>
      <w:pPr>
        <w:spacing w:line="220" w:lineRule="exact"/>
        <w:ind w:hanging="280" w:left="340"/>
        <w:jc w:val="both"/>
      </w:pPr>
      <w:r>
        <w:rPr>
          <w:rFonts w:ascii="Times New Roman" w:hAnsi="Times New Roman" w:cs="Times New Roman" w:eastAsia="Times New Roman"/>
          <w:b w:val="false"/>
          <w:i w:val="false"/>
          <w:color w:val="000000"/>
          <w:w w:val="97"/>
          <w:sz w:val="17"/>
        </w:rPr>
        <w:t>7. Iwai T, Konishi S, Miyazaki T, Kawamorita S, Yokokawa N, Ohmiya H, Sawamura M (2015) ACS Catal 5:7254–7264</w:t>
      </w:r>
    </w:p>
    <w:p>
      <w:pPr>
        <w:spacing w:line="220" w:lineRule="exact"/>
        <w:ind w:hanging="280" w:left="340"/>
        <w:jc w:val="both"/>
      </w:pPr>
      <w:r>
        <w:rPr>
          <w:rFonts w:ascii="Times New Roman" w:hAnsi="Times New Roman" w:cs="Times New Roman" w:eastAsia="Times New Roman"/>
          <w:b w:val="false"/>
          <w:i w:val="false"/>
          <w:color w:val="000000"/>
          <w:w w:val="94"/>
          <w:sz w:val="17"/>
        </w:rPr>
        <w:t>8. Ejlersen M, Lou CG, Sanghvi YS, Tor Y, Wengel J (2018) Chem Commun 54:8003–8006</w:t>
      </w:r>
    </w:p>
    <w:p>
      <w:pPr>
        <w:spacing w:line="170" w:lineRule="exact"/>
        <w:ind w:left="60"/>
        <w:jc w:val="both"/>
      </w:pPr>
      <w:r>
        <w:rPr>
          <w:rFonts w:ascii="Times New Roman" w:hAnsi="Times New Roman" w:cs="Times New Roman" w:eastAsia="Times New Roman"/>
          <w:b w:val="false"/>
          <w:i w:val="false"/>
          <w:color w:val="000000"/>
          <w:w w:val="93"/>
          <w:sz w:val="17"/>
        </w:rPr>
        <w:t>9. Shen D, Xu YJ, Shi SL (2019) J Am Chem Soc 141:14938–14945</w:t>
      </w:r>
    </w:p>
    <w:p>
      <w:pPr>
        <w:spacing w:line="210" w:lineRule="exact"/>
        <w:ind w:hanging="340" w:left="340"/>
        <w:jc w:val="both"/>
      </w:pPr>
      <w:r>
        <w:rPr>
          <w:rFonts w:ascii="Times New Roman" w:hAnsi="Times New Roman" w:cs="Times New Roman" w:eastAsia="Times New Roman"/>
          <w:b w:val="false"/>
          <w:i w:val="false"/>
          <w:color w:val="000000"/>
          <w:w w:val="95"/>
          <w:sz w:val="17"/>
        </w:rPr>
        <w:t>10. Fernández E, Rivero-Crespo MA, Domínguez I, Rubio-Marqués P, Oliver-Meseguer J, Liu LC, Cabrero-Antonino M, Gavara R, Hernández-Garrido JC, Boronat M, Leyva-Pérez A, Corma A (2019) J Am Chem Soc 141:1928–1940</w:t>
      </w:r>
    </w:p>
    <w:p>
      <w:pPr>
        <w:spacing w:line="220" w:lineRule="exact"/>
        <w:ind w:hanging="340" w:left="340"/>
        <w:jc w:val="both"/>
      </w:pPr>
      <w:r>
        <w:rPr>
          <w:rFonts w:ascii="Times New Roman" w:hAnsi="Times New Roman" w:cs="Times New Roman" w:eastAsia="Times New Roman"/>
          <w:b w:val="false"/>
          <w:i w:val="false"/>
          <w:color w:val="000000"/>
          <w:w w:val="92"/>
          <w:sz w:val="17"/>
        </w:rPr>
        <w:t>11. Dhakshinamoorthy A, Asiric AM, Garcia H (2015) Chem Soc Rev 44:1922–1947</w:t>
      </w:r>
    </w:p>
    <w:p>
      <w:pPr>
        <w:spacing w:line="220" w:lineRule="exact"/>
        <w:ind w:hanging="340" w:left="340"/>
        <w:jc w:val="both"/>
      </w:pPr>
      <w:r>
        <w:rPr>
          <w:rFonts w:ascii="Times New Roman" w:hAnsi="Times New Roman" w:cs="Times New Roman" w:eastAsia="Times New Roman"/>
          <w:b w:val="false"/>
          <w:i w:val="false"/>
          <w:color w:val="000000"/>
          <w:w w:val="93"/>
          <w:sz w:val="17"/>
        </w:rPr>
        <w:t>12. Ding SY, Gao J, Wang Q, Zhang Y, Song WG, Su CY, Wang W (2011) J Am Chem Soc 133:19816–19822</w:t>
      </w:r>
    </w:p>
    <w:p>
      <w:pPr>
        <w:spacing w:line="220" w:lineRule="exact"/>
        <w:ind w:hanging="340" w:left="340"/>
        <w:jc w:val="both"/>
      </w:pPr>
      <w:r>
        <w:rPr>
          <w:rFonts w:ascii="Times New Roman" w:hAnsi="Times New Roman" w:cs="Times New Roman" w:eastAsia="Times New Roman"/>
          <w:b w:val="false"/>
          <w:i w:val="false"/>
          <w:color w:val="000000"/>
          <w:w w:val="94"/>
          <w:sz w:val="17"/>
        </w:rPr>
        <w:t>13. Rajabzadeh M, Khalifeh R, Eshghi H, Bakavoli M (2018) J Catal 360:261–269</w:t>
      </w:r>
    </w:p>
    <w:p>
      <w:pPr>
        <w:spacing w:line="170" w:lineRule="exact"/>
        <w:ind w:right="360" w:left="0"/>
        <w:jc w:val="both"/>
      </w:pPr>
      <w:r>
        <w:rPr>
          <w:rFonts w:ascii="Times New Roman" w:hAnsi="Times New Roman" w:cs="Times New Roman" w:eastAsia="Times New Roman"/>
          <w:b w:val="false"/>
          <w:i w:val="false"/>
          <w:color w:val="000000"/>
          <w:w w:val="94"/>
          <w:sz w:val="17"/>
        </w:rPr>
        <w:t>14. Yin Z, Lin L, Ma D (2014) Catal Sci Technol 4:4116–4128</w:t>
      </w:r>
    </w:p>
    <w:p>
      <w:pPr>
        <w:spacing w:before="0" w:after="0" w:line="14" w:lineRule="exact"/>
      </w:pPr>
    </w:p>
    <w:p>
      <w:pPr>
        <w:pBdr>
          <w:top w:color="FFFFFF" w:val="single" w:space="8"/>
        </w:pBdr>
        <w:spacing w:line="213" w:lineRule="exact"/>
        <w:ind w:right="20" w:hanging="340" w:left="340"/>
        <w:jc w:val="both"/>
      </w:pPr>
      <w:r>
        <w:br w:type="column"/>
      </w:r>
      <w:r>
        <w:rPr>
          <w:rFonts w:ascii="Times New Roman" w:hAnsi="Times New Roman" w:cs="Times New Roman" w:eastAsia="Times New Roman"/>
          <w:b w:val="false"/>
          <w:i w:val="false"/>
          <w:color w:val="000000"/>
          <w:w w:val="97"/>
          <w:sz w:val="17"/>
        </w:rPr>
        <w:t>15. Huang F, Deng Y, Chen Y, Cai X, Peng M, Jia Z, Ren P, Xiao D, Wen X, Wang N, Liu H, Ma D (2018) J Am Chem Soc 140:13142–13146</w:t>
      </w:r>
    </w:p>
    <w:p>
      <w:pPr>
        <w:spacing w:line="220" w:lineRule="exact"/>
        <w:ind w:right="20" w:hanging="340" w:left="340"/>
        <w:jc w:val="both"/>
      </w:pPr>
      <w:r>
        <w:rPr>
          <w:rFonts w:ascii="Times New Roman" w:hAnsi="Times New Roman" w:cs="Times New Roman" w:eastAsia="Times New Roman"/>
          <w:b w:val="false"/>
          <w:i w:val="false"/>
          <w:color w:val="000000"/>
          <w:w w:val="93"/>
          <w:sz w:val="17"/>
        </w:rPr>
        <w:t>16. Hamdi J, Blanco AA, Diehl B, Wiley JB, Trudell ML (2019) Org Lett 21:213471–213475</w:t>
      </w:r>
    </w:p>
    <w:p>
      <w:pPr>
        <w:spacing w:line="170" w:lineRule="exact"/>
        <w:ind w:right="1420" w:left="0"/>
        <w:jc w:val="both"/>
      </w:pPr>
      <w:r>
        <w:rPr>
          <w:rFonts w:ascii="Times New Roman" w:hAnsi="Times New Roman" w:cs="Times New Roman" w:eastAsia="Times New Roman"/>
          <w:b w:val="false"/>
          <w:i w:val="false"/>
          <w:color w:val="000000"/>
          <w:w w:val="96"/>
          <w:sz w:val="17"/>
        </w:rPr>
        <w:t>17. Arpad M (2011) Chem Rev 111:2251–2320</w:t>
      </w:r>
    </w:p>
    <w:p>
      <w:pPr>
        <w:spacing w:line="220" w:lineRule="exact"/>
        <w:ind w:right="20" w:hanging="340" w:left="340"/>
        <w:jc w:val="both"/>
      </w:pPr>
      <w:r>
        <w:rPr>
          <w:rFonts w:ascii="Times New Roman" w:hAnsi="Times New Roman" w:cs="Times New Roman" w:eastAsia="Times New Roman"/>
          <w:b w:val="false"/>
          <w:i w:val="false"/>
          <w:color w:val="000000"/>
          <w:w w:val="102"/>
          <w:sz w:val="17"/>
        </w:rPr>
        <w:t>18. Handa S, Wang Y, Gallou F, Lipshutz BH (2015) Science 349:1087–1091</w:t>
      </w:r>
    </w:p>
    <w:p>
      <w:pPr>
        <w:spacing w:line="220" w:lineRule="exact"/>
        <w:ind w:right="20" w:hanging="340" w:left="340"/>
        <w:jc w:val="both"/>
      </w:pPr>
      <w:r>
        <w:rPr>
          <w:rFonts w:ascii="Times New Roman" w:hAnsi="Times New Roman" w:cs="Times New Roman" w:eastAsia="Times New Roman"/>
          <w:b w:val="false"/>
          <w:i w:val="false"/>
          <w:color w:val="000000"/>
          <w:w w:val="97"/>
          <w:sz w:val="17"/>
        </w:rPr>
        <w:t>19. Siamaki AR, Lin Y, Woodberry K, Connellc JW, Gupton BF (2013) J Mater Chem A 1:12909–12918</w:t>
      </w:r>
    </w:p>
    <w:p>
      <w:pPr>
        <w:spacing w:line="213" w:lineRule="exact"/>
        <w:ind w:right="20" w:hanging="340" w:left="340"/>
        <w:jc w:val="both"/>
      </w:pPr>
      <w:r>
        <w:rPr>
          <w:rFonts w:ascii="Times New Roman" w:hAnsi="Times New Roman" w:cs="Times New Roman" w:eastAsia="Times New Roman"/>
          <w:b w:val="false"/>
          <w:i w:val="false"/>
          <w:color w:val="000000"/>
          <w:w w:val="93"/>
          <w:sz w:val="17"/>
        </w:rPr>
        <w:t>20. Chen ZP, Vorobyeva E, Mitchell S, Fako E, Ortuño MA, López N, Collins SM, Midgley PA, Richard S, Vilé G (2018) Pérez- Ramírez. J Nat Nanotechnol 13:702–707</w:t>
      </w:r>
    </w:p>
    <w:p>
      <w:pPr>
        <w:spacing w:line="220" w:lineRule="exact"/>
        <w:ind w:right="20" w:hanging="340" w:left="340"/>
        <w:jc w:val="both"/>
      </w:pPr>
      <w:r>
        <w:rPr>
          <w:rFonts w:ascii="Times New Roman" w:hAnsi="Times New Roman" w:cs="Times New Roman" w:eastAsia="Times New Roman"/>
          <w:b w:val="false"/>
          <w:i w:val="false"/>
          <w:color w:val="000000"/>
          <w:w w:val="95"/>
          <w:sz w:val="17"/>
        </w:rPr>
        <w:t>21. Wong A, Liu Q, Griffin S, Nicholls A, Regalbuto JR (2017) Science 358:1427–1430</w:t>
      </w:r>
    </w:p>
    <w:p>
      <w:pPr>
        <w:spacing w:line="170" w:lineRule="exact"/>
        <w:ind w:right="1040" w:left="0"/>
        <w:jc w:val="both"/>
      </w:pPr>
      <w:r>
        <w:rPr>
          <w:rFonts w:ascii="Times New Roman" w:hAnsi="Times New Roman" w:cs="Times New Roman" w:eastAsia="Times New Roman"/>
          <w:b w:val="false"/>
          <w:i w:val="false"/>
          <w:color w:val="000000"/>
          <w:w w:val="95"/>
          <w:sz w:val="17"/>
        </w:rPr>
        <w:t>22. Jiao L, Regalbuto JR (2008) J Catal 260:329–341</w:t>
      </w:r>
    </w:p>
    <w:p>
      <w:pPr>
        <w:spacing w:line="220" w:lineRule="exact"/>
        <w:ind w:hanging="340" w:left="340"/>
        <w:jc w:val="both"/>
      </w:pPr>
      <w:r>
        <w:rPr>
          <w:rFonts w:ascii="Times New Roman" w:hAnsi="Times New Roman" w:cs="Times New Roman" w:eastAsia="Times New Roman"/>
          <w:b w:val="false"/>
          <w:i w:val="false"/>
          <w:color w:val="000000"/>
          <w:w w:val="92"/>
          <w:sz w:val="17"/>
        </w:rPr>
        <w:t>23. Lambert S, Job N, D’Souza L, Pereira MFR, Pirard R, Heinrich B, Figueiredo JL, Pirard JP, Regalbuto JR (2009) J Catal 261:23–33</w:t>
      </w:r>
    </w:p>
    <w:p>
      <w:pPr>
        <w:spacing w:line="170" w:lineRule="exact"/>
        <w:ind w:right="40" w:left="0"/>
        <w:jc w:val="both"/>
      </w:pPr>
      <w:r>
        <w:rPr>
          <w:rFonts w:ascii="Times New Roman" w:hAnsi="Times New Roman" w:cs="Times New Roman" w:eastAsia="Times New Roman"/>
          <w:b w:val="false"/>
          <w:i w:val="false"/>
          <w:color w:val="000000"/>
          <w:w w:val="95"/>
          <w:sz w:val="17"/>
        </w:rPr>
        <w:t>24. Spieker WA, Regalbuto JR (2001) Chem Eng Sci 56:3491–3504</w:t>
      </w:r>
    </w:p>
    <w:p>
      <w:pPr>
        <w:spacing w:line="220" w:lineRule="exact"/>
        <w:ind w:hanging="340" w:left="340"/>
        <w:jc w:val="both"/>
      </w:pPr>
      <w:r>
        <w:rPr>
          <w:rFonts w:ascii="Times New Roman" w:hAnsi="Times New Roman" w:cs="Times New Roman" w:eastAsia="Times New Roman"/>
          <w:b w:val="false"/>
          <w:i w:val="false"/>
          <w:color w:val="000000"/>
          <w:w w:val="92"/>
          <w:sz w:val="17"/>
        </w:rPr>
        <w:t>25. Cao C, Yang G, Dubaud L, Maillardd F, Lamberta SD, Pirarda JP, Joba N (2014) Appl Catal B: Environ 150–151:101–106</w:t>
      </w:r>
    </w:p>
    <w:p>
      <w:pPr>
        <w:spacing w:line="220" w:lineRule="exact"/>
        <w:ind w:right="20" w:hanging="340" w:left="340"/>
        <w:jc w:val="both"/>
      </w:pPr>
      <w:r>
        <w:rPr>
          <w:rFonts w:ascii="Times New Roman" w:hAnsi="Times New Roman" w:cs="Times New Roman" w:eastAsia="Times New Roman"/>
          <w:b w:val="false"/>
          <w:i w:val="false"/>
          <w:color w:val="000000"/>
          <w:w w:val="94"/>
          <w:sz w:val="17"/>
        </w:rPr>
        <w:t>26. Papadopoulou C, Vakros J, Matralis HK, Voyiatzis GA, Kordulis CJ (2004) Colloid Interface Sci 274:159–166</w:t>
      </w:r>
    </w:p>
    <w:p>
      <w:pPr>
        <w:spacing w:line="170" w:lineRule="exact"/>
        <w:ind w:right="20" w:left="0"/>
        <w:jc w:val="both"/>
      </w:pPr>
      <w:r>
        <w:rPr>
          <w:rFonts w:ascii="Times New Roman" w:hAnsi="Times New Roman" w:cs="Times New Roman" w:eastAsia="Times New Roman"/>
          <w:b w:val="false"/>
          <w:i w:val="false"/>
          <w:color w:val="000000"/>
          <w:w w:val="95"/>
          <w:sz w:val="17"/>
        </w:rPr>
        <w:t>27. Liu Y, Bai XF, Li S (2018) Micropor Mesopor Mater 260:40–44</w:t>
      </w:r>
    </w:p>
    <w:p>
      <w:pPr>
        <w:spacing w:line="220" w:lineRule="exact"/>
        <w:ind w:right="20" w:hanging="340" w:left="340"/>
        <w:jc w:val="both"/>
      </w:pPr>
      <w:r>
        <w:rPr>
          <w:rFonts w:ascii="Times New Roman" w:hAnsi="Times New Roman" w:cs="Times New Roman" w:eastAsia="Times New Roman"/>
          <w:b w:val="false"/>
          <w:i w:val="false"/>
          <w:color w:val="000000"/>
          <w:w w:val="103"/>
          <w:sz w:val="17"/>
        </w:rPr>
        <w:t>28. Samad JE, Hoenig S, Regalbuto JR (2015) ChemCatChem 7:3460–3463</w:t>
      </w:r>
    </w:p>
    <w:p>
      <w:pPr>
        <w:spacing w:line="220" w:lineRule="exact"/>
        <w:ind w:hanging="340" w:left="340"/>
        <w:jc w:val="both"/>
      </w:pPr>
      <w:r>
        <w:rPr>
          <w:rFonts w:ascii="Times New Roman" w:hAnsi="Times New Roman" w:cs="Times New Roman" w:eastAsia="Times New Roman"/>
          <w:b w:val="false"/>
          <w:i w:val="false"/>
          <w:color w:val="000000"/>
          <w:w w:val="97"/>
          <w:sz w:val="17"/>
        </w:rPr>
        <w:t>29. Banerjee R, Liu QL, Tengco JMM, Regalbuto JR (2017) Catal Lett 147:1754–1764</w:t>
      </w:r>
    </w:p>
    <w:p>
      <w:pPr>
        <w:spacing w:line="220" w:lineRule="exact"/>
        <w:ind w:hanging="340" w:left="340"/>
        <w:jc w:val="both"/>
      </w:pPr>
      <w:r>
        <w:rPr>
          <w:rFonts w:ascii="Times New Roman" w:hAnsi="Times New Roman" w:cs="Times New Roman" w:eastAsia="Times New Roman"/>
          <w:b w:val="false"/>
          <w:i w:val="false"/>
          <w:color w:val="000000"/>
          <w:w w:val="94"/>
          <w:sz w:val="17"/>
        </w:rPr>
        <w:t>30. Lupescu JA, Schwank JW, Fisher GB, Hangas J, Peczonczyk SL, Paxton WA (2018) Appl Catal B: Environ 223:76–90</w:t>
      </w:r>
    </w:p>
    <w:p>
      <w:pPr>
        <w:spacing w:line="170" w:lineRule="exact"/>
        <w:ind w:right="280" w:left="0"/>
        <w:jc w:val="both"/>
      </w:pPr>
      <w:r>
        <w:rPr>
          <w:rFonts w:ascii="Times New Roman" w:hAnsi="Times New Roman" w:cs="Times New Roman" w:eastAsia="Times New Roman"/>
          <w:b w:val="false"/>
          <w:i w:val="false"/>
          <w:color w:val="000000"/>
          <w:w w:val="96"/>
          <w:sz w:val="17"/>
        </w:rPr>
        <w:t>31. Li JZ, Bai XF, Lv HF (2020) Ultrason Sonochem 60:104746</w:t>
      </w:r>
    </w:p>
    <w:p>
      <w:pPr>
        <w:spacing w:line="220" w:lineRule="exact"/>
        <w:ind w:hanging="340" w:left="340"/>
        <w:jc w:val="both"/>
      </w:pPr>
      <w:r>
        <w:rPr>
          <w:rFonts w:ascii="Times New Roman" w:hAnsi="Times New Roman" w:cs="Times New Roman" w:eastAsia="Times New Roman"/>
          <w:b w:val="false"/>
          <w:i w:val="false"/>
          <w:color w:val="000000"/>
          <w:w w:val="96"/>
          <w:sz w:val="17"/>
        </w:rPr>
        <w:t>32. Dalby KN, Nesbitt HW (2007) Zakaznova-HerzogVP, King PL. Geochim Cosmochim Ac 71:4297–4313</w:t>
      </w:r>
    </w:p>
    <w:p>
      <w:pPr>
        <w:spacing w:line="213" w:lineRule="exact"/>
        <w:ind w:hanging="340" w:left="340"/>
        <w:jc w:val="both"/>
      </w:pPr>
      <w:r>
        <w:rPr>
          <w:rFonts w:ascii="Times New Roman" w:hAnsi="Times New Roman" w:cs="Times New Roman" w:eastAsia="Times New Roman"/>
          <w:b w:val="false"/>
          <w:i w:val="false"/>
          <w:color w:val="000000"/>
          <w:w w:val="92"/>
          <w:sz w:val="17"/>
        </w:rPr>
        <w:t>33. Yang X, Li Q, Wang H, Huang J, Lin L, Wang W, Sun D, Su Y, Opiyo JB, Hong L, Wang Y, He N, Jia L (2010) J Nanopart Res 12:1589–1598</w:t>
      </w:r>
    </w:p>
    <w:p>
      <w:pPr>
        <w:spacing w:line="220" w:lineRule="exact"/>
        <w:ind w:right="20" w:hanging="340" w:left="340"/>
        <w:jc w:val="both"/>
      </w:pPr>
      <w:r>
        <w:rPr>
          <w:rFonts w:ascii="Times New Roman" w:hAnsi="Times New Roman" w:cs="Times New Roman" w:eastAsia="Times New Roman"/>
          <w:b w:val="false"/>
          <w:i w:val="false"/>
          <w:color w:val="000000"/>
          <w:w w:val="92"/>
          <w:sz w:val="17"/>
        </w:rPr>
        <w:t>34. Ding KL, Cullen DA, Zhang LB, Cao Z, Roy AD, Ivanov IN, Cao DM (2018) Science 362:560–564</w:t>
      </w:r>
    </w:p>
    <w:p>
      <w:pPr>
        <w:spacing w:line="220" w:lineRule="exact"/>
        <w:ind w:hanging="340" w:left="340"/>
        <w:jc w:val="both"/>
      </w:pPr>
      <w:r>
        <w:rPr>
          <w:rFonts w:ascii="Times New Roman" w:hAnsi="Times New Roman" w:cs="Times New Roman" w:eastAsia="Times New Roman"/>
          <w:b w:val="false"/>
          <w:i w:val="false"/>
          <w:color w:val="000000"/>
          <w:w w:val="96"/>
          <w:sz w:val="17"/>
        </w:rPr>
        <w:t>35. Chen MS, Cai Y, Yan Z, Gath KK, Axnanda S, Goodman DW (2007) Surf Sci 601:5326–5331</w:t>
      </w:r>
    </w:p>
    <w:p>
      <w:pPr>
        <w:spacing w:line="170" w:lineRule="exact"/>
        <w:ind w:right="360" w:left="0"/>
        <w:jc w:val="both"/>
      </w:pPr>
      <w:r>
        <w:rPr>
          <w:rFonts w:ascii="Times New Roman" w:hAnsi="Times New Roman" w:cs="Times New Roman" w:eastAsia="Times New Roman"/>
          <w:b w:val="false"/>
          <w:i w:val="false"/>
          <w:color w:val="000000"/>
          <w:w w:val="94"/>
          <w:sz w:val="17"/>
        </w:rPr>
        <w:t>36. Hong R, He Y, Feng J, Li D (2017) AIChE J 63:3955–3965</w:t>
      </w:r>
    </w:p>
    <w:p>
      <w:pPr>
        <w:spacing w:line="220" w:lineRule="exact"/>
        <w:ind w:right="20" w:hanging="340" w:left="340"/>
        <w:jc w:val="both"/>
      </w:pPr>
      <w:r>
        <w:rPr>
          <w:rFonts w:ascii="Times New Roman" w:hAnsi="Times New Roman" w:cs="Times New Roman" w:eastAsia="Times New Roman"/>
          <w:b w:val="false"/>
          <w:i w:val="false"/>
          <w:color w:val="000000"/>
          <w:w w:val="94"/>
          <w:sz w:val="17"/>
        </w:rPr>
        <w:t>37. Murata K, Eleeda E, Ohyama J, Yamamoto Y, Araid S, Satsuma A (2019) Phys Chem Chem Phys 21:18128–18137</w:t>
      </w:r>
    </w:p>
    <w:p>
      <w:pPr>
        <w:spacing w:line="220" w:lineRule="exact"/>
        <w:ind w:hanging="340" w:left="340"/>
        <w:jc w:val="both"/>
      </w:pPr>
      <w:r>
        <w:rPr>
          <w:rFonts w:ascii="Times New Roman" w:hAnsi="Times New Roman" w:cs="Times New Roman" w:eastAsia="Times New Roman"/>
          <w:b w:val="false"/>
          <w:i w:val="false"/>
          <w:color w:val="000000"/>
          <w:w w:val="95"/>
          <w:sz w:val="17"/>
        </w:rPr>
        <w:t>38. Yee CK, Jordan R, Ulman A, White H, King A, Rafailovich M, Sokolov J (1999) J Langmuir 15:3486–3491</w:t>
      </w:r>
    </w:p>
    <w:p>
      <w:pPr>
        <w:spacing w:line="220" w:lineRule="exact"/>
        <w:ind w:right="20" w:hanging="340" w:left="340"/>
        <w:jc w:val="both"/>
      </w:pPr>
      <w:r>
        <w:rPr>
          <w:rFonts w:ascii="Times New Roman" w:hAnsi="Times New Roman" w:cs="Times New Roman" w:eastAsia="Times New Roman"/>
          <w:b w:val="false"/>
          <w:i w:val="false"/>
          <w:color w:val="000000"/>
          <w:w w:val="94"/>
          <w:sz w:val="17"/>
        </w:rPr>
        <w:t>39. Naderi M (2015) Progress in Filtration and Separation. Academic Press, Massachusetts, pp 585–608</w:t>
      </w:r>
    </w:p>
    <w:p>
      <w:pPr>
        <w:spacing w:line="213" w:lineRule="exact"/>
        <w:ind w:right="20" w:hanging="340" w:left="340"/>
        <w:jc w:val="both"/>
      </w:pPr>
      <w:r>
        <w:rPr>
          <w:rFonts w:ascii="Times New Roman" w:hAnsi="Times New Roman" w:cs="Times New Roman" w:eastAsia="Times New Roman"/>
          <w:b w:val="false"/>
          <w:i w:val="false"/>
          <w:color w:val="000000"/>
          <w:w w:val="99"/>
          <w:sz w:val="17"/>
        </w:rPr>
        <w:t>40. Thommes M, Kaneko K, Neimark AV, Olivier JP, Rodriguez- Reinoso F, Rouquero J, Sing KSW (2015) Pure Appl Chem 87:1051–1069</w:t>
      </w:r>
    </w:p>
    <w:p>
      <w:pPr>
        <w:spacing w:line="220" w:lineRule="exact"/>
        <w:ind w:right="20" w:hanging="340" w:left="340"/>
        <w:jc w:val="both"/>
      </w:pPr>
      <w:r>
        <w:rPr>
          <w:rFonts w:ascii="Times New Roman" w:hAnsi="Times New Roman" w:cs="Times New Roman" w:eastAsia="Times New Roman"/>
          <w:b w:val="false"/>
          <w:i w:val="false"/>
          <w:color w:val="000000"/>
          <w:w w:val="95"/>
          <w:sz w:val="17"/>
        </w:rPr>
        <w:t>41. Dong Y, Jv JJ, Wu XW, Kan JL, Lin T, Dong YB (2019) Chem Commun 55:14414–14417</w:t>
      </w:r>
    </w:p>
    <w:p>
      <w:pPr>
        <w:spacing w:line="220" w:lineRule="exact"/>
        <w:ind w:hanging="340" w:left="340"/>
        <w:jc w:val="both"/>
      </w:pPr>
      <w:r>
        <w:rPr>
          <w:rFonts w:ascii="Times New Roman" w:hAnsi="Times New Roman" w:cs="Times New Roman" w:eastAsia="Times New Roman"/>
          <w:b w:val="false"/>
          <w:i w:val="false"/>
          <w:color w:val="000000"/>
          <w:w w:val="107"/>
          <w:sz w:val="17"/>
        </w:rPr>
        <w:t>42. Hudson R, Katz JL (2018) ACS Sustainable Chem Eng 6:14880–14887</w:t>
      </w:r>
    </w:p>
    <w:p>
      <w:pPr>
        <w:spacing w:line="220" w:lineRule="exact"/>
        <w:ind w:right="20" w:hanging="340" w:left="340"/>
        <w:jc w:val="both"/>
      </w:pPr>
      <w:r>
        <w:rPr>
          <w:rFonts w:ascii="Times New Roman" w:hAnsi="Times New Roman" w:cs="Times New Roman" w:eastAsia="Times New Roman"/>
          <w:b w:val="false"/>
          <w:i w:val="false"/>
          <w:color w:val="000000"/>
          <w:w w:val="97"/>
          <w:sz w:val="17"/>
        </w:rPr>
        <w:t>43. Feng J, Handa S, Gallou F, Lipshutz BH (2016) Angew Chem 128:9125–9129</w:t>
      </w:r>
    </w:p>
    <w:p>
      <w:pPr>
        <w:spacing w:before="160" w:line="220" w:lineRule="exact"/>
        <w:ind w:right="20" w:left="0"/>
        <w:jc w:val="both"/>
      </w:pPr>
      <w:r>
        <w:rPr>
          <w:rFonts w:ascii="Times New Roman" w:hAnsi="Times New Roman" w:cs="Times New Roman" w:eastAsia="Times New Roman"/>
          <w:b w:val="true"/>
          <w:i w:val="false"/>
          <w:color w:val="000000"/>
          <w:w w:val="90"/>
          <w:sz w:val="17"/>
        </w:rPr>
        <w:t xml:space="preserve">Publisher’s Note </w:t>
      </w:r>
      <w:r>
        <w:rPr>
          <w:rFonts w:ascii="Times New Roman" w:hAnsi="Times New Roman" w:cs="Times New Roman" w:eastAsia="Times New Roman"/>
          <w:b w:val="false"/>
          <w:i w:val="false"/>
          <w:color w:val="000000"/>
          <w:w w:val="98"/>
          <w:sz w:val="17"/>
        </w:rPr>
        <w:t>Springer Nature remains neutral with regard to jurisdictional claims in published maps and institutional affiliations.</w:t>
      </w:r>
    </w:p>
    <w:p>
      <w:pPr>
        <w:spacing w:before="0" w:after="0" w:line="14" w:lineRule="exact"/>
        <w:sectPr>
          <w:type w:val="continuous"/>
          <w:pgSz w:w="11900" w:h="17700"/>
          <w:pgMar w:top="620" w:left="1020" w:right="980"/>
          <w:cols w:num="2" w:equalWidth="off">
            <w:col w:w="4780" w:space="320"/>
            <w:col w:w="4800"/>
          </w:cols>
        </w:sectPr>
      </w:pPr>
    </w:p>
    <w:p>
      <w:pPr>
        <w:pBdr>
          <w:top w:color="FFFFFF" w:val="single" w:space="31"/>
        </w:pBdr>
        <w:spacing w:line="300" w:lineRule="exact" w:before="640"/>
        <w:ind w:right="9040" w:left="20"/>
        <w:jc w:val="left"/>
        <w:sectPr>
          <w:type w:val="continuous"/>
          <w:pgSz w:w="11900" w:h="17700"/>
          <w:pgMar w:top="620" w:left="1020" w:right="980"/>
          <w:cols w:num="1">
            <w:col w:w="9900"/>
          </w:cols>
        </w:sectPr>
      </w:pPr>
      <w:r>
        <w:rPr>
          <w:rFonts w:ascii="Times New Roman" w:hAnsi="Times New Roman" w:cs="Times New Roman" w:eastAsia="Times New Roman"/>
          <w:b w:val="false"/>
          <w:i w:val="false"/>
          <w:color w:val="000000"/>
          <w:w w:val="266"/>
          <w:sz w:val="30"/>
        </w:rPr>
        <w:t>13</w:t>
      </w:r>
    </w:p>
    <w:p>
      <w:pPr>
        <w:pageBreakBefore/>
        <w:spacing w:line="170" w:lineRule="exact"/>
        <w:ind w:right="4340" w:left="20"/>
        <w:jc w:val="left"/>
        <w:sectPr>
          <w:type w:val="continuous"/>
          <w:pgSz w:w="11900" w:h="17700"/>
          <w:pgMar w:top="620" w:left="1000" w:right="1000"/>
          <w:cols w:num="1">
            <w:col w:w="9900"/>
          </w:cols>
        </w:sectPr>
      </w:pPr>
      <w:r>
        <w:rPr>
          <w:rFonts w:ascii="Times New Roman" w:hAnsi="Times New Roman" w:cs="Times New Roman" w:eastAsia="Times New Roman"/>
          <w:b w:val="false"/>
          <w:i w:val="false"/>
          <w:color w:val="000000"/>
          <w:w w:val="81"/>
          <w:sz w:val="17"/>
        </w:rPr>
        <w:t>Ultrafine and Highly Dispersed Pd/SiO</w:t>
      </w:r>
      <w:r>
        <w:rPr>
          <w:rFonts w:ascii="Times New Roman" w:hAnsi="Times New Roman" w:cs="Times New Roman" w:eastAsia="Times New Roman"/>
          <w:b w:val="false"/>
          <w:i w:val="false"/>
          <w:color w:val="000000"/>
          <w:w w:val="81"/>
          <w:sz w:val="17"/>
          <w:vertAlign w:val="subscript"/>
        </w:rPr>
        <w:t xml:space="preserve">2 </w:t>
      </w:r>
      <w:r>
        <w:rPr>
          <w:rFonts w:ascii="Times New Roman" w:hAnsi="Times New Roman" w:cs="Times New Roman" w:eastAsia="Times New Roman"/>
          <w:b w:val="false"/>
          <w:i w:val="false"/>
          <w:color w:val="000000"/>
          <w:w w:val="81"/>
          <w:sz w:val="17"/>
        </w:rPr>
        <w:t>for Suzuki</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Miyaura Cross</w:t>
      </w:r>
      <w:r>
        <w:rPr>
          <w:rFonts w:ascii="宋体" w:hAnsi="宋体" w:cs="宋体" w:eastAsia="宋体"/>
          <w:b w:val="false"/>
          <w:i w:val="false"/>
          <w:color w:val="000000"/>
          <w:w w:val="81"/>
          <w:sz w:val="17"/>
        </w:rPr>
        <w:t>‑</w:t>
      </w:r>
      <w:r>
        <w:rPr>
          <w:rFonts w:ascii="Times New Roman" w:hAnsi="Times New Roman" w:cs="Times New Roman" w:eastAsia="Times New Roman"/>
          <w:b w:val="false"/>
          <w:i w:val="false"/>
          <w:color w:val="000000"/>
          <w:w w:val="81"/>
          <w:sz w:val="17"/>
        </w:rPr>
        <w:t>coupling Reactions</w:t>
      </w:r>
      <w:r>
        <w:rPr>
          <w:rFonts w:ascii="宋体" w:hAnsi="宋体" w:cs="宋体" w:eastAsia="宋体"/>
          <w:b w:val="false"/>
          <w:i w:val="false"/>
          <w:color w:val="000000"/>
          <w:w w:val="81"/>
          <w:sz w:val="17"/>
        </w:rPr>
        <w:t>﻿	</w:t>
      </w:r>
    </w:p>
    <w:p>
      <w:pPr>
        <w:pBdr>
          <w:top w:color="FFFFFF" w:val="single" w:space="2"/>
        </w:pBdr>
        <w:spacing w:before="0" w:after="0" w:line="14" w:lineRule="exact"/>
        <w:ind w:left="20"/>
        <w:sectPr>
          <w:type w:val="continuous"/>
          <w:pgSz w:w="11900" w:h="17700"/>
          <w:pgMar w:top="620" w:left="1000" w:right="100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8"/>
        </w:pBdr>
        <w:spacing w:line="240" w:lineRule="exact"/>
        <w:ind w:right="8680" w:left="20"/>
        <w:jc w:val="left"/>
        <w:sectPr>
          <w:type w:val="continuous"/>
          <w:pgSz w:w="11900" w:h="17700"/>
          <w:pgMar w:top="620" w:left="1000" w:right="1000"/>
          <w:cols w:num="1">
            <w:col w:w="9900"/>
          </w:cols>
        </w:sectPr>
      </w:pPr>
      <w:r>
        <w:rPr>
          <w:rFonts w:ascii="Times New Roman" w:hAnsi="Times New Roman" w:cs="Times New Roman" w:eastAsia="Times New Roman"/>
          <w:b w:val="true"/>
          <w:i w:val="false"/>
          <w:color w:val="000000"/>
          <w:w w:val="96"/>
          <w:sz w:val="24"/>
        </w:rPr>
        <w:t>Affiliations</w:t>
      </w:r>
    </w:p>
    <w:p>
      <w:pPr>
        <w:pBdr>
          <w:top w:color="FFFFFF" w:val="single" w:space="11"/>
        </w:pBdr>
        <w:spacing w:line="200" w:lineRule="exact"/>
        <w:ind w:right="2060" w:left="20"/>
        <w:jc w:val="left"/>
        <w:sectPr>
          <w:type w:val="continuous"/>
          <w:pgSz w:w="11900" w:h="17700"/>
          <w:pgMar w:top="620" w:left="1000" w:right="1000"/>
          <w:cols w:num="1">
            <w:col w:w="9900"/>
          </w:cols>
        </w:sectPr>
      </w:pPr>
      <w:r>
        <w:rPr>
          <w:rFonts w:ascii="Times New Roman" w:hAnsi="Times New Roman" w:cs="Times New Roman" w:eastAsia="Times New Roman"/>
          <w:b w:val="true"/>
          <w:i w:val="false"/>
          <w:color w:val="000000"/>
          <w:w w:val="79"/>
          <w:sz w:val="20"/>
        </w:rPr>
        <w:t>Xizheng Fan</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Jingyi Yang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Qingqing Pang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Zhongyi Liu</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Panke Zhang</w:t>
      </w:r>
      <w:r>
        <w:rPr>
          <w:rFonts w:ascii="Times New Roman" w:hAnsi="Times New Roman" w:cs="Times New Roman" w:eastAsia="Times New Roman"/>
          <w:b w:val="true"/>
          <w:i w:val="false"/>
          <w:color w:val="000000"/>
          <w:w w:val="79"/>
          <w:sz w:val="20"/>
          <w:vertAlign w:val="superscript"/>
        </w:rPr>
        <w:t xml:space="preserve">1 </w:t>
      </w:r>
      <w:r>
        <w:rPr>
          <w:rFonts w:ascii="Times New Roman" w:hAnsi="Times New Roman" w:cs="Times New Roman" w:eastAsia="Times New Roman"/>
          <w:b w:val="true"/>
          <w:i w:val="false"/>
          <w:color w:val="000000"/>
          <w:w w:val="79"/>
          <w:sz w:val="20"/>
        </w:rPr>
        <w:t>· Jing</w:t>
      </w:r>
      <w:r>
        <w:rPr>
          <w:rFonts w:ascii="宋体" w:hAnsi="宋体" w:cs="宋体" w:eastAsia="宋体"/>
          <w:b w:val="true"/>
          <w:i w:val="false"/>
          <w:color w:val="000000"/>
          <w:w w:val="79"/>
          <w:sz w:val="20"/>
        </w:rPr>
        <w:t>‑</w:t>
      </w:r>
      <w:r>
        <w:rPr>
          <w:rFonts w:ascii="Times New Roman" w:hAnsi="Times New Roman" w:cs="Times New Roman" w:eastAsia="Times New Roman"/>
          <w:b w:val="true"/>
          <w:i w:val="false"/>
          <w:color w:val="000000"/>
          <w:w w:val="79"/>
          <w:sz w:val="20"/>
        </w:rPr>
        <w:t>He Yang</w:t>
      </w:r>
      <w:r>
        <w:rPr>
          <w:rFonts w:ascii="Times New Roman" w:hAnsi="Times New Roman" w:cs="Times New Roman" w:eastAsia="Times New Roman"/>
          <w:b w:val="true"/>
          <w:i w:val="false"/>
          <w:color w:val="000000"/>
          <w:w w:val="79"/>
          <w:sz w:val="20"/>
          <w:vertAlign w:val="superscript"/>
        </w:rPr>
        <w:t>1,2</w:t>
      </w:r>
    </w:p>
    <w:p>
      <w:pPr>
        <w:pBdr>
          <w:top w:color="FFFFFF" w:val="single" w:space="13"/>
        </w:pBdr>
        <w:spacing w:line="220" w:lineRule="exact"/>
        <w:ind w:hanging="300" w:left="300"/>
        <w:jc w:val="left"/>
      </w:pPr>
      <w:r>
        <w:rPr>
          <w:rFonts w:ascii="Times New Roman" w:hAnsi="Times New Roman" w:cs="Times New Roman" w:eastAsia="Times New Roman"/>
          <w:b w:val="false"/>
          <w:i w:val="false"/>
          <w:color w:val="000000"/>
          <w:w w:val="98"/>
          <w:sz w:val="24"/>
          <w:vertAlign w:val="subscript"/>
        </w:rPr>
        <w:t xml:space="preserve">* </w:t>
      </w:r>
      <w:r>
        <w:rPr>
          <w:rFonts w:ascii="Times New Roman" w:hAnsi="Times New Roman" w:cs="Times New Roman" w:eastAsia="Times New Roman"/>
          <w:b w:val="false"/>
          <w:i w:val="false"/>
          <w:color w:val="000000"/>
          <w:w w:val="98"/>
          <w:sz w:val="17"/>
        </w:rPr>
        <w:t>Panke Zhang pkzhang@zzu.edu.cn</w:t>
      </w:r>
    </w:p>
    <w:p>
      <w:pPr>
        <w:spacing w:before="60" w:line="220" w:lineRule="exact"/>
        <w:ind w:right="100" w:hanging="300" w:left="300"/>
        <w:jc w:val="left"/>
      </w:pPr>
      <w:r>
        <w:rPr>
          <w:rFonts w:ascii="Times New Roman" w:hAnsi="Times New Roman" w:cs="Times New Roman" w:eastAsia="Times New Roman"/>
          <w:b w:val="false"/>
          <w:i w:val="false"/>
          <w:color w:val="000000"/>
          <w:w w:val="93"/>
          <w:sz w:val="24"/>
          <w:vertAlign w:val="subscript"/>
        </w:rPr>
        <w:t xml:space="preserve">* </w:t>
      </w:r>
      <w:r>
        <w:rPr>
          <w:rFonts w:ascii="Times New Roman" w:hAnsi="Times New Roman" w:cs="Times New Roman" w:eastAsia="Times New Roman"/>
          <w:b w:val="false"/>
          <w:i w:val="false"/>
          <w:color w:val="000000"/>
          <w:w w:val="93"/>
          <w:sz w:val="17"/>
        </w:rPr>
        <w:t>Jing</w:t>
      </w:r>
      <w:r>
        <w:rPr>
          <w:rFonts w:ascii="宋体" w:hAnsi="宋体" w:cs="宋体" w:eastAsia="宋体"/>
          <w:b w:val="false"/>
          <w:i w:val="false"/>
          <w:color w:val="000000"/>
          <w:w w:val="93"/>
          <w:sz w:val="17"/>
        </w:rPr>
        <w:t>‑</w:t>
      </w:r>
      <w:r>
        <w:rPr>
          <w:rFonts w:ascii="Times New Roman" w:hAnsi="Times New Roman" w:cs="Times New Roman" w:eastAsia="Times New Roman"/>
          <w:b w:val="false"/>
          <w:i w:val="false"/>
          <w:color w:val="000000"/>
          <w:w w:val="93"/>
          <w:sz w:val="17"/>
        </w:rPr>
        <w:t>He Yang jhyang@zzu.edu.cn</w:t>
      </w:r>
    </w:p>
    <w:p>
      <w:pPr>
        <w:pBdr>
          <w:top w:color="FFFFFF" w:val="single" w:space="12"/>
        </w:pBdr>
        <w:spacing w:line="220" w:lineRule="exact"/>
        <w:ind w:right="780" w:hanging="280" w:left="280"/>
        <w:jc w:val="left"/>
      </w:pPr>
      <w:r>
        <w:br w:type="column"/>
      </w:r>
      <w:r>
        <w:rPr>
          <w:rFonts w:ascii="Times New Roman" w:hAnsi="Times New Roman" w:cs="Times New Roman" w:eastAsia="Times New Roman"/>
          <w:b w:val="false"/>
          <w:i w:val="false"/>
          <w:color w:val="000000"/>
          <w:w w:val="93"/>
          <w:sz w:val="12"/>
        </w:rPr>
        <w:t xml:space="preserve">1     </w:t>
      </w:r>
      <w:r>
        <w:rPr>
          <w:rFonts w:ascii="Times New Roman" w:hAnsi="Times New Roman" w:cs="Times New Roman" w:eastAsia="Times New Roman"/>
          <w:b w:val="false"/>
          <w:i w:val="false"/>
          <w:color w:val="000000"/>
          <w:w w:val="93"/>
          <w:sz w:val="17"/>
        </w:rPr>
        <w:t>College of Chemistry, and Institute of Green Catalysis, Zhengzhou University, Zhengzhou 450001, People’s Republic of China</w:t>
      </w:r>
    </w:p>
    <w:p>
      <w:pPr>
        <w:spacing w:before="40" w:line="230" w:lineRule="exact"/>
        <w:ind w:right="600" w:hanging="280" w:left="280"/>
        <w:jc w:val="left"/>
        <w:sectPr>
          <w:type w:val="continuous"/>
          <w:pgSz w:w="11900" w:h="17700"/>
          <w:pgMar w:top="620" w:left="1000" w:right="1000"/>
          <w:cols w:num="2" w:equalWidth="off">
            <w:col w:w="1760" w:space="3360"/>
            <w:col w:w="4780"/>
          </w:cols>
        </w:sectPr>
      </w:pPr>
      <w:r>
        <w:rPr>
          <w:rFonts w:ascii="Times New Roman" w:hAnsi="Times New Roman" w:cs="Times New Roman" w:eastAsia="Times New Roman"/>
          <w:b w:val="false"/>
          <w:i w:val="false"/>
          <w:color w:val="000000"/>
          <w:w w:val="93"/>
          <w:sz w:val="12"/>
        </w:rPr>
        <w:t xml:space="preserve">2     </w:t>
      </w:r>
      <w:r>
        <w:rPr>
          <w:rFonts w:ascii="Times New Roman" w:hAnsi="Times New Roman" w:cs="Times New Roman" w:eastAsia="Times New Roman"/>
          <w:b w:val="false"/>
          <w:i w:val="false"/>
          <w:color w:val="000000"/>
          <w:w w:val="93"/>
          <w:sz w:val="17"/>
        </w:rPr>
        <w:t>School of Chemical Engineering, Zhengzhou University, Zhengzhou 450001, People’s Republic of China</w:t>
      </w:r>
    </w:p>
    <w:p>
      <w:pPr>
        <w:pBdr>
          <w:top w:color="FFFFFF" w:val="single" w:space="31"/>
        </w:pBdr>
        <w:spacing w:line="300" w:lineRule="exact" w:before="10780"/>
        <w:ind w:left="9060"/>
        <w:jc w:val="left"/>
      </w:pPr>
      <w:r>
        <w:rPr>
          <w:rFonts w:ascii="Times New Roman" w:hAnsi="Times New Roman" w:cs="Times New Roman" w:eastAsia="Times New Roman"/>
          <w:b w:val="false"/>
          <w:i w:val="false"/>
          <w:color w:val="000000"/>
          <w:w w:val="266"/>
          <w:sz w:val="30"/>
        </w:rPr>
        <w:t>13</w:t>
      </w:r>
    </w:p>
    <w:sectPr>
      <w:type w:val="continuous"/>
      <w:pgSz w:w="11900" w:h="17700"/>
      <w:pgMar w:top="620" w:left="1000" w:right="1000"/>
      <w:cols w:num="1">
        <w:col w:w="99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2021-03-01T01:26:02Z</dcterms:created>
  <dc:creator>Apache POI</dc:creator>
</cp:coreProperties>
</file>