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宋体"/>
          <w:b/>
          <w:bCs w:val="0"/>
          <w:sz w:val="30"/>
          <w:szCs w:val="30"/>
        </w:rPr>
      </w:pPr>
      <w:r>
        <w:rPr>
          <w:rFonts w:hint="eastAsia" w:eastAsia="宋体"/>
          <w:b/>
          <w:bCs w:val="0"/>
          <w:sz w:val="30"/>
          <w:szCs w:val="30"/>
        </w:rPr>
        <w:t>纤维负载</w:t>
      </w:r>
      <w:r>
        <w:rPr>
          <w:rFonts w:hint="default" w:ascii="Times New Roman Regular" w:hAnsi="Times New Roman Regular" w:eastAsia="宋体" w:cs="Times New Roman Regular"/>
          <w:b/>
          <w:bCs w:val="0"/>
          <w:sz w:val="30"/>
          <w:szCs w:val="30"/>
        </w:rPr>
        <w:t>Pd（Ⅱ）</w:t>
      </w:r>
      <w:r>
        <w:rPr>
          <w:rFonts w:eastAsia="宋体"/>
          <w:b/>
          <w:bCs w:val="0"/>
          <w:sz w:val="30"/>
          <w:szCs w:val="30"/>
        </w:rPr>
        <w:t>催化碘苯与苯乙烯连续流动偶联反应的研究</w:t>
      </w:r>
    </w:p>
    <w:p>
      <w:pPr>
        <w:jc w:val="center"/>
        <w:rPr>
          <w:rFonts w:hint="eastAsia" w:eastAsia="宋体"/>
          <w:b w:val="0"/>
          <w:bCs/>
          <w:sz w:val="24"/>
          <w:szCs w:val="24"/>
          <w:lang w:val="en-US" w:eastAsia="zh-Hans"/>
        </w:rPr>
      </w:pPr>
      <w:r>
        <w:rPr>
          <w:rFonts w:hint="eastAsia" w:eastAsia="宋体"/>
          <w:b w:val="0"/>
          <w:bCs/>
          <w:sz w:val="24"/>
          <w:szCs w:val="24"/>
          <w:lang w:val="en-US" w:eastAsia="zh-Hans"/>
        </w:rPr>
        <w:t>华晨扬</w:t>
      </w:r>
    </w:p>
    <w:p>
      <w:pPr>
        <w:wordWrap w:val="0"/>
        <w:jc w:val="center"/>
        <w:rPr>
          <w:rFonts w:hint="eastAsia" w:eastAsia="宋体"/>
          <w:b w:val="0"/>
          <w:bCs/>
          <w:sz w:val="24"/>
          <w:szCs w:val="24"/>
          <w:lang w:val="en-US" w:eastAsia="zh-Hans"/>
        </w:rPr>
      </w:pPr>
      <w:r>
        <w:rPr>
          <w:rFonts w:hint="eastAsia" w:ascii="Times New Roman" w:hAnsi="Times New Roman" w:eastAsia="宋体"/>
          <w:sz w:val="24"/>
        </w:rPr>
        <w:t>（安徽工程大学生物与化学工程学院 安徽芜湖 241000）</w:t>
      </w:r>
    </w:p>
    <w:p>
      <w:pPr>
        <w:wordWrap w:val="0"/>
        <w:jc w:val="center"/>
        <w:rPr>
          <w:rFonts w:hint="eastAsia" w:eastAsia="宋体"/>
          <w:b/>
          <w:bCs/>
          <w:sz w:val="30"/>
          <w:szCs w:val="30"/>
        </w:rPr>
      </w:pPr>
      <w:r>
        <w:rPr>
          <w:rFonts w:hint="eastAsia" w:eastAsia="宋体"/>
          <w:b/>
          <w:bCs/>
          <w:sz w:val="30"/>
          <w:szCs w:val="30"/>
        </w:rPr>
        <w:t>摘    要</w:t>
      </w:r>
    </w:p>
    <w:p>
      <w:pPr>
        <w:wordWrap w:val="0"/>
        <w:jc w:val="both"/>
        <w:rPr>
          <w:rFonts w:hint="eastAsia" w:eastAsia="宋体"/>
          <w:b/>
          <w:bCs/>
          <w:sz w:val="30"/>
          <w:szCs w:val="30"/>
        </w:rPr>
      </w:pPr>
    </w:p>
    <w:p>
      <w:pPr>
        <w:wordWrap w:val="0"/>
        <w:ind w:firstLine="420" w:firstLineChars="0"/>
        <w:jc w:val="both"/>
        <w:rPr>
          <w:rFonts w:hint="default" w:eastAsia="宋体"/>
          <w:bCs/>
          <w:sz w:val="24"/>
          <w:szCs w:val="24"/>
          <w:lang w:eastAsia="zh-Hans"/>
        </w:rPr>
      </w:pPr>
      <w:r>
        <w:rPr>
          <w:rFonts w:ascii="Times New Roman" w:eastAsia="宋体"/>
          <w:bCs/>
          <w:sz w:val="24"/>
          <w:szCs w:val="24"/>
          <w:lang w:eastAsia="zh-Hans"/>
        </w:rPr>
        <w:t>Heck</w:t>
      </w:r>
      <w:r>
        <w:rPr>
          <w:rFonts w:hint="eastAsia" w:ascii="Times New Roman" w:eastAsia="宋体"/>
          <w:bCs/>
          <w:sz w:val="24"/>
          <w:szCs w:val="24"/>
          <w:lang w:eastAsia="zh-Hans"/>
        </w:rPr>
        <w:t>反应指卤代烃</w:t>
      </w:r>
      <w:r>
        <w:rPr>
          <w:rFonts w:ascii="Times New Roman" w:eastAsia="宋体"/>
          <w:bCs/>
          <w:sz w:val="24"/>
          <w:szCs w:val="24"/>
          <w:lang w:eastAsia="zh-Hans"/>
        </w:rPr>
        <w:t>、</w:t>
      </w:r>
      <w:r>
        <w:rPr>
          <w:rFonts w:hint="eastAsia" w:ascii="Times New Roman" w:eastAsia="宋体"/>
          <w:bCs/>
          <w:sz w:val="24"/>
          <w:szCs w:val="24"/>
          <w:lang w:eastAsia="zh-Hans"/>
        </w:rPr>
        <w:t>苯甲酰氯或芳基重氮盐等与乙烯基化合物的C</w:t>
      </w:r>
      <w:r>
        <w:rPr>
          <w:rFonts w:ascii="Times New Roman" w:eastAsia="宋体"/>
          <w:bCs/>
          <w:sz w:val="24"/>
          <w:szCs w:val="24"/>
          <w:lang w:eastAsia="zh-Hans"/>
        </w:rPr>
        <w:t>-</w:t>
      </w:r>
      <w:r>
        <w:rPr>
          <w:rFonts w:hint="eastAsia" w:ascii="Times New Roman" w:eastAsia="宋体"/>
          <w:bCs/>
          <w:sz w:val="24"/>
          <w:szCs w:val="24"/>
          <w:lang w:eastAsia="zh-Hans"/>
        </w:rPr>
        <w:t>C偶联反应</w:t>
      </w:r>
      <w:r>
        <w:rPr>
          <w:rFonts w:ascii="Times New Roman" w:eastAsia="宋体"/>
          <w:bCs/>
          <w:sz w:val="24"/>
          <w:szCs w:val="24"/>
          <w:lang w:eastAsia="zh-Hans"/>
        </w:rPr>
        <w:t>，</w:t>
      </w:r>
      <w:r>
        <w:rPr>
          <w:rFonts w:hint="eastAsia" w:ascii="Times New Roman" w:eastAsia="宋体"/>
          <w:bCs/>
          <w:sz w:val="24"/>
          <w:szCs w:val="24"/>
          <w:lang w:eastAsia="zh-Hans"/>
        </w:rPr>
        <w:t>是合成C-C键的有效反应之一</w:t>
      </w:r>
      <w:r>
        <w:rPr>
          <w:rFonts w:ascii="Times New Roman" w:eastAsia="宋体"/>
          <w:bCs/>
          <w:sz w:val="24"/>
          <w:szCs w:val="24"/>
          <w:lang w:eastAsia="zh-Hans"/>
        </w:rPr>
        <w:t>。</w:t>
      </w:r>
      <w:r>
        <w:rPr>
          <w:rFonts w:hint="eastAsia" w:ascii="Times New Roman" w:eastAsia="宋体"/>
          <w:bCs/>
          <w:sz w:val="24"/>
          <w:szCs w:val="24"/>
          <w:lang w:val="en-US" w:eastAsia="zh-Hans"/>
        </w:rPr>
        <w:t>当前连续流动偶联反应多为微管小规模的流动反应</w:t>
      </w:r>
      <w:r>
        <w:rPr>
          <w:rFonts w:hint="default" w:ascii="Times New Roman" w:eastAsia="宋体"/>
          <w:bCs/>
          <w:sz w:val="24"/>
          <w:szCs w:val="24"/>
          <w:lang w:eastAsia="zh-Hans"/>
        </w:rPr>
        <w:t>，</w:t>
      </w:r>
      <w:r>
        <w:rPr>
          <w:rFonts w:hint="eastAsia" w:ascii="Times New Roman" w:eastAsia="宋体"/>
          <w:bCs/>
          <w:sz w:val="24"/>
          <w:szCs w:val="24"/>
          <w:lang w:val="en-US" w:eastAsia="zh-Hans"/>
        </w:rPr>
        <w:t>停留在实验室中的研究阶段</w:t>
      </w:r>
      <w:r>
        <w:rPr>
          <w:rFonts w:hint="default" w:ascii="Times New Roman" w:eastAsia="宋体"/>
          <w:bCs/>
          <w:sz w:val="24"/>
          <w:szCs w:val="24"/>
          <w:lang w:eastAsia="zh-Hans"/>
        </w:rPr>
        <w:t>，</w:t>
      </w:r>
      <w:r>
        <w:rPr>
          <w:rFonts w:hint="eastAsia" w:ascii="Times New Roman" w:eastAsia="宋体"/>
          <w:bCs/>
          <w:sz w:val="24"/>
          <w:szCs w:val="24"/>
          <w:lang w:val="en-US" w:eastAsia="zh-Hans"/>
        </w:rPr>
        <w:t>难以规模化反应</w:t>
      </w:r>
      <w:r>
        <w:rPr>
          <w:rFonts w:hint="default" w:ascii="Times New Roman" w:eastAsia="宋体"/>
          <w:bCs/>
          <w:sz w:val="24"/>
          <w:szCs w:val="24"/>
          <w:lang w:eastAsia="zh-Hans"/>
        </w:rPr>
        <w:t>。</w:t>
      </w:r>
      <w:r>
        <w:rPr>
          <w:rFonts w:hint="eastAsia" w:ascii="Times New Roman" w:eastAsia="宋体"/>
          <w:bCs/>
          <w:sz w:val="24"/>
          <w:szCs w:val="24"/>
          <w:lang w:val="en-US" w:eastAsia="zh-Hans"/>
        </w:rPr>
        <w:t>本文将进一步探究</w:t>
      </w:r>
      <w:r>
        <w:rPr>
          <w:rFonts w:ascii="Times New Roman" w:eastAsia="宋体"/>
          <w:bCs/>
          <w:sz w:val="24"/>
          <w:szCs w:val="24"/>
          <w:lang w:eastAsia="zh-Hans"/>
        </w:rPr>
        <w:t>Heck</w:t>
      </w:r>
      <w:r>
        <w:rPr>
          <w:rFonts w:hint="eastAsia" w:ascii="Times New Roman" w:eastAsia="宋体"/>
          <w:bCs/>
          <w:sz w:val="24"/>
          <w:szCs w:val="24"/>
          <w:lang w:val="en-US" w:eastAsia="zh-Hans"/>
        </w:rPr>
        <w:t>连续流动偶联反应的最佳反应条件与影响因素</w:t>
      </w:r>
      <w:r>
        <w:rPr>
          <w:rFonts w:hint="default" w:ascii="Times New Roman" w:eastAsia="宋体"/>
          <w:bCs/>
          <w:sz w:val="24"/>
          <w:szCs w:val="24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bCs/>
          <w:sz w:val="24"/>
          <w:szCs w:val="24"/>
        </w:rPr>
        <w:t>Heck</w:t>
      </w:r>
      <w:r>
        <w:rPr>
          <w:rFonts w:eastAsia="宋体"/>
          <w:bCs/>
          <w:sz w:val="24"/>
          <w:szCs w:val="24"/>
        </w:rPr>
        <w:t>反应规模化进程提供技术基础</w:t>
      </w:r>
      <w:r>
        <w:rPr>
          <w:rFonts w:eastAsia="宋体"/>
          <w:bCs/>
          <w:sz w:val="24"/>
          <w:szCs w:val="24"/>
        </w:rPr>
        <w:t>。</w:t>
      </w:r>
    </w:p>
    <w:p>
      <w:pPr>
        <w:wordWrap w:val="0"/>
        <w:ind w:firstLine="420" w:firstLineChars="0"/>
        <w:jc w:val="both"/>
        <w:rPr>
          <w:rFonts w:hint="default" w:ascii="Times New Roman Regular" w:hAnsi="Times New Roman Regular" w:eastAsia="宋体" w:cs="Times New Roman Regular"/>
          <w:bCs/>
          <w:sz w:val="24"/>
          <w:szCs w:val="24"/>
          <w:lang w:eastAsia="zh-Hans"/>
        </w:rPr>
      </w:pPr>
      <w:r>
        <w:rPr>
          <w:rFonts w:hint="eastAsia" w:eastAsia="宋体"/>
          <w:bCs/>
          <w:sz w:val="24"/>
          <w:szCs w:val="24"/>
          <w:lang w:val="en-US" w:eastAsia="zh-Hans"/>
        </w:rPr>
        <w:t>本文设计以碘苯与苯乙烯为原料</w:t>
      </w:r>
      <w:r>
        <w:rPr>
          <w:rFonts w:hint="default" w:eastAsia="宋体"/>
          <w:bCs/>
          <w:sz w:val="24"/>
          <w:szCs w:val="24"/>
          <w:lang w:eastAsia="zh-Hans"/>
        </w:rPr>
        <w:t>，</w:t>
      </w:r>
      <w:r>
        <w:rPr>
          <w:rFonts w:hint="eastAsia" w:eastAsia="宋体"/>
          <w:bCs/>
          <w:sz w:val="24"/>
          <w:szCs w:val="24"/>
          <w:lang w:val="en-US" w:eastAsia="zh-Hans"/>
        </w:rPr>
        <w:t>在纤维负载</w:t>
      </w:r>
      <w:r>
        <w:rPr>
          <w:rFonts w:hint="default" w:ascii="Times New Roman Regular" w:hAnsi="Times New Roman Regular" w:eastAsia="宋体" w:cs="Times New Roman Regular"/>
          <w:bCs/>
          <w:sz w:val="24"/>
          <w:szCs w:val="24"/>
          <w:lang w:val="en-US" w:eastAsia="zh-Hans"/>
        </w:rPr>
        <w:t>Pd（Ⅱ）</w:t>
      </w:r>
      <w:r>
        <w:rPr>
          <w:rFonts w:hint="eastAsia" w:ascii="Times New Roman Regular" w:hAnsi="Times New Roman Regular" w:eastAsia="宋体" w:cs="Times New Roman Regular"/>
          <w:bCs/>
          <w:sz w:val="24"/>
          <w:szCs w:val="24"/>
          <w:lang w:val="en-US" w:eastAsia="zh-Hans"/>
        </w:rPr>
        <w:t>催化剂的催化下</w:t>
      </w:r>
      <w:r>
        <w:rPr>
          <w:rFonts w:hint="default" w:ascii="Times New Roman Regular" w:hAnsi="Times New Roman Regular" w:eastAsia="宋体" w:cs="Times New Roman Regular"/>
          <w:bCs/>
          <w:sz w:val="24"/>
          <w:szCs w:val="24"/>
          <w:lang w:eastAsia="zh-Hans"/>
        </w:rPr>
        <w:t>，</w:t>
      </w:r>
      <w:r>
        <w:rPr>
          <w:rFonts w:hint="eastAsia" w:ascii="Times New Roman Regular" w:hAnsi="Times New Roman Regular" w:eastAsia="宋体" w:cs="Times New Roman Regular"/>
          <w:bCs/>
          <w:sz w:val="24"/>
          <w:szCs w:val="24"/>
          <w:lang w:val="en-US" w:eastAsia="zh-Hans"/>
        </w:rPr>
        <w:t>发生偶联反应生成二苯乙烯的合成方案</w:t>
      </w:r>
      <w:r>
        <w:rPr>
          <w:rFonts w:hint="default" w:ascii="Times New Roman Regular" w:hAnsi="Times New Roman Regular" w:eastAsia="宋体" w:cs="Times New Roman Regular"/>
          <w:bCs/>
          <w:sz w:val="24"/>
          <w:szCs w:val="24"/>
          <w:lang w:eastAsia="zh-Hans"/>
        </w:rPr>
        <w:t>。同时，通过改变实验中催化剂用量、碱试剂、溶剂、反应时间等方面对其工艺优化，探究最佳实验条件。</w:t>
      </w:r>
    </w:p>
    <w:p>
      <w:pPr>
        <w:wordWrap w:val="0"/>
        <w:jc w:val="both"/>
        <w:rPr>
          <w:rFonts w:hint="default" w:ascii="Times New Roman Regular" w:hAnsi="Times New Roman Regular" w:eastAsia="宋体" w:cs="Times New Roman Regular"/>
          <w:bCs/>
          <w:sz w:val="24"/>
          <w:szCs w:val="24"/>
          <w:lang w:eastAsia="zh-Hans"/>
        </w:rPr>
      </w:pPr>
    </w:p>
    <w:p>
      <w:pPr>
        <w:wordWrap w:val="0"/>
        <w:jc w:val="both"/>
        <w:rPr>
          <w:rFonts w:hint="eastAsia" w:ascii="Times New Roman Regular" w:hAnsi="Times New Roman Regular" w:eastAsia="宋体" w:cs="Times New Roman Regular"/>
          <w:b/>
          <w:bCs w:val="0"/>
          <w:sz w:val="24"/>
          <w:szCs w:val="24"/>
          <w:lang w:val="en-US" w:eastAsia="zh-Hans"/>
        </w:rPr>
      </w:pPr>
      <w:r>
        <w:rPr>
          <w:rFonts w:hint="eastAsia" w:ascii="Times New Roman Regular" w:hAnsi="Times New Roman Regular" w:eastAsia="宋体" w:cs="Times New Roman Regular"/>
          <w:b/>
          <w:bCs w:val="0"/>
          <w:sz w:val="24"/>
          <w:szCs w:val="24"/>
          <w:lang w:val="en-US" w:eastAsia="zh-Hans"/>
        </w:rPr>
        <w:t>关键词</w:t>
      </w:r>
      <w:r>
        <w:rPr>
          <w:rFonts w:hint="default" w:ascii="Times New Roman Regular" w:hAnsi="Times New Roman Regular" w:eastAsia="宋体" w:cs="Times New Roman Regular"/>
          <w:b w:val="0"/>
          <w:bCs/>
          <w:sz w:val="24"/>
          <w:szCs w:val="24"/>
          <w:lang w:eastAsia="zh-Hans"/>
        </w:rPr>
        <w:t>：</w:t>
      </w:r>
      <w:r>
        <w:rPr>
          <w:rFonts w:hint="default" w:ascii="Times New Roman Regular" w:hAnsi="Times New Roman Regular" w:eastAsia="宋体" w:cs="Times New Roman Regular"/>
          <w:b w:val="0"/>
          <w:bCs/>
          <w:sz w:val="24"/>
          <w:szCs w:val="24"/>
          <w:lang w:val="en-US" w:eastAsia="zh-Hans"/>
        </w:rPr>
        <w:t>Heck</w:t>
      </w:r>
      <w:r>
        <w:rPr>
          <w:rFonts w:hint="eastAsia" w:ascii="Times New Roman Regular" w:hAnsi="Times New Roman Regular" w:eastAsia="宋体" w:cs="Times New Roman Regular"/>
          <w:b w:val="0"/>
          <w:bCs/>
          <w:sz w:val="24"/>
          <w:szCs w:val="24"/>
          <w:lang w:val="en-US" w:eastAsia="zh-Hans"/>
        </w:rPr>
        <w:t>反应</w:t>
      </w:r>
      <w:r>
        <w:rPr>
          <w:rFonts w:hint="default" w:ascii="Times New Roman Regular" w:hAnsi="Times New Roman Regular" w:eastAsia="宋体" w:cs="Times New Roman Regular"/>
          <w:b w:val="0"/>
          <w:bCs/>
          <w:sz w:val="24"/>
          <w:szCs w:val="24"/>
          <w:lang w:eastAsia="zh-Hans"/>
        </w:rPr>
        <w:t>；</w:t>
      </w:r>
      <w:r>
        <w:rPr>
          <w:rFonts w:hint="eastAsia" w:ascii="Times New Roman Regular" w:hAnsi="Times New Roman Regular" w:eastAsia="宋体" w:cs="Times New Roman Regular"/>
          <w:b w:val="0"/>
          <w:bCs/>
          <w:sz w:val="24"/>
          <w:szCs w:val="24"/>
          <w:lang w:val="en-US" w:eastAsia="zh-Hans"/>
        </w:rPr>
        <w:t>流动反应</w:t>
      </w:r>
      <w:r>
        <w:rPr>
          <w:rFonts w:hint="default" w:ascii="Times New Roman Regular" w:hAnsi="Times New Roman Regular" w:eastAsia="宋体" w:cs="Times New Roman Regular"/>
          <w:b w:val="0"/>
          <w:bCs/>
          <w:sz w:val="24"/>
          <w:szCs w:val="24"/>
          <w:lang w:eastAsia="zh-Hans"/>
        </w:rPr>
        <w:t>；</w:t>
      </w:r>
      <w:r>
        <w:rPr>
          <w:rFonts w:hint="eastAsia" w:ascii="Times New Roman Regular" w:hAnsi="Times New Roman Regular" w:eastAsia="宋体" w:cs="Times New Roman Regular"/>
          <w:b w:val="0"/>
          <w:bCs/>
          <w:sz w:val="24"/>
          <w:szCs w:val="24"/>
          <w:lang w:val="en-US" w:eastAsia="zh-Hans"/>
        </w:rPr>
        <w:t>规模化</w:t>
      </w:r>
      <w:r>
        <w:rPr>
          <w:rFonts w:hint="default" w:ascii="Times New Roman Regular" w:hAnsi="Times New Roman Regular" w:eastAsia="宋体" w:cs="Times New Roman Regular"/>
          <w:b w:val="0"/>
          <w:bCs/>
          <w:sz w:val="24"/>
          <w:szCs w:val="24"/>
          <w:lang w:eastAsia="zh-Hans"/>
        </w:rPr>
        <w:t>；</w:t>
      </w:r>
      <w:r>
        <w:rPr>
          <w:rFonts w:hint="default" w:ascii="Times New Roman Regular" w:hAnsi="Times New Roman Regular" w:eastAsia="宋体" w:cs="Times New Roman Regular"/>
          <w:bCs/>
          <w:sz w:val="24"/>
          <w:szCs w:val="24"/>
          <w:lang w:eastAsia="zh-Hans"/>
        </w:rPr>
        <w:t>最佳实验条</w:t>
      </w:r>
      <w:bookmarkStart w:id="0" w:name="_GoBack"/>
      <w:bookmarkEnd w:id="0"/>
      <w:r>
        <w:rPr>
          <w:rFonts w:hint="default" w:ascii="Times New Roman Regular" w:hAnsi="Times New Roman Regular" w:eastAsia="宋体" w:cs="Times New Roman Regular"/>
          <w:bCs/>
          <w:sz w:val="24"/>
          <w:szCs w:val="24"/>
          <w:lang w:eastAsia="zh-Hans"/>
        </w:rPr>
        <w:t>件</w:t>
      </w:r>
    </w:p>
    <w:p>
      <w:pPr>
        <w:wordWrap w:val="0"/>
        <w:jc w:val="left"/>
        <w:rPr>
          <w:rFonts w:hint="eastAsia" w:eastAsia="宋体"/>
          <w:b/>
          <w:bCs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Wingdings 2">
    <w:panose1 w:val="05020102010507070707"/>
    <w:charset w:val="00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TimesNewRomanPSMT">
    <w:panose1 w:val="02020503050405090304"/>
    <w:charset w:val="00"/>
    <w:family w:val="roman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BA8CDA"/>
    <w:rsid w:val="5F3EF973"/>
    <w:rsid w:val="73F55A29"/>
    <w:rsid w:val="7ABA8CDA"/>
    <w:rsid w:val="BF6FDE7C"/>
    <w:rsid w:val="D5F6513A"/>
    <w:rsid w:val="DFFD8889"/>
    <w:rsid w:val="FCEAB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Office_3.4.0.5283_F1E327BC-269C-435d-A152-05C5408002CA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2021-04-12T14:54:00Z</dcterms:created>
  <dc:creator>hcy</dc:creator>
  <cp:lastModifiedBy>hcy</cp:lastModifiedBy>
  <dcterms:modified xsi:type="dcterms:W3CDTF">2021-04-12T15:39:28Z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2052-3.4.0.5283</vt:lpwstr>
  </property>
</Properties>
</file>