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​1. 「お金のやり取り」の具体的な仕組み（精算スキーム）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​三宅さんが「自腹で買った分」を、どうやって「生々しくなく」戻すかという話です。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​前提: 銀行から阿部さんの会社へ、材料代も含めた全額が振り込まれます。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​課題: 銀行から材料代を受け取っているのは阿部さんですが、実際にホームセンターにお金を払ったのは三宅さんです。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​解決策（立替金精算）: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​阿部さんが銀行から「三宅さんの材料代（例：10万円）」を受け取ります。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​阿部さんはその10万円を「三宅さんが立て替えてくれた分の返却」として、三宅さんの銀行口座に振り込みます。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​振込名義を「チトセメタバース（ザイリョウセイサン）」などにしておけば、個人的な貸し借りではなく、ビジネス上の「経費の精算」として処理できます。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​ポイント: これにより、阿部さんの報酬（設計料等）は1円も減らず、三宅さんは「ローンで材料が買えた（手出しが戻ってきた）」ことになります。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​2. 阿部邸の浴室データ：1174mmの壁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​阿部さんのご自宅の短手方向 1174mm という数値が、なぜ「要注意」なのかを詳しく解説します。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​標準サイズ: 1216サイズのユニットバス（内寸1200mm×1600mm）を入れるには、通常、外寸（壁の内側）で 1250mm以上 の幅が必要です。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​現状: 阿部邸は1174mmなので、標準的な1216サイズは 約76mm足りず、入りません。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​対策: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​ひと回り小さい「1116サイズ」にする。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​もしくは、壁を少し壊して有効幅を広げる工夫が必要になります。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​3. 建具金物の「バックセット」と「ピッチ」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​DIYでドアノブなどを買う時に、ここを間違えると「穴の位置が合わない」という悲劇が起きます。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​バックセット（60mm / 65mm）: ドアの端から、ハンドルを差し込む穴の中心までの距離です。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​ビスピッチ（85mm）: 引き戸の錠前を固定する上下のネジの間隔です。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​三宅さんへのアドバイス: 「バックセットが混在しているから、買う前に必ず場所と数値を再確認してね」と伝えてあげると、買い間違いを防げます。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​4. 外部連絡の「なぜ？」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​大田原さん（天井クロス中止）: 天井がプリント合板などの素材だったため、壁紙を貼っても剥がれやすく、下地処理（パテ埋め）に膨大な手間とコストがかかるリスクがありました。そのため「現状のまま」にするか「DIYで塗る」方が賢明だと判断しました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​ハウステック（窓枠1660mm）: オプションで対応できる窓枠が1300mmまでなので、それより広い1660mmの窓をどう納めるか、メーカーの知恵を借りるための相談です。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